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7593" w:rsidRDefault="00AA7593" w:rsidP="00AA7593">
      <w:pPr>
        <w:pStyle w:val="a3"/>
        <w:jc w:val="center"/>
        <w:rPr>
          <w:color w:val="000000"/>
        </w:rPr>
      </w:pPr>
      <w:r>
        <w:rPr>
          <w:b/>
          <w:color w:val="000000"/>
          <w:sz w:val="52"/>
        </w:rPr>
        <w:t>" СЕЛЬСКИЕ ВЕСТИ "</w:t>
      </w:r>
    </w:p>
    <w:p w:rsidR="00AA7593" w:rsidRDefault="00AA7593" w:rsidP="00AA7593">
      <w:pPr>
        <w:pStyle w:val="a3"/>
        <w:spacing w:after="0"/>
        <w:rPr>
          <w:color w:val="000000"/>
        </w:rPr>
      </w:pPr>
      <w:r>
        <w:rPr>
          <w:color w:val="000000"/>
        </w:rPr>
        <w:t xml:space="preserve">УЧРЕДИТЕЛИ: местное самоуправление              Пятница </w:t>
      </w:r>
      <w:r>
        <w:rPr>
          <w:b/>
          <w:color w:val="000000"/>
        </w:rPr>
        <w:t>31 марта 2017 года</w:t>
      </w:r>
      <w:r>
        <w:rPr>
          <w:color w:val="000000"/>
        </w:rPr>
        <w:t xml:space="preserve"> № </w:t>
      </w:r>
      <w:r>
        <w:rPr>
          <w:b/>
          <w:color w:val="000000"/>
          <w:sz w:val="44"/>
        </w:rPr>
        <w:t>8</w:t>
      </w:r>
    </w:p>
    <w:p w:rsidR="00AA7593" w:rsidRDefault="00AA7593" w:rsidP="00AA7593">
      <w:pPr>
        <w:pStyle w:val="a3"/>
        <w:spacing w:after="0"/>
        <w:rPr>
          <w:color w:val="000000"/>
        </w:rPr>
      </w:pPr>
      <w:proofErr w:type="spellStart"/>
      <w:r>
        <w:rPr>
          <w:color w:val="000000"/>
        </w:rPr>
        <w:t>Сургодьского</w:t>
      </w:r>
      <w:proofErr w:type="spellEnd"/>
      <w:r>
        <w:rPr>
          <w:color w:val="000000"/>
        </w:rPr>
        <w:t xml:space="preserve"> сельского поселения                            Газета выходит с ноября 2005 года </w:t>
      </w:r>
    </w:p>
    <w:p w:rsidR="00AA7593" w:rsidRDefault="00AA7593" w:rsidP="00AA7593">
      <w:pPr>
        <w:pStyle w:val="a3"/>
        <w:spacing w:after="0"/>
        <w:rPr>
          <w:color w:val="000000"/>
        </w:rPr>
      </w:pPr>
    </w:p>
    <w:p w:rsidR="006B0941" w:rsidRDefault="00AA7593" w:rsidP="00AA7593">
      <w:pPr>
        <w:ind w:firstLine="709"/>
        <w:jc w:val="center"/>
        <w:rPr>
          <w:b/>
          <w:sz w:val="28"/>
          <w:szCs w:val="28"/>
        </w:rPr>
      </w:pPr>
      <w:r>
        <w:rPr>
          <w:b/>
          <w:sz w:val="28"/>
          <w:szCs w:val="28"/>
        </w:rPr>
        <w:t xml:space="preserve"> </w:t>
      </w:r>
      <w:r w:rsidR="006B0941">
        <w:rPr>
          <w:b/>
          <w:sz w:val="28"/>
          <w:szCs w:val="28"/>
        </w:rPr>
        <w:t>«Защита трудовых прав граждан»</w:t>
      </w:r>
    </w:p>
    <w:p w:rsidR="006B0941" w:rsidRDefault="006B0941" w:rsidP="006B0941">
      <w:pPr>
        <w:pStyle w:val="2"/>
        <w:spacing w:before="0" w:beforeAutospacing="0" w:after="0" w:afterAutospacing="0"/>
        <w:jc w:val="both"/>
        <w:rPr>
          <w:b w:val="0"/>
          <w:bCs w:val="0"/>
          <w:color w:val="000000"/>
          <w:sz w:val="28"/>
          <w:szCs w:val="28"/>
        </w:rPr>
      </w:pPr>
    </w:p>
    <w:p w:rsidR="006B0941" w:rsidRDefault="006B0941" w:rsidP="006B0941">
      <w:pPr>
        <w:pStyle w:val="2"/>
        <w:spacing w:before="0" w:beforeAutospacing="0" w:after="0" w:afterAutospacing="0"/>
        <w:ind w:firstLine="709"/>
        <w:jc w:val="both"/>
        <w:rPr>
          <w:b w:val="0"/>
          <w:bCs w:val="0"/>
          <w:color w:val="000000"/>
          <w:sz w:val="28"/>
          <w:szCs w:val="28"/>
        </w:rPr>
      </w:pPr>
      <w:r>
        <w:rPr>
          <w:b w:val="0"/>
          <w:bCs w:val="0"/>
          <w:color w:val="000000"/>
          <w:sz w:val="28"/>
          <w:szCs w:val="28"/>
        </w:rPr>
        <w:t>Повседневный опыт показывает, что широко распространены грубые нарушения трудового права (вплоть до невыплаты заработной платы, оформления трудовых отношений «гражданско-правовыми» договорами, осознанного полного отказа сторон трудового договора от минимальных гарантий, предоставленных законом, и т.д.). Работники, в свою очередь, во многих случаях не используют существующих правовых форм борьбы за свои права и интересы, обоснованно опасаясь преследований со стороны работодателей.</w:t>
      </w:r>
    </w:p>
    <w:p w:rsidR="006B0941" w:rsidRDefault="006B0941" w:rsidP="006B0941">
      <w:pPr>
        <w:pStyle w:val="2"/>
        <w:spacing w:before="0" w:beforeAutospacing="0" w:after="0" w:afterAutospacing="0"/>
        <w:ind w:firstLine="709"/>
        <w:jc w:val="both"/>
        <w:rPr>
          <w:b w:val="0"/>
          <w:bCs w:val="0"/>
          <w:color w:val="000000"/>
          <w:sz w:val="28"/>
          <w:szCs w:val="28"/>
        </w:rPr>
      </w:pPr>
      <w:r>
        <w:rPr>
          <w:b w:val="0"/>
          <w:bCs w:val="0"/>
          <w:color w:val="000000"/>
          <w:sz w:val="28"/>
          <w:szCs w:val="28"/>
        </w:rPr>
        <w:t xml:space="preserve">Очевидно, что использование работником любых способов и форм </w:t>
      </w:r>
      <w:proofErr w:type="gramStart"/>
      <w:r>
        <w:rPr>
          <w:b w:val="0"/>
          <w:bCs w:val="0"/>
          <w:color w:val="000000"/>
          <w:sz w:val="28"/>
          <w:szCs w:val="28"/>
        </w:rPr>
        <w:t>защиты</w:t>
      </w:r>
      <w:proofErr w:type="gramEnd"/>
      <w:r>
        <w:rPr>
          <w:b w:val="0"/>
          <w:bCs w:val="0"/>
          <w:color w:val="000000"/>
          <w:sz w:val="28"/>
          <w:szCs w:val="28"/>
        </w:rPr>
        <w:t xml:space="preserve"> трудовых прав приводит к возникновению конфликта с работодателем, который грозит работнику потерей рабочего места. Поэтому способы и формы защиты трудовых прав могут быть использованы только очень смелыми работниками, способными защитить свои экономические и социальные интересы. К сожалению, таких работников мало.</w:t>
      </w:r>
    </w:p>
    <w:p w:rsidR="006B0941" w:rsidRDefault="006B0941" w:rsidP="006B0941">
      <w:pPr>
        <w:ind w:firstLine="709"/>
        <w:jc w:val="both"/>
        <w:rPr>
          <w:sz w:val="28"/>
          <w:szCs w:val="28"/>
        </w:rPr>
      </w:pPr>
      <w:r>
        <w:rPr>
          <w:sz w:val="28"/>
          <w:szCs w:val="28"/>
        </w:rPr>
        <w:t xml:space="preserve">В соответствии со ст. 37 Конституции Российской Федерации каждый имеет право на вознаграждение за </w:t>
      </w:r>
      <w:proofErr w:type="gramStart"/>
      <w:r>
        <w:rPr>
          <w:sz w:val="28"/>
          <w:szCs w:val="28"/>
        </w:rPr>
        <w:t>труд</w:t>
      </w:r>
      <w:proofErr w:type="gramEnd"/>
      <w:r>
        <w:rPr>
          <w:sz w:val="28"/>
          <w:szCs w:val="28"/>
        </w:rPr>
        <w:t xml:space="preserve"> без какой бы то ни было дискриминации и не ниже установленного федеральным законом минимального размера оплаты труда.</w:t>
      </w:r>
    </w:p>
    <w:p w:rsidR="006B0941" w:rsidRDefault="006B0941" w:rsidP="006B0941">
      <w:pPr>
        <w:pStyle w:val="2"/>
        <w:spacing w:before="0" w:beforeAutospacing="0" w:after="0" w:afterAutospacing="0"/>
        <w:ind w:firstLine="709"/>
        <w:jc w:val="both"/>
        <w:rPr>
          <w:color w:val="000000"/>
          <w:spacing w:val="-8"/>
          <w:sz w:val="28"/>
          <w:szCs w:val="28"/>
          <w:shd w:val="clear" w:color="auto" w:fill="FFFFFF"/>
        </w:rPr>
      </w:pPr>
      <w:r>
        <w:rPr>
          <w:b w:val="0"/>
          <w:color w:val="000000"/>
          <w:sz w:val="28"/>
          <w:szCs w:val="28"/>
          <w:shd w:val="clear" w:color="auto" w:fill="FFFFFF"/>
        </w:rPr>
        <w:t>Согласно ст. 136 Трудового кодекса Российской Федерации заработная плата выплачивается не реже чем каждые полмесяца. Конкретная дата выплаты заработной платы устанавливается правилами внутреннего трудового распорядка, коллективным договором или трудовым договором не позднее 15 календарных дней со дня окончания периода, за который она начислена.</w:t>
      </w:r>
      <w:r>
        <w:rPr>
          <w:color w:val="000000"/>
          <w:spacing w:val="-8"/>
          <w:sz w:val="28"/>
          <w:szCs w:val="28"/>
          <w:shd w:val="clear" w:color="auto" w:fill="FFFFFF"/>
        </w:rPr>
        <w:t xml:space="preserve"> </w:t>
      </w:r>
    </w:p>
    <w:p w:rsidR="006B0941" w:rsidRDefault="006B0941" w:rsidP="006B0941">
      <w:pPr>
        <w:pStyle w:val="2"/>
        <w:spacing w:before="0" w:beforeAutospacing="0" w:after="0" w:afterAutospacing="0"/>
        <w:ind w:firstLine="709"/>
        <w:jc w:val="both"/>
        <w:rPr>
          <w:b w:val="0"/>
          <w:bCs w:val="0"/>
          <w:color w:val="000000"/>
          <w:sz w:val="28"/>
          <w:szCs w:val="28"/>
        </w:rPr>
      </w:pPr>
      <w:r>
        <w:rPr>
          <w:b w:val="0"/>
          <w:color w:val="000000"/>
          <w:spacing w:val="-8"/>
          <w:sz w:val="28"/>
          <w:szCs w:val="28"/>
          <w:shd w:val="clear" w:color="auto" w:fill="FFFFFF"/>
        </w:rPr>
        <w:t>В силу</w:t>
      </w:r>
      <w:r>
        <w:rPr>
          <w:color w:val="000000"/>
          <w:spacing w:val="-8"/>
          <w:sz w:val="28"/>
          <w:szCs w:val="28"/>
          <w:shd w:val="clear" w:color="auto" w:fill="FFFFFF"/>
        </w:rPr>
        <w:t xml:space="preserve"> </w:t>
      </w:r>
      <w:r>
        <w:rPr>
          <w:b w:val="0"/>
          <w:bCs w:val="0"/>
          <w:color w:val="000000"/>
          <w:sz w:val="28"/>
          <w:szCs w:val="28"/>
        </w:rPr>
        <w:t>ст.352 ТК РФ основными способами защиты трудовых прав и законных интересов работников являются:</w:t>
      </w:r>
    </w:p>
    <w:p w:rsidR="006B0941" w:rsidRDefault="006B0941" w:rsidP="006B0941">
      <w:pPr>
        <w:pStyle w:val="2"/>
        <w:spacing w:before="0" w:beforeAutospacing="0" w:after="0" w:afterAutospacing="0"/>
        <w:ind w:firstLine="709"/>
        <w:jc w:val="both"/>
        <w:rPr>
          <w:b w:val="0"/>
          <w:bCs w:val="0"/>
          <w:color w:val="000000"/>
          <w:sz w:val="28"/>
          <w:szCs w:val="28"/>
        </w:rPr>
      </w:pPr>
      <w:r>
        <w:rPr>
          <w:b w:val="0"/>
          <w:bCs w:val="0"/>
          <w:color w:val="000000"/>
          <w:sz w:val="28"/>
          <w:szCs w:val="28"/>
        </w:rPr>
        <w:t xml:space="preserve">государственный надзор и </w:t>
      </w:r>
      <w:proofErr w:type="gramStart"/>
      <w:r>
        <w:rPr>
          <w:b w:val="0"/>
          <w:bCs w:val="0"/>
          <w:color w:val="000000"/>
          <w:sz w:val="28"/>
          <w:szCs w:val="28"/>
        </w:rPr>
        <w:t>контроль за</w:t>
      </w:r>
      <w:proofErr w:type="gramEnd"/>
      <w:r>
        <w:rPr>
          <w:b w:val="0"/>
          <w:bCs w:val="0"/>
          <w:color w:val="000000"/>
          <w:sz w:val="28"/>
          <w:szCs w:val="28"/>
        </w:rPr>
        <w:t xml:space="preserve"> соблюдением трудового законодательства;</w:t>
      </w:r>
    </w:p>
    <w:p w:rsidR="006B0941" w:rsidRDefault="006B0941" w:rsidP="006B0941">
      <w:pPr>
        <w:pStyle w:val="2"/>
        <w:spacing w:before="0" w:beforeAutospacing="0" w:after="0" w:afterAutospacing="0"/>
        <w:ind w:firstLine="709"/>
        <w:jc w:val="both"/>
        <w:rPr>
          <w:b w:val="0"/>
          <w:bCs w:val="0"/>
          <w:color w:val="000000"/>
          <w:sz w:val="28"/>
          <w:szCs w:val="28"/>
        </w:rPr>
      </w:pPr>
      <w:r>
        <w:rPr>
          <w:b w:val="0"/>
          <w:bCs w:val="0"/>
          <w:color w:val="000000"/>
          <w:sz w:val="28"/>
          <w:szCs w:val="28"/>
        </w:rPr>
        <w:t>защита трудовых прав работников профессиональными союзами;</w:t>
      </w:r>
    </w:p>
    <w:p w:rsidR="006B0941" w:rsidRDefault="006B0941" w:rsidP="006B0941">
      <w:pPr>
        <w:pStyle w:val="2"/>
        <w:spacing w:before="0" w:beforeAutospacing="0" w:after="0" w:afterAutospacing="0"/>
        <w:ind w:firstLine="709"/>
        <w:jc w:val="both"/>
        <w:rPr>
          <w:b w:val="0"/>
          <w:bCs w:val="0"/>
          <w:color w:val="000000"/>
          <w:sz w:val="28"/>
          <w:szCs w:val="28"/>
        </w:rPr>
      </w:pPr>
      <w:r>
        <w:rPr>
          <w:b w:val="0"/>
          <w:bCs w:val="0"/>
          <w:color w:val="000000"/>
          <w:sz w:val="28"/>
          <w:szCs w:val="28"/>
        </w:rPr>
        <w:t>самозащита работниками трудовых прав;</w:t>
      </w:r>
    </w:p>
    <w:p w:rsidR="006B0941" w:rsidRDefault="006B0941" w:rsidP="006B0941">
      <w:pPr>
        <w:pStyle w:val="2"/>
        <w:spacing w:before="0" w:beforeAutospacing="0" w:after="0" w:afterAutospacing="0"/>
        <w:ind w:firstLine="709"/>
        <w:jc w:val="both"/>
        <w:rPr>
          <w:b w:val="0"/>
          <w:bCs w:val="0"/>
          <w:color w:val="000000"/>
          <w:sz w:val="28"/>
          <w:szCs w:val="28"/>
        </w:rPr>
      </w:pPr>
      <w:r>
        <w:rPr>
          <w:b w:val="0"/>
          <w:bCs w:val="0"/>
          <w:color w:val="000000"/>
          <w:sz w:val="28"/>
          <w:szCs w:val="28"/>
        </w:rPr>
        <w:t>судебная защита.</w:t>
      </w:r>
    </w:p>
    <w:p w:rsidR="006B0941" w:rsidRDefault="006B0941" w:rsidP="006B0941">
      <w:pPr>
        <w:pStyle w:val="2"/>
        <w:spacing w:before="0" w:beforeAutospacing="0" w:after="0" w:afterAutospacing="0"/>
        <w:ind w:firstLine="709"/>
        <w:jc w:val="both"/>
        <w:rPr>
          <w:b w:val="0"/>
          <w:bCs w:val="0"/>
          <w:color w:val="000000"/>
          <w:sz w:val="28"/>
          <w:szCs w:val="28"/>
        </w:rPr>
      </w:pPr>
      <w:r>
        <w:rPr>
          <w:b w:val="0"/>
          <w:bCs w:val="0"/>
          <w:color w:val="000000"/>
          <w:sz w:val="28"/>
          <w:szCs w:val="28"/>
        </w:rPr>
        <w:t>Первый из этих способов предполагает защиту трудовых прав, осуществляемую государством, второй – обществом в лице профессиональных союзов, третий и четвертый – самим работником.</w:t>
      </w:r>
    </w:p>
    <w:p w:rsidR="006B0941" w:rsidRDefault="006B0941" w:rsidP="006B0941">
      <w:pPr>
        <w:ind w:firstLine="709"/>
        <w:jc w:val="both"/>
        <w:rPr>
          <w:sz w:val="28"/>
          <w:szCs w:val="28"/>
        </w:rPr>
      </w:pPr>
      <w:r>
        <w:rPr>
          <w:sz w:val="28"/>
          <w:szCs w:val="28"/>
        </w:rPr>
        <w:t xml:space="preserve">В случае невыплаты заработной платы работники вправе обратиться с соответствующими заявлениями в органы прокуратуры по месту нахождения работодателя, профсоюзную организацию по месту работы, </w:t>
      </w:r>
      <w:r>
        <w:rPr>
          <w:sz w:val="28"/>
          <w:szCs w:val="28"/>
        </w:rPr>
        <w:lastRenderedPageBreak/>
        <w:t xml:space="preserve">Государственную инспекцию труда в Республике Мордовия, а также обжаловать действия работодателя в судебном порядке. В случае частичной невыплаты свыше трех месяцев либо полной невыплаты свыше двух месяцев заработной платы, а также выплаты заработной свыше двух месяцев в размере ниже установленного федеральным законом минимального </w:t>
      </w:r>
      <w:proofErr w:type="gramStart"/>
      <w:r>
        <w:rPr>
          <w:sz w:val="28"/>
          <w:szCs w:val="28"/>
        </w:rPr>
        <w:t>размера оплаты труда</w:t>
      </w:r>
      <w:proofErr w:type="gramEnd"/>
      <w:r>
        <w:rPr>
          <w:sz w:val="28"/>
          <w:szCs w:val="28"/>
        </w:rPr>
        <w:t xml:space="preserve"> работники вправе обратиться с заявлением в территориальные подразделения следственного управления Следственного комитета России по Республике Мордовия.</w:t>
      </w:r>
    </w:p>
    <w:p w:rsidR="006B0941" w:rsidRDefault="006B0941" w:rsidP="006B0941">
      <w:pPr>
        <w:ind w:firstLine="709"/>
        <w:jc w:val="both"/>
        <w:rPr>
          <w:color w:val="000000"/>
          <w:sz w:val="28"/>
          <w:szCs w:val="28"/>
        </w:rPr>
      </w:pPr>
      <w:r>
        <w:rPr>
          <w:sz w:val="28"/>
          <w:szCs w:val="28"/>
        </w:rPr>
        <w:t xml:space="preserve">Порядок обращения в суд по вопросу невыплаты заработной платы регламентирован нормами Гражданского процессуального кодекса Российской Федерации. При этом в </w:t>
      </w:r>
      <w:r>
        <w:rPr>
          <w:color w:val="000000"/>
          <w:sz w:val="28"/>
          <w:szCs w:val="28"/>
        </w:rPr>
        <w:t>ст. 392 ТК РФ указаны сроки, в которые работник может обратиться в суд за разрешением индивидуального трудового спора. В том случае, если трудовые права работника были нарушены, он может обратиться в суд в течение трех месяцев со дня, когда работник об этом узнал или должен был узнать. Если речь идет о незаконном увольнении – в течение месяца со дня вручения работнику копии приказа об увольнении или со дня выдачи трудовой книжки, либо со дня, когда работник отказался от получения приказа об увольнении или трудовой книжки.</w:t>
      </w:r>
    </w:p>
    <w:p w:rsidR="006B0941" w:rsidRDefault="006B0941" w:rsidP="006B0941">
      <w:pPr>
        <w:ind w:firstLine="709"/>
        <w:jc w:val="both"/>
        <w:rPr>
          <w:sz w:val="28"/>
          <w:szCs w:val="28"/>
        </w:rPr>
      </w:pPr>
      <w:r>
        <w:rPr>
          <w:sz w:val="28"/>
          <w:szCs w:val="28"/>
        </w:rPr>
        <w:t xml:space="preserve">Для работодателей и руководителей организаций (должностных лиц), нарушающих нормы трудового законодательства, предусмотрена административная, уголовная и материальная ответственность. Кроме того, работники могут воспользоваться правом самозащиты. </w:t>
      </w:r>
    </w:p>
    <w:p w:rsidR="006B0941" w:rsidRDefault="006B0941" w:rsidP="006B0941">
      <w:pPr>
        <w:ind w:firstLine="709"/>
        <w:jc w:val="both"/>
        <w:rPr>
          <w:sz w:val="28"/>
          <w:szCs w:val="28"/>
        </w:rPr>
      </w:pPr>
      <w:r>
        <w:rPr>
          <w:sz w:val="28"/>
          <w:szCs w:val="28"/>
        </w:rPr>
        <w:t xml:space="preserve">Если выплата заработной платы задержана на срок более 15 дней, работник может воспользоваться правом, предусмотренным </w:t>
      </w:r>
      <w:proofErr w:type="gramStart"/>
      <w:r>
        <w:rPr>
          <w:sz w:val="28"/>
          <w:szCs w:val="28"/>
        </w:rPr>
        <w:t>ч</w:t>
      </w:r>
      <w:proofErr w:type="gramEnd"/>
      <w:r>
        <w:rPr>
          <w:sz w:val="28"/>
          <w:szCs w:val="28"/>
        </w:rPr>
        <w:t>. 2 ст. 142 Трудового кодекса Российской Федерации, и приостановить работу до момента её выплаты. Об этом он должен письменно известить работодателя. При этом необходимо помнить о том, что не допускается приостановление работы в периоды введения военного и чрезвычайного положения; в военных органах и организациях, ведающих вопросами обеспечения обороны страны и безопасности государства, аварийно-спасательных, поисково-спасательных, противопожарных работ, работ по предупреждению или ликвидации стихийных бедствий и чрезвычайных ситуаций, в правоохранительных органах; государственным служащим; в организациях, непосредственно обслуживающих особо опасные виды производств, оборудования; работникам, связанным с обеспечением жизнедеятельности населения (энергообеспечение, отопление и теплоснабжение, водоснабжение, газоснабжение, связь, станции скорой и неотложной медицинской помощи).</w:t>
      </w:r>
    </w:p>
    <w:p w:rsidR="006B0941" w:rsidRDefault="006B0941" w:rsidP="006B0941">
      <w:pPr>
        <w:ind w:firstLine="709"/>
        <w:jc w:val="both"/>
        <w:rPr>
          <w:sz w:val="28"/>
          <w:szCs w:val="28"/>
        </w:rPr>
      </w:pPr>
      <w:r>
        <w:rPr>
          <w:sz w:val="28"/>
          <w:szCs w:val="28"/>
        </w:rPr>
        <w:t>Эффективной мерой самозащиты трудовых прав является обращение в суд общей юрисдикции с иском о взыскании задолженности по заработной плате.</w:t>
      </w:r>
    </w:p>
    <w:p w:rsidR="006B0941" w:rsidRDefault="006B0941" w:rsidP="006B0941">
      <w:pPr>
        <w:ind w:firstLine="709"/>
        <w:jc w:val="both"/>
        <w:rPr>
          <w:sz w:val="28"/>
          <w:szCs w:val="28"/>
        </w:rPr>
      </w:pPr>
      <w:proofErr w:type="gramStart"/>
      <w:r>
        <w:rPr>
          <w:sz w:val="28"/>
          <w:szCs w:val="28"/>
        </w:rPr>
        <w:t xml:space="preserve">Согласно статьи 236 Трудового кодекса Российской Федерации при нарушении работодателем установленного срока выплаты заработной платы, оплаты отпуска, выплат при увольнении и других выплат, причитающихся работнику, работодатель обязан выплатить их с уплатой процентов </w:t>
      </w:r>
      <w:r>
        <w:rPr>
          <w:sz w:val="28"/>
          <w:szCs w:val="28"/>
        </w:rPr>
        <w:lastRenderedPageBreak/>
        <w:t>(денежной компенсации) в размере не ниже одной трёхсотой действующей в это время ставки рефинансирования Центрального банка Российской Федерации от невыплаченных в срок сумм за каждый день задержки начиная</w:t>
      </w:r>
      <w:proofErr w:type="gramEnd"/>
      <w:r>
        <w:rPr>
          <w:sz w:val="28"/>
          <w:szCs w:val="28"/>
        </w:rPr>
        <w:t xml:space="preserve"> со следующего дня после установленного срока выплаты по день фактического расчета включительно. Размер выплачиваемой работнику денежной компенсации может быть повышен коллективным договором или трудовым договором. Обязанность выплаты указанной денежной компенсации возникает независимо от наличия вины работодателя.</w:t>
      </w:r>
    </w:p>
    <w:p w:rsidR="006B0941" w:rsidRDefault="006B0941" w:rsidP="006B0941">
      <w:pPr>
        <w:ind w:firstLine="709"/>
        <w:jc w:val="both"/>
        <w:rPr>
          <w:sz w:val="28"/>
          <w:szCs w:val="28"/>
        </w:rPr>
      </w:pPr>
      <w:r>
        <w:rPr>
          <w:sz w:val="28"/>
          <w:szCs w:val="28"/>
        </w:rPr>
        <w:t xml:space="preserve">Лица, допустившие нарушение законодательства о труде, в том числе задержку выплаты заработной платы, могут быть привлечены к ответственности в соответствии </w:t>
      </w:r>
      <w:proofErr w:type="gramStart"/>
      <w:r>
        <w:rPr>
          <w:sz w:val="28"/>
          <w:szCs w:val="28"/>
        </w:rPr>
        <w:t>со</w:t>
      </w:r>
      <w:proofErr w:type="gramEnd"/>
      <w:r>
        <w:rPr>
          <w:sz w:val="28"/>
          <w:szCs w:val="28"/>
        </w:rPr>
        <w:t xml:space="preserve"> ч. 6 и 7 ст. 5.27 Кодекса Российской Федерации об административных правонарушениях, предусматривающей для работодателя ответственность в виде штрафа или его дисквалификацию на срок от 1 до 3 лет.</w:t>
      </w:r>
    </w:p>
    <w:p w:rsidR="006B0941" w:rsidRDefault="006B0941" w:rsidP="006B0941">
      <w:pPr>
        <w:pStyle w:val="2"/>
        <w:spacing w:before="0" w:beforeAutospacing="0" w:after="0" w:afterAutospacing="0"/>
        <w:ind w:firstLine="709"/>
        <w:jc w:val="both"/>
        <w:rPr>
          <w:b w:val="0"/>
          <w:color w:val="000000"/>
          <w:spacing w:val="-8"/>
          <w:sz w:val="28"/>
          <w:szCs w:val="28"/>
          <w:shd w:val="clear" w:color="auto" w:fill="FFFFFF"/>
        </w:rPr>
      </w:pPr>
      <w:r>
        <w:rPr>
          <w:b w:val="0"/>
          <w:sz w:val="28"/>
          <w:szCs w:val="28"/>
        </w:rPr>
        <w:t xml:space="preserve">Кроме того, ответственность за частичную невыплату свыше трех месяцев или полную невыплату свыше двух месяцев заработной платы, пенсий, стипендий, пособий и иных установленных законом выплат предусмотрена также ст. 145.1 Уголовного кодекса Российской Федерации. </w:t>
      </w:r>
    </w:p>
    <w:p w:rsidR="006B0941" w:rsidRDefault="006B0941" w:rsidP="006B0941">
      <w:pPr>
        <w:ind w:firstLine="709"/>
        <w:jc w:val="both"/>
        <w:rPr>
          <w:sz w:val="28"/>
          <w:szCs w:val="28"/>
        </w:rPr>
      </w:pPr>
      <w:r>
        <w:rPr>
          <w:i/>
          <w:sz w:val="28"/>
          <w:szCs w:val="28"/>
        </w:rPr>
        <w:t>Имеет место</w:t>
      </w:r>
      <w:r>
        <w:rPr>
          <w:sz w:val="28"/>
          <w:szCs w:val="28"/>
        </w:rPr>
        <w:t xml:space="preserve"> </w:t>
      </w:r>
      <w:r>
        <w:rPr>
          <w:i/>
          <w:sz w:val="28"/>
          <w:szCs w:val="28"/>
        </w:rPr>
        <w:t xml:space="preserve">выплаты «зарплаты в конверте», </w:t>
      </w:r>
      <w:r>
        <w:rPr>
          <w:sz w:val="28"/>
          <w:szCs w:val="28"/>
        </w:rPr>
        <w:t xml:space="preserve">в том случае, если трудовые отношения с работодателем не оформлены, либо если в официальных документах </w:t>
      </w:r>
      <w:proofErr w:type="gramStart"/>
      <w:r>
        <w:rPr>
          <w:sz w:val="28"/>
          <w:szCs w:val="28"/>
        </w:rPr>
        <w:t>отражается</w:t>
      </w:r>
      <w:proofErr w:type="gramEnd"/>
      <w:r>
        <w:rPr>
          <w:sz w:val="28"/>
          <w:szCs w:val="28"/>
        </w:rPr>
        <w:t xml:space="preserve"> лишь часть фактической зарплаты.</w:t>
      </w:r>
    </w:p>
    <w:p w:rsidR="006B0941" w:rsidRDefault="006B0941" w:rsidP="006B0941">
      <w:pPr>
        <w:ind w:firstLine="709"/>
        <w:jc w:val="both"/>
        <w:rPr>
          <w:sz w:val="28"/>
          <w:szCs w:val="28"/>
        </w:rPr>
      </w:pPr>
      <w:r>
        <w:rPr>
          <w:sz w:val="28"/>
          <w:szCs w:val="28"/>
        </w:rPr>
        <w:t>Для отдельных работодателей подобная практика стала обыденным делом. Основная причина нелегальных выплат заработной платы - нежелание работодателей платить налоги и исполнять обязанности, возложенные на них трудовым законодательством.</w:t>
      </w:r>
    </w:p>
    <w:p w:rsidR="006B0941" w:rsidRDefault="006B0941" w:rsidP="006B0941">
      <w:pPr>
        <w:ind w:firstLine="709"/>
        <w:jc w:val="both"/>
        <w:rPr>
          <w:sz w:val="28"/>
          <w:szCs w:val="28"/>
        </w:rPr>
      </w:pPr>
      <w:r>
        <w:rPr>
          <w:sz w:val="28"/>
          <w:szCs w:val="28"/>
        </w:rPr>
        <w:t>При таком положении дел заработная плата фактически делится на две части - та, которую выплачивают официально и вторая, как правило, большая часть, выплачивается работнику «в конверте».</w:t>
      </w:r>
    </w:p>
    <w:p w:rsidR="006B0941" w:rsidRDefault="006B0941" w:rsidP="006B0941">
      <w:pPr>
        <w:ind w:firstLine="709"/>
        <w:jc w:val="both"/>
        <w:rPr>
          <w:sz w:val="28"/>
          <w:szCs w:val="28"/>
        </w:rPr>
      </w:pPr>
      <w:r>
        <w:rPr>
          <w:sz w:val="28"/>
          <w:szCs w:val="28"/>
        </w:rPr>
        <w:t>Для органов прокуратуры, контроля (надзора), правоохраны наибольшую сложность представляет вопрос установления фактов подобной выплаты. С определенными трудностями доказывания придется столкнуться и в суде.</w:t>
      </w:r>
    </w:p>
    <w:p w:rsidR="006B0941" w:rsidRDefault="006B0941" w:rsidP="006B0941">
      <w:pPr>
        <w:ind w:firstLine="709"/>
        <w:jc w:val="both"/>
        <w:rPr>
          <w:sz w:val="28"/>
          <w:szCs w:val="28"/>
        </w:rPr>
      </w:pPr>
      <w:r>
        <w:rPr>
          <w:sz w:val="28"/>
          <w:szCs w:val="28"/>
        </w:rPr>
        <w:t>В связи с этим нужно своевременно информировать государственные инспекции труда, налоговые органы о сложившейся на предприятии незаконной практике выплаты зарплаты; направлять соответствующую информацию в органы прокуратуры, при наличии на предприятиях профсоюзных организаций, подключить их к решению проблемы.</w:t>
      </w:r>
    </w:p>
    <w:p w:rsidR="006B0941" w:rsidRDefault="006B0941" w:rsidP="006B0941">
      <w:pPr>
        <w:ind w:firstLine="709"/>
        <w:jc w:val="both"/>
        <w:rPr>
          <w:sz w:val="28"/>
          <w:szCs w:val="28"/>
        </w:rPr>
      </w:pPr>
      <w:r>
        <w:rPr>
          <w:sz w:val="28"/>
          <w:szCs w:val="28"/>
        </w:rPr>
        <w:t>Следует помнить, что заработная плата работнику устанавливается трудовым договором.</w:t>
      </w:r>
    </w:p>
    <w:p w:rsidR="006B0941" w:rsidRDefault="006B0941" w:rsidP="006B0941">
      <w:pPr>
        <w:ind w:firstLine="709"/>
        <w:jc w:val="both"/>
        <w:rPr>
          <w:sz w:val="28"/>
          <w:szCs w:val="28"/>
        </w:rPr>
      </w:pPr>
      <w:r>
        <w:rPr>
          <w:sz w:val="28"/>
          <w:szCs w:val="28"/>
        </w:rPr>
        <w:t>При этом работник не всегда может самостоятельно установить, использует ли работодатель схему выплаты «серой» заработной платы либо нет.</w:t>
      </w:r>
    </w:p>
    <w:p w:rsidR="006B0941" w:rsidRDefault="006B0941" w:rsidP="006B0941">
      <w:pPr>
        <w:ind w:firstLine="709"/>
        <w:jc w:val="both"/>
        <w:rPr>
          <w:sz w:val="28"/>
          <w:szCs w:val="28"/>
        </w:rPr>
      </w:pPr>
      <w:r>
        <w:rPr>
          <w:sz w:val="28"/>
          <w:szCs w:val="28"/>
        </w:rPr>
        <w:t xml:space="preserve">В судебных заседаниях исследовались случаи, когда работники расписывались в ведомостях, пребывая в полной уверенности, что их заработная плата выплачивается официально. Однако при оформлении, </w:t>
      </w:r>
      <w:r>
        <w:rPr>
          <w:sz w:val="28"/>
          <w:szCs w:val="28"/>
        </w:rPr>
        <w:lastRenderedPageBreak/>
        <w:t>например, пенсий, оказывалось, что у них отсутствуют пенсионные накопления за период работы в той или иной организации.</w:t>
      </w:r>
    </w:p>
    <w:p w:rsidR="006B0941" w:rsidRDefault="006B0941" w:rsidP="006B0941">
      <w:pPr>
        <w:ind w:firstLine="709"/>
        <w:jc w:val="both"/>
        <w:rPr>
          <w:sz w:val="28"/>
          <w:szCs w:val="28"/>
        </w:rPr>
      </w:pPr>
      <w:proofErr w:type="gramStart"/>
      <w:r>
        <w:rPr>
          <w:sz w:val="28"/>
          <w:szCs w:val="28"/>
        </w:rPr>
        <w:t>В этой связи важно знать, что при выплате заработной платы работодатель обязан извещать в письменной форме каждого работника: о составных частях заработной платы, причитающейся ему за соответствующий период; размерах иных сумм, начисленных работнику, в том числе денежной компенсации за нарушение работодателем установленного срока соответственно выплаты заработной платы, оплаты отпуска, выплат при увольнении и (или) других выплат, причитающихся работнику;</w:t>
      </w:r>
      <w:proofErr w:type="gramEnd"/>
      <w:r>
        <w:rPr>
          <w:sz w:val="28"/>
          <w:szCs w:val="28"/>
        </w:rPr>
        <w:t xml:space="preserve"> </w:t>
      </w:r>
      <w:proofErr w:type="gramStart"/>
      <w:r>
        <w:rPr>
          <w:sz w:val="28"/>
          <w:szCs w:val="28"/>
        </w:rPr>
        <w:t>размерах</w:t>
      </w:r>
      <w:proofErr w:type="gramEnd"/>
      <w:r>
        <w:rPr>
          <w:sz w:val="28"/>
          <w:szCs w:val="28"/>
        </w:rPr>
        <w:t xml:space="preserve"> и об основаниях произведенных удержаний; об общей денежной сумме, подлежащей выплате.</w:t>
      </w:r>
    </w:p>
    <w:p w:rsidR="006B0941" w:rsidRDefault="006B0941" w:rsidP="006B0941">
      <w:pPr>
        <w:ind w:firstLine="709"/>
        <w:jc w:val="both"/>
        <w:rPr>
          <w:sz w:val="28"/>
          <w:szCs w:val="28"/>
        </w:rPr>
      </w:pPr>
      <w:proofErr w:type="gramStart"/>
      <w:r>
        <w:rPr>
          <w:sz w:val="28"/>
          <w:szCs w:val="28"/>
        </w:rPr>
        <w:t>При согласии на выплату «серой» заработной платы, работник тем самым подвергает себя определенным рискам: не получить заработную плату в случае конфликта с работодателем; при нахождении в отпуске не будет сохранен положенный средний заработок; не получить в полном объеме пособие по беременности и родам, по уходу за ребенком, а также в связи с несчастным случаем на производстве или профессиональным заболеванием;</w:t>
      </w:r>
      <w:proofErr w:type="gramEnd"/>
      <w:r>
        <w:rPr>
          <w:sz w:val="28"/>
          <w:szCs w:val="28"/>
        </w:rPr>
        <w:t xml:space="preserve">  лишиться части социальных гарантий, связанных с сокращением, простоем, обучением и прочими жизненными ситуациями. </w:t>
      </w:r>
    </w:p>
    <w:p w:rsidR="006B0941" w:rsidRDefault="006B0941" w:rsidP="006B0941">
      <w:pPr>
        <w:ind w:firstLine="709"/>
        <w:jc w:val="both"/>
        <w:rPr>
          <w:sz w:val="28"/>
          <w:szCs w:val="28"/>
        </w:rPr>
      </w:pPr>
      <w:r>
        <w:rPr>
          <w:sz w:val="28"/>
          <w:szCs w:val="28"/>
        </w:rPr>
        <w:t>Кроме того, с заработной платы работника не будут в полном объеме осуществляться отчисления страховых взносов на обязательное пенсионное и медицинское страхование.</w:t>
      </w:r>
    </w:p>
    <w:p w:rsidR="006B0941" w:rsidRDefault="006B0941" w:rsidP="006B0941">
      <w:pPr>
        <w:ind w:firstLine="712"/>
        <w:jc w:val="both"/>
        <w:rPr>
          <w:i/>
          <w:sz w:val="28"/>
          <w:szCs w:val="28"/>
        </w:rPr>
      </w:pPr>
      <w:r>
        <w:rPr>
          <w:sz w:val="28"/>
          <w:szCs w:val="28"/>
        </w:rPr>
        <w:t xml:space="preserve">В условиях сложной экономической обстановки ряд работодателей в связи с отсутствием заказчиков, спроса на производимую продукцию и по другим причинам принимают решения </w:t>
      </w:r>
      <w:r>
        <w:rPr>
          <w:i/>
          <w:sz w:val="28"/>
          <w:szCs w:val="28"/>
        </w:rPr>
        <w:t>о сокращении численности или штата работников организации.</w:t>
      </w:r>
    </w:p>
    <w:p w:rsidR="006B0941" w:rsidRDefault="006B0941" w:rsidP="006B0941">
      <w:pPr>
        <w:ind w:firstLine="712"/>
        <w:jc w:val="both"/>
        <w:rPr>
          <w:sz w:val="28"/>
          <w:szCs w:val="28"/>
        </w:rPr>
      </w:pPr>
      <w:r>
        <w:rPr>
          <w:sz w:val="28"/>
          <w:szCs w:val="28"/>
        </w:rPr>
        <w:t xml:space="preserve">В соответствии с пунктом 2 статьи 81 Трудового кодекса Российской Федерации трудовой </w:t>
      </w:r>
      <w:proofErr w:type="gramStart"/>
      <w:r>
        <w:rPr>
          <w:sz w:val="28"/>
          <w:szCs w:val="28"/>
        </w:rPr>
        <w:t>договор</w:t>
      </w:r>
      <w:proofErr w:type="gramEnd"/>
      <w:r>
        <w:rPr>
          <w:sz w:val="28"/>
          <w:szCs w:val="28"/>
        </w:rPr>
        <w:t xml:space="preserve"> может быть расторгнут работодателем в случае сокращения численности или штата работников организации.</w:t>
      </w:r>
    </w:p>
    <w:p w:rsidR="006B0941" w:rsidRDefault="006B0941" w:rsidP="006B0941">
      <w:pPr>
        <w:ind w:firstLine="712"/>
        <w:jc w:val="both"/>
        <w:rPr>
          <w:sz w:val="28"/>
          <w:szCs w:val="28"/>
        </w:rPr>
      </w:pPr>
      <w:r>
        <w:rPr>
          <w:sz w:val="28"/>
          <w:szCs w:val="28"/>
        </w:rPr>
        <w:t>Согласно части 2 статьи 180 Трудового кодекса Российской Федерации о предстоящем увольнении в связи с сокращением численности или штата работников организации работники предупреждаются работодателем персонально и под роспись не менее чем за 2 месяца до увольнения.</w:t>
      </w:r>
    </w:p>
    <w:p w:rsidR="006B0941" w:rsidRDefault="006B0941" w:rsidP="006B0941">
      <w:pPr>
        <w:ind w:firstLine="712"/>
        <w:jc w:val="both"/>
        <w:rPr>
          <w:sz w:val="28"/>
          <w:szCs w:val="28"/>
        </w:rPr>
      </w:pPr>
      <w:proofErr w:type="gramStart"/>
      <w:r>
        <w:rPr>
          <w:sz w:val="28"/>
          <w:szCs w:val="28"/>
        </w:rPr>
        <w:t>В соответствии с положениями ч. 3 ст. 81 и ч. 1 ст. 180 Трудового кодекса РФ, а также разъяснением в п. 29 Постановления Пленума  Верховного Суда Российской Федерации от 17.03.2004 № 2 «О применении судами Российской Федерации Трудового кодекса Российской Федерации»,  увольнение работника в связи с сокращением численности или штата  работников организации допускается, если невозможно перевести работника с его письменного согласия</w:t>
      </w:r>
      <w:proofErr w:type="gramEnd"/>
      <w:r>
        <w:rPr>
          <w:sz w:val="28"/>
          <w:szCs w:val="28"/>
        </w:rPr>
        <w:t xml:space="preserve"> на другую имеющуюся у работодателя работу  (как вакантную должность или работу, соответствующую квалификации  работника, так и вакантную нижестоящую должность или  нижеоплачиваемую работу), которую работник может выполнять с учётом  его состояния здоровья.</w:t>
      </w:r>
    </w:p>
    <w:p w:rsidR="006B0941" w:rsidRDefault="006B0941" w:rsidP="006B0941">
      <w:pPr>
        <w:ind w:firstLine="712"/>
        <w:jc w:val="both"/>
        <w:rPr>
          <w:sz w:val="28"/>
          <w:szCs w:val="28"/>
        </w:rPr>
      </w:pPr>
      <w:r>
        <w:rPr>
          <w:sz w:val="28"/>
          <w:szCs w:val="28"/>
        </w:rPr>
        <w:lastRenderedPageBreak/>
        <w:t>Работодатель обязан предлагать работнику все отвечающие указанным требованиям вакансии, имеющиеся у него в данной местности и в течение всего периода проведения мероприятий по сокращению численности или штата работников.</w:t>
      </w:r>
    </w:p>
    <w:p w:rsidR="006B0941" w:rsidRDefault="006B0941" w:rsidP="006B0941">
      <w:pPr>
        <w:spacing w:line="240" w:lineRule="atLeast"/>
        <w:ind w:right="15"/>
        <w:jc w:val="both"/>
        <w:rPr>
          <w:sz w:val="28"/>
          <w:szCs w:val="28"/>
        </w:rPr>
      </w:pPr>
    </w:p>
    <w:p w:rsidR="003E442A" w:rsidRDefault="003E442A" w:rsidP="003E442A">
      <w:pPr>
        <w:spacing w:line="240" w:lineRule="exact"/>
        <w:rPr>
          <w:sz w:val="28"/>
          <w:szCs w:val="28"/>
        </w:rPr>
      </w:pPr>
      <w:r>
        <w:rPr>
          <w:sz w:val="28"/>
          <w:szCs w:val="28"/>
        </w:rPr>
        <w:t>Прокурор района</w:t>
      </w:r>
    </w:p>
    <w:p w:rsidR="003E442A" w:rsidRDefault="003E442A" w:rsidP="003E442A">
      <w:pPr>
        <w:spacing w:line="240" w:lineRule="exact"/>
        <w:rPr>
          <w:sz w:val="28"/>
          <w:szCs w:val="28"/>
        </w:rPr>
      </w:pPr>
    </w:p>
    <w:p w:rsidR="003E442A" w:rsidRDefault="003E442A" w:rsidP="003E442A">
      <w:pPr>
        <w:spacing w:line="240" w:lineRule="exact"/>
        <w:rPr>
          <w:sz w:val="28"/>
          <w:szCs w:val="28"/>
        </w:rPr>
      </w:pPr>
      <w:r>
        <w:rPr>
          <w:sz w:val="28"/>
          <w:szCs w:val="28"/>
        </w:rPr>
        <w:t xml:space="preserve">старший советник юстиции                                                               М.А. </w:t>
      </w:r>
      <w:proofErr w:type="spellStart"/>
      <w:r>
        <w:rPr>
          <w:sz w:val="28"/>
          <w:szCs w:val="28"/>
        </w:rPr>
        <w:t>Еналеев</w:t>
      </w:r>
      <w:proofErr w:type="spellEnd"/>
    </w:p>
    <w:p w:rsidR="003E442A" w:rsidRDefault="003E442A" w:rsidP="003E442A">
      <w:pPr>
        <w:spacing w:line="240" w:lineRule="exact"/>
        <w:rPr>
          <w:sz w:val="28"/>
          <w:szCs w:val="28"/>
        </w:rPr>
      </w:pPr>
    </w:p>
    <w:p w:rsidR="006B0941" w:rsidRDefault="006B0941" w:rsidP="006B0941">
      <w:pPr>
        <w:spacing w:line="240" w:lineRule="exact"/>
        <w:rPr>
          <w:sz w:val="28"/>
          <w:szCs w:val="28"/>
        </w:rPr>
      </w:pPr>
    </w:p>
    <w:tbl>
      <w:tblPr>
        <w:tblW w:w="10695" w:type="dxa"/>
        <w:tblInd w:w="-176" w:type="dxa"/>
        <w:tblLayout w:type="fixed"/>
        <w:tblLook w:val="04A0"/>
      </w:tblPr>
      <w:tblGrid>
        <w:gridCol w:w="3353"/>
        <w:gridCol w:w="3223"/>
        <w:gridCol w:w="4119"/>
      </w:tblGrid>
      <w:tr w:rsidR="00C15FE0" w:rsidTr="00C15FE0">
        <w:tc>
          <w:tcPr>
            <w:tcW w:w="3354" w:type="dxa"/>
            <w:tcBorders>
              <w:top w:val="single" w:sz="4" w:space="0" w:color="000000"/>
              <w:left w:val="single" w:sz="4" w:space="0" w:color="000000"/>
              <w:bottom w:val="single" w:sz="4" w:space="0" w:color="000000"/>
              <w:right w:val="nil"/>
            </w:tcBorders>
            <w:hideMark/>
          </w:tcPr>
          <w:p w:rsidR="00C15FE0" w:rsidRDefault="00C15FE0">
            <w:pPr>
              <w:snapToGrid w:val="0"/>
              <w:rPr>
                <w:kern w:val="2"/>
                <w:sz w:val="20"/>
                <w:szCs w:val="20"/>
                <w:lang w:eastAsia="ar-SA"/>
              </w:rPr>
            </w:pPr>
            <w:r>
              <w:rPr>
                <w:lang w:eastAsia="ar-SA"/>
              </w:rPr>
              <w:t xml:space="preserve">        Главный редактор:</w:t>
            </w:r>
          </w:p>
          <w:p w:rsidR="00C15FE0" w:rsidRDefault="00C15FE0">
            <w:pPr>
              <w:rPr>
                <w:rFonts w:eastAsia="Andale Sans UI"/>
                <w:lang w:eastAsia="ar-SA"/>
              </w:rPr>
            </w:pPr>
            <w:r>
              <w:rPr>
                <w:lang w:eastAsia="ar-SA"/>
              </w:rPr>
              <w:t xml:space="preserve">Глава </w:t>
            </w:r>
            <w:proofErr w:type="spellStart"/>
            <w:r>
              <w:rPr>
                <w:lang w:eastAsia="ar-SA"/>
              </w:rPr>
              <w:t>Сургодьского</w:t>
            </w:r>
            <w:proofErr w:type="spellEnd"/>
            <w:r>
              <w:rPr>
                <w:lang w:eastAsia="ar-SA"/>
              </w:rPr>
              <w:t xml:space="preserve"> сельского поселения </w:t>
            </w:r>
            <w:proofErr w:type="spellStart"/>
            <w:r>
              <w:rPr>
                <w:lang w:eastAsia="ar-SA"/>
              </w:rPr>
              <w:t>Торбеевского</w:t>
            </w:r>
            <w:proofErr w:type="spellEnd"/>
            <w:r>
              <w:rPr>
                <w:lang w:eastAsia="ar-SA"/>
              </w:rPr>
              <w:t xml:space="preserve"> района РМ</w:t>
            </w:r>
          </w:p>
          <w:p w:rsidR="00C15FE0" w:rsidRDefault="00C15FE0">
            <w:pPr>
              <w:widowControl w:val="0"/>
              <w:suppressAutoHyphens/>
              <w:rPr>
                <w:rFonts w:eastAsia="Andale Sans UI"/>
                <w:kern w:val="2"/>
                <w:lang w:eastAsia="ar-SA"/>
              </w:rPr>
            </w:pPr>
            <w:proofErr w:type="spellStart"/>
            <w:r>
              <w:rPr>
                <w:lang w:eastAsia="ar-SA"/>
              </w:rPr>
              <w:t>Эртуганов</w:t>
            </w:r>
            <w:proofErr w:type="spellEnd"/>
            <w:r>
              <w:rPr>
                <w:lang w:eastAsia="ar-SA"/>
              </w:rPr>
              <w:t xml:space="preserve"> Ф.Т.</w:t>
            </w:r>
          </w:p>
        </w:tc>
        <w:tc>
          <w:tcPr>
            <w:tcW w:w="3224" w:type="dxa"/>
            <w:tcBorders>
              <w:top w:val="single" w:sz="4" w:space="0" w:color="000000"/>
              <w:left w:val="single" w:sz="4" w:space="0" w:color="000000"/>
              <w:bottom w:val="single" w:sz="4" w:space="0" w:color="000000"/>
              <w:right w:val="nil"/>
            </w:tcBorders>
            <w:hideMark/>
          </w:tcPr>
          <w:p w:rsidR="00C15FE0" w:rsidRDefault="00C15FE0">
            <w:pPr>
              <w:snapToGrid w:val="0"/>
              <w:rPr>
                <w:kern w:val="2"/>
                <w:sz w:val="20"/>
                <w:szCs w:val="20"/>
                <w:lang w:eastAsia="ar-SA"/>
              </w:rPr>
            </w:pPr>
            <w:r>
              <w:rPr>
                <w:lang w:eastAsia="ar-SA"/>
              </w:rPr>
              <w:t xml:space="preserve">               Учредители:</w:t>
            </w:r>
          </w:p>
          <w:p w:rsidR="00C15FE0" w:rsidRDefault="00C15FE0">
            <w:pPr>
              <w:widowControl w:val="0"/>
              <w:suppressAutoHyphens/>
              <w:rPr>
                <w:rFonts w:eastAsia="Andale Sans UI"/>
                <w:kern w:val="2"/>
                <w:lang w:eastAsia="ar-SA"/>
              </w:rPr>
            </w:pPr>
            <w:r>
              <w:rPr>
                <w:lang w:eastAsia="ar-SA"/>
              </w:rPr>
              <w:t xml:space="preserve">Администрация </w:t>
            </w:r>
            <w:proofErr w:type="spellStart"/>
            <w:r>
              <w:rPr>
                <w:lang w:eastAsia="ar-SA"/>
              </w:rPr>
              <w:t>Сургодьского</w:t>
            </w:r>
            <w:proofErr w:type="spellEnd"/>
            <w:r>
              <w:rPr>
                <w:lang w:eastAsia="ar-SA"/>
              </w:rPr>
              <w:t xml:space="preserve"> сельского поселения </w:t>
            </w:r>
            <w:proofErr w:type="spellStart"/>
            <w:r>
              <w:rPr>
                <w:lang w:eastAsia="ar-SA"/>
              </w:rPr>
              <w:t>Торбеевского</w:t>
            </w:r>
            <w:proofErr w:type="spellEnd"/>
            <w:r>
              <w:rPr>
                <w:lang w:eastAsia="ar-SA"/>
              </w:rPr>
              <w:t xml:space="preserve"> района Республики Мордовия</w:t>
            </w:r>
          </w:p>
        </w:tc>
        <w:tc>
          <w:tcPr>
            <w:tcW w:w="4121" w:type="dxa"/>
            <w:tcBorders>
              <w:top w:val="single" w:sz="4" w:space="0" w:color="000000"/>
              <w:left w:val="single" w:sz="4" w:space="0" w:color="000000"/>
              <w:bottom w:val="single" w:sz="4" w:space="0" w:color="000000"/>
              <w:right w:val="single" w:sz="4" w:space="0" w:color="000000"/>
            </w:tcBorders>
            <w:hideMark/>
          </w:tcPr>
          <w:p w:rsidR="00C15FE0" w:rsidRDefault="00C15FE0">
            <w:pPr>
              <w:snapToGrid w:val="0"/>
              <w:rPr>
                <w:kern w:val="2"/>
                <w:sz w:val="20"/>
                <w:szCs w:val="20"/>
                <w:lang w:eastAsia="ar-SA"/>
              </w:rPr>
            </w:pPr>
            <w:r>
              <w:rPr>
                <w:lang w:eastAsia="ar-SA"/>
              </w:rPr>
              <w:t xml:space="preserve">                    НАШ АДРЕС:</w:t>
            </w:r>
          </w:p>
          <w:p w:rsidR="00C15FE0" w:rsidRDefault="00C15FE0">
            <w:pPr>
              <w:rPr>
                <w:rFonts w:eastAsia="Andale Sans UI"/>
                <w:lang w:eastAsia="ar-SA"/>
              </w:rPr>
            </w:pPr>
            <w:r>
              <w:rPr>
                <w:lang w:eastAsia="ar-SA"/>
              </w:rPr>
              <w:t xml:space="preserve">431042 РМ </w:t>
            </w:r>
            <w:proofErr w:type="spellStart"/>
            <w:r>
              <w:rPr>
                <w:lang w:eastAsia="ar-SA"/>
              </w:rPr>
              <w:t>Торбеевский</w:t>
            </w:r>
            <w:proofErr w:type="spellEnd"/>
            <w:r>
              <w:rPr>
                <w:lang w:eastAsia="ar-SA"/>
              </w:rPr>
              <w:t xml:space="preserve"> район </w:t>
            </w:r>
            <w:proofErr w:type="spellStart"/>
            <w:r>
              <w:rPr>
                <w:lang w:eastAsia="ar-SA"/>
              </w:rPr>
              <w:t>с</w:t>
            </w:r>
            <w:proofErr w:type="gramStart"/>
            <w:r>
              <w:rPr>
                <w:lang w:eastAsia="ar-SA"/>
              </w:rPr>
              <w:t>.С</w:t>
            </w:r>
            <w:proofErr w:type="gramEnd"/>
            <w:r>
              <w:rPr>
                <w:lang w:eastAsia="ar-SA"/>
              </w:rPr>
              <w:t>ургодь,ул.Центральная</w:t>
            </w:r>
            <w:proofErr w:type="spellEnd"/>
            <w:r>
              <w:rPr>
                <w:lang w:eastAsia="ar-SA"/>
              </w:rPr>
              <w:t>, д.1А</w:t>
            </w:r>
          </w:p>
          <w:p w:rsidR="00C15FE0" w:rsidRDefault="00C15FE0">
            <w:pPr>
              <w:widowControl w:val="0"/>
              <w:suppressAutoHyphens/>
              <w:rPr>
                <w:rFonts w:eastAsia="Andale Sans UI"/>
                <w:kern w:val="2"/>
              </w:rPr>
            </w:pPr>
            <w:r>
              <w:rPr>
                <w:lang w:eastAsia="ar-SA"/>
              </w:rPr>
              <w:t xml:space="preserve">                  Телефон: 2-75-33</w:t>
            </w:r>
          </w:p>
        </w:tc>
      </w:tr>
    </w:tbl>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6B0941" w:rsidRPr="006B0941" w:rsidRDefault="006B0941" w:rsidP="006B0941">
      <w:pPr>
        <w:spacing w:line="240" w:lineRule="exact"/>
        <w:rPr>
          <w:sz w:val="28"/>
          <w:szCs w:val="28"/>
        </w:rPr>
      </w:pPr>
    </w:p>
    <w:p w:rsidR="00346614" w:rsidRDefault="00346614"/>
    <w:sectPr w:rsidR="00346614" w:rsidSect="0034661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dale Sans UI">
    <w:altName w:val="Arial Unicode MS"/>
    <w:charset w:val="CC"/>
    <w:family w:val="auto"/>
    <w:pitch w:val="variable"/>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6B0941"/>
    <w:rsid w:val="00087D0B"/>
    <w:rsid w:val="00346614"/>
    <w:rsid w:val="003E442A"/>
    <w:rsid w:val="006B0941"/>
    <w:rsid w:val="00AA7593"/>
    <w:rsid w:val="00C15FE0"/>
    <w:rsid w:val="00D02BF1"/>
    <w:rsid w:val="00F73B6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B0941"/>
    <w:pPr>
      <w:spacing w:after="0" w:line="240" w:lineRule="auto"/>
    </w:pPr>
    <w:rPr>
      <w:rFonts w:ascii="Times New Roman" w:eastAsia="Times New Roman" w:hAnsi="Times New Roman" w:cs="Times New Roman"/>
      <w:sz w:val="24"/>
      <w:szCs w:val="24"/>
      <w:lang w:eastAsia="ru-RU"/>
    </w:rPr>
  </w:style>
  <w:style w:type="paragraph" w:styleId="2">
    <w:name w:val="heading 2"/>
    <w:basedOn w:val="a"/>
    <w:link w:val="20"/>
    <w:semiHidden/>
    <w:unhideWhenUsed/>
    <w:qFormat/>
    <w:rsid w:val="006B0941"/>
    <w:pPr>
      <w:spacing w:before="100" w:beforeAutospacing="1" w:after="100" w:afterAutospacing="1"/>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6B0941"/>
    <w:rPr>
      <w:rFonts w:ascii="Times New Roman" w:eastAsia="Times New Roman" w:hAnsi="Times New Roman" w:cs="Times New Roman"/>
      <w:b/>
      <w:bCs/>
      <w:sz w:val="36"/>
      <w:szCs w:val="36"/>
      <w:lang w:eastAsia="ru-RU"/>
    </w:rPr>
  </w:style>
  <w:style w:type="paragraph" w:styleId="a3">
    <w:name w:val="Body Text"/>
    <w:basedOn w:val="a"/>
    <w:link w:val="a4"/>
    <w:semiHidden/>
    <w:unhideWhenUsed/>
    <w:rsid w:val="00AA7593"/>
    <w:pPr>
      <w:widowControl w:val="0"/>
      <w:suppressAutoHyphens/>
      <w:spacing w:after="120"/>
    </w:pPr>
    <w:rPr>
      <w:rFonts w:eastAsia="Andale Sans UI"/>
      <w:kern w:val="2"/>
    </w:rPr>
  </w:style>
  <w:style w:type="character" w:customStyle="1" w:styleId="a4">
    <w:name w:val="Основной текст Знак"/>
    <w:basedOn w:val="a0"/>
    <w:link w:val="a3"/>
    <w:semiHidden/>
    <w:rsid w:val="00AA7593"/>
    <w:rPr>
      <w:rFonts w:ascii="Times New Roman" w:eastAsia="Andale Sans UI" w:hAnsi="Times New Roman" w:cs="Times New Roman"/>
      <w:kern w:val="2"/>
      <w:sz w:val="24"/>
      <w:szCs w:val="24"/>
      <w:lang w:eastAsia="ru-RU"/>
    </w:rPr>
  </w:style>
</w:styles>
</file>

<file path=word/webSettings.xml><?xml version="1.0" encoding="utf-8"?>
<w:webSettings xmlns:r="http://schemas.openxmlformats.org/officeDocument/2006/relationships" xmlns:w="http://schemas.openxmlformats.org/wordprocessingml/2006/main">
  <w:divs>
    <w:div w:id="808518533">
      <w:bodyDiv w:val="1"/>
      <w:marLeft w:val="0"/>
      <w:marRight w:val="0"/>
      <w:marTop w:val="0"/>
      <w:marBottom w:val="0"/>
      <w:divBdr>
        <w:top w:val="none" w:sz="0" w:space="0" w:color="auto"/>
        <w:left w:val="none" w:sz="0" w:space="0" w:color="auto"/>
        <w:bottom w:val="none" w:sz="0" w:space="0" w:color="auto"/>
        <w:right w:val="none" w:sz="0" w:space="0" w:color="auto"/>
      </w:divBdr>
    </w:div>
    <w:div w:id="924218040">
      <w:bodyDiv w:val="1"/>
      <w:marLeft w:val="0"/>
      <w:marRight w:val="0"/>
      <w:marTop w:val="0"/>
      <w:marBottom w:val="0"/>
      <w:divBdr>
        <w:top w:val="none" w:sz="0" w:space="0" w:color="auto"/>
        <w:left w:val="none" w:sz="0" w:space="0" w:color="auto"/>
        <w:bottom w:val="none" w:sz="0" w:space="0" w:color="auto"/>
        <w:right w:val="none" w:sz="0" w:space="0" w:color="auto"/>
      </w:divBdr>
    </w:div>
    <w:div w:id="1225484271">
      <w:bodyDiv w:val="1"/>
      <w:marLeft w:val="0"/>
      <w:marRight w:val="0"/>
      <w:marTop w:val="0"/>
      <w:marBottom w:val="0"/>
      <w:divBdr>
        <w:top w:val="none" w:sz="0" w:space="0" w:color="auto"/>
        <w:left w:val="none" w:sz="0" w:space="0" w:color="auto"/>
        <w:bottom w:val="none" w:sz="0" w:space="0" w:color="auto"/>
        <w:right w:val="none" w:sz="0" w:space="0" w:color="auto"/>
      </w:divBdr>
    </w:div>
    <w:div w:id="17608306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1693</Words>
  <Characters>9655</Characters>
  <Application>Microsoft Office Word</Application>
  <DocSecurity>0</DocSecurity>
  <Lines>80</Lines>
  <Paragraphs>22</Paragraphs>
  <ScaleCrop>false</ScaleCrop>
  <Company>Grizli777</Company>
  <LinksUpToDate>false</LinksUpToDate>
  <CharactersWithSpaces>11326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8</cp:revision>
  <dcterms:created xsi:type="dcterms:W3CDTF">2017-03-31T08:46:00Z</dcterms:created>
  <dcterms:modified xsi:type="dcterms:W3CDTF">2017-03-31T08:52:00Z</dcterms:modified>
</cp:coreProperties>
</file>