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ED6" w:rsidRPr="00EA4A1B" w:rsidRDefault="00BE2ED6" w:rsidP="00BE2ED6">
      <w:pPr>
        <w:ind w:left="-540" w:right="-185"/>
        <w:jc w:val="center"/>
        <w:rPr>
          <w:sz w:val="20"/>
          <w:szCs w:val="20"/>
        </w:rPr>
      </w:pPr>
      <w:r w:rsidRPr="00EA4A1B"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7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BE2ED6" w:rsidRPr="00EA4A1B" w:rsidRDefault="00BE2ED6" w:rsidP="00BE2ED6">
      <w:pPr>
        <w:ind w:left="-540" w:right="-185"/>
        <w:jc w:val="center"/>
        <w:rPr>
          <w:sz w:val="20"/>
          <w:szCs w:val="20"/>
        </w:rPr>
      </w:pPr>
    </w:p>
    <w:p w:rsidR="00BE2ED6" w:rsidRDefault="00BE2ED6" w:rsidP="00BE2ED6">
      <w:pPr>
        <w:tabs>
          <w:tab w:val="left" w:pos="5640"/>
        </w:tabs>
        <w:rPr>
          <w:b/>
          <w:sz w:val="20"/>
          <w:szCs w:val="20"/>
        </w:rPr>
      </w:pPr>
      <w:r w:rsidRPr="00EA4A1B">
        <w:rPr>
          <w:sz w:val="20"/>
          <w:szCs w:val="20"/>
        </w:rPr>
        <w:t xml:space="preserve">УЧРЕДИТЕЛИ:  местное самоуправление                            </w:t>
      </w:r>
      <w:r w:rsidRPr="00EA4A1B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ПЯТНИЦА</w:t>
      </w:r>
      <w:r w:rsidRPr="00EA4A1B">
        <w:rPr>
          <w:b/>
          <w:sz w:val="20"/>
          <w:szCs w:val="20"/>
        </w:rPr>
        <w:t xml:space="preserve"> , </w:t>
      </w:r>
      <w:r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>9</w:t>
      </w:r>
      <w:r>
        <w:rPr>
          <w:b/>
          <w:sz w:val="20"/>
          <w:szCs w:val="20"/>
        </w:rPr>
        <w:t xml:space="preserve"> января</w:t>
      </w:r>
      <w:r w:rsidRPr="00EA4A1B">
        <w:rPr>
          <w:b/>
          <w:sz w:val="20"/>
          <w:szCs w:val="20"/>
        </w:rPr>
        <w:t xml:space="preserve">  201</w:t>
      </w:r>
      <w:r>
        <w:rPr>
          <w:b/>
          <w:sz w:val="20"/>
          <w:szCs w:val="20"/>
        </w:rPr>
        <w:t xml:space="preserve">8  </w:t>
      </w:r>
      <w:r w:rsidRPr="00EA4A1B">
        <w:rPr>
          <w:b/>
          <w:sz w:val="20"/>
          <w:szCs w:val="20"/>
        </w:rPr>
        <w:t xml:space="preserve">г. № </w:t>
      </w:r>
      <w:r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 </w:t>
      </w:r>
    </w:p>
    <w:p w:rsidR="00BE2ED6" w:rsidRDefault="00BE2ED6" w:rsidP="00BE2ED6">
      <w:pPr>
        <w:tabs>
          <w:tab w:val="left" w:pos="5640"/>
        </w:tabs>
        <w:rPr>
          <w:sz w:val="20"/>
          <w:szCs w:val="20"/>
        </w:rPr>
      </w:pPr>
      <w:r w:rsidRPr="00EA4A1B">
        <w:rPr>
          <w:b/>
          <w:sz w:val="20"/>
          <w:szCs w:val="20"/>
        </w:rPr>
        <w:t xml:space="preserve">  </w:t>
      </w:r>
      <w:r w:rsidRPr="00EA4A1B">
        <w:rPr>
          <w:bCs/>
          <w:sz w:val="20"/>
          <w:szCs w:val="20"/>
        </w:rPr>
        <w:t>Красн</w:t>
      </w:r>
      <w:r w:rsidRPr="00EA4A1B">
        <w:rPr>
          <w:bCs/>
          <w:sz w:val="20"/>
          <w:szCs w:val="20"/>
        </w:rPr>
        <w:t>о</w:t>
      </w:r>
      <w:r w:rsidRPr="00EA4A1B">
        <w:rPr>
          <w:bCs/>
          <w:sz w:val="20"/>
          <w:szCs w:val="20"/>
        </w:rPr>
        <w:t xml:space="preserve">польского  сельского поселения          </w:t>
      </w:r>
      <w:r>
        <w:rPr>
          <w:bCs/>
          <w:sz w:val="20"/>
          <w:szCs w:val="20"/>
        </w:rPr>
        <w:t xml:space="preserve">                              </w:t>
      </w:r>
      <w:r w:rsidRPr="00EA4A1B">
        <w:rPr>
          <w:sz w:val="20"/>
          <w:szCs w:val="20"/>
        </w:rPr>
        <w:t>Газета выходит с ноября 2005 года</w:t>
      </w:r>
    </w:p>
    <w:p w:rsidR="008510A6" w:rsidRDefault="008510A6"/>
    <w:p w:rsidR="00BE2ED6" w:rsidRDefault="00BE2ED6"/>
    <w:p w:rsidR="00BE2ED6" w:rsidRPr="00BE2ED6" w:rsidRDefault="00BE2ED6" w:rsidP="00BE2ED6">
      <w:pPr>
        <w:jc w:val="center"/>
        <w:rPr>
          <w:sz w:val="22"/>
          <w:szCs w:val="22"/>
        </w:rPr>
      </w:pPr>
      <w:r w:rsidRPr="00BE2ED6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F183142" wp14:editId="6E269ED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14600" cy="1767840"/>
            <wp:effectExtent l="19050" t="19050" r="19050" b="2286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2ED6">
        <w:rPr>
          <w:b/>
          <w:bCs/>
          <w:sz w:val="22"/>
          <w:szCs w:val="22"/>
        </w:rPr>
        <w:t>Внесены поправки в законодательство о приватизации жилищного фонда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7C311" wp14:editId="70F348DA">
                <wp:simplePos x="0" y="0"/>
                <wp:positionH relativeFrom="column">
                  <wp:posOffset>-2411095</wp:posOffset>
                </wp:positionH>
                <wp:positionV relativeFrom="paragraph">
                  <wp:posOffset>845820</wp:posOffset>
                </wp:positionV>
                <wp:extent cx="2057400" cy="342900"/>
                <wp:effectExtent l="2540" t="5715" r="6985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2ED6" w:rsidRPr="0064051B" w:rsidRDefault="00BE2ED6" w:rsidP="00BE2ED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89.85pt;margin-top:66.6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" stroked="f">
                <v:fill opacity="0"/>
                <v:textbox>
                  <w:txbxContent>
                    <w:p w:rsidR="00BE2ED6" w:rsidRPr="0064051B" w:rsidRDefault="00BE2ED6" w:rsidP="00BE2ED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BE2ED6">
        <w:rPr>
          <w:sz w:val="22"/>
          <w:szCs w:val="22"/>
        </w:rPr>
        <w:t xml:space="preserve">Внесены поправки в Жилищный кодекс РФ и Закон о приватизации жилищного фонда. Установлены особенности организации капремонта многоквартирных домов, в которых на дату приватизации первого жилого помещения требовался ремонт, но он не был проведен. </w:t>
      </w:r>
      <w:proofErr w:type="gramStart"/>
      <w:r w:rsidRPr="00BE2ED6">
        <w:rPr>
          <w:sz w:val="22"/>
          <w:szCs w:val="22"/>
        </w:rPr>
        <w:t xml:space="preserve">В этом случае за бывшим </w:t>
      </w:r>
      <w:proofErr w:type="spellStart"/>
      <w:r w:rsidRPr="00BE2ED6">
        <w:rPr>
          <w:sz w:val="22"/>
          <w:szCs w:val="22"/>
        </w:rPr>
        <w:t>наймодателем</w:t>
      </w:r>
      <w:proofErr w:type="spellEnd"/>
      <w:r w:rsidRPr="00BE2ED6">
        <w:rPr>
          <w:sz w:val="22"/>
          <w:szCs w:val="22"/>
        </w:rPr>
        <w:t xml:space="preserve"> сохраняется обязанность отремонтировать дом.</w:t>
      </w:r>
      <w:proofErr w:type="gramEnd"/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sz w:val="22"/>
          <w:szCs w:val="22"/>
        </w:rPr>
        <w:t>В связи с этим закреплен механизм финансирования ремонта из бюджетов разных уровней. Создана система информирования собственников помещений о порядке и способах формирования фонда капремонта. Установлен минимальный срок, в течение которого собственники должны принять решение об определении способа формирования фонда - либо на специальном счете, либо на счете региональною оператора.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sz w:val="22"/>
          <w:szCs w:val="22"/>
        </w:rPr>
        <w:t>Обязанность по уплате взносов на капремонт возникает у собственников по истечении срока, установленного региональным законом (но не менее 3 и не более 8 месяцев после официальною опубликования региональной программы капремонта дома)</w:t>
      </w:r>
      <w:proofErr w:type="gramStart"/>
      <w:r w:rsidRPr="00BE2ED6">
        <w:rPr>
          <w:sz w:val="22"/>
          <w:szCs w:val="22"/>
        </w:rPr>
        <w:t>.О</w:t>
      </w:r>
      <w:proofErr w:type="gramEnd"/>
      <w:r w:rsidRPr="00BE2ED6">
        <w:rPr>
          <w:sz w:val="22"/>
          <w:szCs w:val="22"/>
        </w:rPr>
        <w:t>рган местного самоуправления должен проинформировать собственников о последствии неприятия решения о формировании фонда капремонта и созвать общее собрание по данному вопросу.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sz w:val="22"/>
          <w:szCs w:val="22"/>
        </w:rPr>
        <w:t xml:space="preserve">Если и потом решение не будет принято, указанный орган формирует фонд на счете регионального оператора, уведомив об этом собственников. Если при аккумулировании средств на указанном счете собственники не приняли решение о проведении капремонта, то решение также принимает орган. Установлен минимальный размер фонда на </w:t>
      </w:r>
      <w:proofErr w:type="spellStart"/>
      <w:r w:rsidRPr="00BE2ED6">
        <w:rPr>
          <w:sz w:val="22"/>
          <w:szCs w:val="22"/>
        </w:rPr>
        <w:t>спецсчете</w:t>
      </w:r>
      <w:proofErr w:type="spellEnd"/>
      <w:r w:rsidRPr="00BE2ED6">
        <w:rPr>
          <w:sz w:val="22"/>
          <w:szCs w:val="22"/>
        </w:rPr>
        <w:t>, по достижении которого собственники могут прекратить отчисления.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sz w:val="22"/>
          <w:szCs w:val="22"/>
        </w:rPr>
        <w:t xml:space="preserve">Он не должен превышать более 50% от оценочной стоимости капремонта. Владелец </w:t>
      </w:r>
      <w:proofErr w:type="spellStart"/>
      <w:r w:rsidRPr="00BE2ED6">
        <w:rPr>
          <w:sz w:val="22"/>
          <w:szCs w:val="22"/>
        </w:rPr>
        <w:t>спецсчета</w:t>
      </w:r>
      <w:proofErr w:type="spellEnd"/>
      <w:r w:rsidRPr="00BE2ED6">
        <w:rPr>
          <w:sz w:val="22"/>
          <w:szCs w:val="22"/>
        </w:rPr>
        <w:t xml:space="preserve"> должен будет вести учет фонда, в том числе в электронной форме. Введено обязательное условие договора подряда о гарантийном сроке по аналогии с проведением капремонта региональным оператором.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  <w:r w:rsidRPr="00BE2ED6">
        <w:rPr>
          <w:sz w:val="22"/>
          <w:szCs w:val="22"/>
        </w:rPr>
        <w:t>Установлены исключения из общего срока вступления в силу решения о прекращении формирования фонда капремонта на счете регионального оператора и формировании такого фонда на специальном счете. Также закреплено, что региональный оператор не может быть признан несостоятельным (банкротом). Закон вступает в силу со дня его официального опубликования.</w:t>
      </w:r>
    </w:p>
    <w:p w:rsidR="00BE2ED6" w:rsidRPr="00BE2ED6" w:rsidRDefault="00BE2ED6" w:rsidP="00BE2ED6">
      <w:pPr>
        <w:ind w:firstLine="720"/>
        <w:jc w:val="both"/>
        <w:rPr>
          <w:sz w:val="22"/>
          <w:szCs w:val="22"/>
        </w:rPr>
      </w:pPr>
    </w:p>
    <w:p w:rsidR="00BE2ED6" w:rsidRPr="00BE2ED6" w:rsidRDefault="00BE2ED6">
      <w:pPr>
        <w:rPr>
          <w:sz w:val="22"/>
          <w:szCs w:val="22"/>
        </w:rPr>
      </w:pPr>
    </w:p>
    <w:p w:rsidR="00BE2ED6" w:rsidRDefault="00BE2ED6"/>
    <w:p w:rsidR="00BE2ED6" w:rsidRDefault="00BE2ED6"/>
    <w:p w:rsidR="00BE2ED6" w:rsidRDefault="00BE2ED6"/>
    <w:tbl>
      <w:tblPr>
        <w:tblpPr w:leftFromText="180" w:rightFromText="180" w:vertAnchor="text" w:horzAnchor="margin" w:tblpY="-35"/>
        <w:tblW w:w="9650" w:type="dxa"/>
        <w:tblLayout w:type="fixed"/>
        <w:tblLook w:val="0000" w:firstRow="0" w:lastRow="0" w:firstColumn="0" w:lastColumn="0" w:noHBand="0" w:noVBand="0"/>
      </w:tblPr>
      <w:tblGrid>
        <w:gridCol w:w="3043"/>
        <w:gridCol w:w="3225"/>
        <w:gridCol w:w="3382"/>
      </w:tblGrid>
      <w:tr w:rsidR="00BE2ED6" w:rsidRPr="00E0524A" w:rsidTr="00BE2ED6">
        <w:trPr>
          <w:trHeight w:val="1266"/>
        </w:trPr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2ED6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  <w:bookmarkStart w:id="0" w:name="_GoBack" w:colFirst="0" w:colLast="2"/>
          </w:p>
          <w:p w:rsidR="00BE2ED6" w:rsidRPr="00E0524A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Главный редактор:</w:t>
            </w:r>
          </w:p>
          <w:p w:rsidR="00BE2ED6" w:rsidRPr="00E0524A" w:rsidRDefault="00BE2ED6" w:rsidP="00BE2ED6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РМ                          </w:t>
            </w:r>
            <w:proofErr w:type="spellStart"/>
            <w:r w:rsidRPr="00E0524A">
              <w:rPr>
                <w:b/>
                <w:sz w:val="18"/>
                <w:szCs w:val="18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E2ED6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BE2ED6" w:rsidRPr="00E0524A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Учредители:</w:t>
            </w:r>
          </w:p>
          <w:p w:rsidR="00BE2ED6" w:rsidRPr="00E0524A" w:rsidRDefault="00BE2ED6" w:rsidP="00BE2ED6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Администрация  Краснопольского сельского поселения Торбеевского района  Республики  Мордовия</w:t>
            </w:r>
          </w:p>
        </w:tc>
        <w:tc>
          <w:tcPr>
            <w:tcW w:w="3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ED6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:rsidR="00BE2ED6" w:rsidRPr="00E0524A" w:rsidRDefault="00BE2ED6" w:rsidP="00BE2ED6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НАШ АДРЕС:</w:t>
            </w:r>
          </w:p>
          <w:p w:rsidR="00BE2ED6" w:rsidRPr="00E0524A" w:rsidRDefault="00BE2ED6" w:rsidP="00BE2ED6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431038 РМ Торбеевский район</w:t>
            </w:r>
          </w:p>
          <w:p w:rsidR="00BE2ED6" w:rsidRPr="00E0524A" w:rsidRDefault="00BE2ED6" w:rsidP="00BE2ED6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с. Краснополье  ул. Набережная,</w:t>
            </w:r>
          </w:p>
          <w:p w:rsidR="00BE2ED6" w:rsidRPr="00E0524A" w:rsidRDefault="00BE2ED6" w:rsidP="00BE2ED6">
            <w:pPr>
              <w:jc w:val="center"/>
              <w:rPr>
                <w:b/>
                <w:sz w:val="18"/>
                <w:szCs w:val="18"/>
              </w:rPr>
            </w:pPr>
            <w:r w:rsidRPr="00E0524A">
              <w:rPr>
                <w:b/>
                <w:sz w:val="18"/>
                <w:szCs w:val="18"/>
              </w:rPr>
              <w:t>дом №7             Телефон:2-62-37</w:t>
            </w:r>
          </w:p>
        </w:tc>
      </w:tr>
      <w:bookmarkEnd w:id="0"/>
    </w:tbl>
    <w:p w:rsidR="00BE2ED6" w:rsidRDefault="00BE2ED6"/>
    <w:p w:rsidR="00BE2ED6" w:rsidRDefault="00BE2ED6"/>
    <w:p w:rsidR="00BE2ED6" w:rsidRDefault="00BE2ED6"/>
    <w:p w:rsidR="00BE2ED6" w:rsidRDefault="00BE2ED6"/>
    <w:p w:rsidR="00BE2ED6" w:rsidRDefault="00BE2ED6"/>
    <w:p w:rsidR="00BE2ED6" w:rsidRDefault="00BE2ED6"/>
    <w:sectPr w:rsidR="00BE2ED6" w:rsidSect="00BE2ED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ED6"/>
    <w:rsid w:val="00651B1D"/>
    <w:rsid w:val="008510A6"/>
    <w:rsid w:val="00BE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D6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D6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2018-02-02T13:38:00Z</dcterms:created>
  <dcterms:modified xsi:type="dcterms:W3CDTF">2018-02-02T13:43:00Z</dcterms:modified>
</cp:coreProperties>
</file>