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85C" w:rsidRPr="004B485C" w:rsidRDefault="004B485C" w:rsidP="004B485C">
      <w:pPr>
        <w:tabs>
          <w:tab w:val="left" w:pos="1650"/>
        </w:tabs>
        <w:ind w:firstLine="0"/>
        <w:rPr>
          <w:rStyle w:val="af5"/>
          <w:rFonts w:ascii="Times New Roman" w:hAnsi="Times New Roman" w:cs="Times New Roman"/>
          <w:b/>
          <w:color w:val="000000" w:themeColor="text1"/>
          <w:sz w:val="28"/>
          <w:u w:val="none"/>
        </w:rPr>
      </w:pPr>
      <w:r w:rsidRPr="004B485C">
        <w:rPr>
          <w:rStyle w:val="af5"/>
          <w:rFonts w:ascii="Times New Roman" w:hAnsi="Times New Roman" w:cs="Times New Roman"/>
          <w:b/>
          <w:color w:val="000000" w:themeColor="text1"/>
          <w:sz w:val="28"/>
          <w:u w:val="none"/>
        </w:rPr>
        <w:t xml:space="preserve">                                                 </w:t>
      </w:r>
      <w:r>
        <w:rPr>
          <w:rStyle w:val="af5"/>
          <w:rFonts w:ascii="Times New Roman" w:hAnsi="Times New Roman" w:cs="Times New Roman"/>
          <w:b/>
          <w:color w:val="000000" w:themeColor="text1"/>
          <w:sz w:val="28"/>
          <w:u w:val="none"/>
        </w:rPr>
        <w:t xml:space="preserve">                </w:t>
      </w:r>
      <w:r w:rsidRPr="004B485C">
        <w:rPr>
          <w:rStyle w:val="af5"/>
          <w:rFonts w:ascii="Times New Roman" w:hAnsi="Times New Roman" w:cs="Times New Roman"/>
          <w:b/>
          <w:color w:val="000000" w:themeColor="text1"/>
          <w:sz w:val="28"/>
          <w:u w:val="none"/>
        </w:rPr>
        <w:t>Проект</w:t>
      </w:r>
    </w:p>
    <w:p w:rsidR="004B485C" w:rsidRPr="004B485C" w:rsidRDefault="004B485C" w:rsidP="004B485C">
      <w:pPr>
        <w:tabs>
          <w:tab w:val="left" w:pos="1650"/>
        </w:tabs>
        <w:ind w:firstLine="0"/>
        <w:rPr>
          <w:rStyle w:val="af5"/>
          <w:rFonts w:ascii="Times New Roman" w:hAnsi="Times New Roman" w:cs="Times New Roman"/>
          <w:b/>
          <w:color w:val="000000" w:themeColor="text1"/>
          <w:sz w:val="28"/>
          <w:u w:val="none"/>
        </w:rPr>
      </w:pPr>
      <w:r w:rsidRPr="004B485C">
        <w:rPr>
          <w:rStyle w:val="af5"/>
          <w:rFonts w:ascii="Times New Roman" w:hAnsi="Times New Roman" w:cs="Times New Roman"/>
          <w:b/>
          <w:color w:val="000000" w:themeColor="text1"/>
          <w:sz w:val="28"/>
          <w:u w:val="none"/>
        </w:rPr>
        <w:t xml:space="preserve">                                         СОВЕТ ДЕПУТАТОВ</w:t>
      </w:r>
    </w:p>
    <w:p w:rsidR="004B485C" w:rsidRPr="004B485C" w:rsidRDefault="004B485C" w:rsidP="004B485C">
      <w:pPr>
        <w:tabs>
          <w:tab w:val="left" w:pos="1650"/>
        </w:tabs>
        <w:ind w:firstLine="0"/>
        <w:rPr>
          <w:rStyle w:val="af5"/>
          <w:rFonts w:ascii="Times New Roman" w:hAnsi="Times New Roman" w:cs="Times New Roman"/>
          <w:b/>
          <w:color w:val="000000" w:themeColor="text1"/>
          <w:sz w:val="28"/>
          <w:u w:val="none"/>
        </w:rPr>
      </w:pPr>
      <w:r w:rsidRPr="004B485C">
        <w:rPr>
          <w:rStyle w:val="af5"/>
          <w:rFonts w:ascii="Times New Roman" w:hAnsi="Times New Roman" w:cs="Times New Roman"/>
          <w:b/>
          <w:color w:val="000000" w:themeColor="text1"/>
          <w:sz w:val="28"/>
          <w:u w:val="none"/>
        </w:rPr>
        <w:t xml:space="preserve">                      САЛАЗГОРЬСКОГО СЕЛЬСКОГО ПОСЕЛЕНИЯ</w:t>
      </w:r>
    </w:p>
    <w:p w:rsidR="004B485C" w:rsidRPr="004B485C" w:rsidRDefault="004B485C" w:rsidP="004B485C">
      <w:pPr>
        <w:jc w:val="center"/>
        <w:rPr>
          <w:rStyle w:val="af5"/>
          <w:rFonts w:ascii="Times New Roman" w:hAnsi="Times New Roman" w:cs="Times New Roman"/>
          <w:b/>
          <w:color w:val="000000" w:themeColor="text1"/>
          <w:sz w:val="28"/>
          <w:u w:val="none"/>
        </w:rPr>
      </w:pPr>
      <w:r w:rsidRPr="004B485C">
        <w:rPr>
          <w:rFonts w:ascii="Times New Roman" w:hAnsi="Times New Roman" w:cs="Times New Roman"/>
          <w:b/>
          <w:color w:val="000000" w:themeColor="text1"/>
          <w:sz w:val="28"/>
        </w:rPr>
        <w:t xml:space="preserve">ТОРБЕЕВСКОГО </w:t>
      </w:r>
      <w:hyperlink r:id="rId5" w:history="1">
        <w:r w:rsidRPr="004B485C">
          <w:rPr>
            <w:rStyle w:val="af5"/>
            <w:rFonts w:ascii="Times New Roman" w:hAnsi="Times New Roman" w:cs="Times New Roman"/>
            <w:b/>
            <w:color w:val="000000" w:themeColor="text1"/>
            <w:sz w:val="28"/>
            <w:u w:val="none"/>
          </w:rPr>
          <w:t>МУНИЦИПАЛЬНОГО РАЙОНА</w:t>
        </w:r>
      </w:hyperlink>
    </w:p>
    <w:p w:rsidR="004B485C" w:rsidRPr="004B485C" w:rsidRDefault="004B485C" w:rsidP="004B485C">
      <w:pPr>
        <w:jc w:val="center"/>
        <w:rPr>
          <w:color w:val="000000" w:themeColor="text1"/>
        </w:rPr>
      </w:pPr>
      <w:hyperlink r:id="rId6" w:history="1">
        <w:r w:rsidRPr="004B485C">
          <w:rPr>
            <w:rStyle w:val="af5"/>
            <w:rFonts w:ascii="Times New Roman" w:hAnsi="Times New Roman" w:cs="Times New Roman"/>
            <w:b/>
            <w:color w:val="000000" w:themeColor="text1"/>
            <w:sz w:val="28"/>
            <w:u w:val="none"/>
          </w:rPr>
          <w:t>РЕСПУБЛИКИ МОРДОВИЯ</w:t>
        </w:r>
      </w:hyperlink>
    </w:p>
    <w:p w:rsidR="004B485C" w:rsidRPr="004B485C" w:rsidRDefault="004B485C" w:rsidP="004B485C">
      <w:pPr>
        <w:jc w:val="center"/>
        <w:rPr>
          <w:rStyle w:val="af5"/>
          <w:color w:val="000000" w:themeColor="text1"/>
          <w:u w:val="none"/>
        </w:rPr>
      </w:pPr>
    </w:p>
    <w:p w:rsidR="004B485C" w:rsidRPr="004B485C" w:rsidRDefault="004B485C" w:rsidP="004B485C">
      <w:pPr>
        <w:jc w:val="center"/>
        <w:rPr>
          <w:rStyle w:val="af5"/>
          <w:rFonts w:ascii="Times New Roman" w:hAnsi="Times New Roman" w:cs="Times New Roman"/>
          <w:b/>
          <w:color w:val="000000" w:themeColor="text1"/>
          <w:sz w:val="28"/>
          <w:u w:val="none"/>
        </w:rPr>
      </w:pPr>
      <w:hyperlink r:id="rId7" w:history="1">
        <w:r w:rsidRPr="004B485C">
          <w:rPr>
            <w:rStyle w:val="af5"/>
            <w:rFonts w:ascii="Times New Roman" w:hAnsi="Times New Roman" w:cs="Times New Roman"/>
            <w:b/>
            <w:color w:val="000000" w:themeColor="text1"/>
            <w:sz w:val="28"/>
            <w:u w:val="none"/>
          </w:rPr>
          <w:t>______ сессия</w:t>
        </w:r>
      </w:hyperlink>
    </w:p>
    <w:p w:rsidR="004B485C" w:rsidRPr="004B485C" w:rsidRDefault="004B485C" w:rsidP="004B485C">
      <w:pPr>
        <w:jc w:val="center"/>
        <w:rPr>
          <w:color w:val="000000" w:themeColor="text1"/>
        </w:rPr>
      </w:pPr>
      <w:hyperlink r:id="rId8" w:history="1">
        <w:r w:rsidRPr="004B485C">
          <w:rPr>
            <w:rStyle w:val="af5"/>
            <w:rFonts w:ascii="Times New Roman" w:hAnsi="Times New Roman" w:cs="Times New Roman"/>
            <w:b/>
            <w:color w:val="000000" w:themeColor="text1"/>
            <w:sz w:val="28"/>
            <w:u w:val="none"/>
          </w:rPr>
          <w:t>(третьего созыва)</w:t>
        </w:r>
      </w:hyperlink>
    </w:p>
    <w:p w:rsidR="004B485C" w:rsidRPr="004B485C" w:rsidRDefault="004B485C" w:rsidP="004B485C">
      <w:pPr>
        <w:jc w:val="center"/>
        <w:rPr>
          <w:rStyle w:val="af5"/>
          <w:color w:val="000000" w:themeColor="text1"/>
          <w:u w:val="none"/>
        </w:rPr>
      </w:pPr>
    </w:p>
    <w:p w:rsidR="004B485C" w:rsidRPr="004B485C" w:rsidRDefault="004B485C" w:rsidP="004B485C">
      <w:pPr>
        <w:rPr>
          <w:color w:val="000000" w:themeColor="text1"/>
          <w:sz w:val="32"/>
        </w:rPr>
      </w:pPr>
      <w:r w:rsidRPr="004B485C">
        <w:rPr>
          <w:rFonts w:ascii="Times New Roman" w:hAnsi="Times New Roman" w:cs="Times New Roman"/>
          <w:b/>
          <w:color w:val="000000" w:themeColor="text1"/>
          <w:sz w:val="32"/>
        </w:rPr>
        <w:t xml:space="preserve">                                 </w:t>
      </w:r>
      <w:hyperlink r:id="rId9" w:history="1">
        <w:r w:rsidRPr="004B485C">
          <w:rPr>
            <w:rStyle w:val="af5"/>
            <w:rFonts w:ascii="Times New Roman" w:hAnsi="Times New Roman" w:cs="Times New Roman"/>
            <w:b/>
            <w:color w:val="000000" w:themeColor="text1"/>
            <w:sz w:val="32"/>
            <w:u w:val="none"/>
          </w:rPr>
          <w:t>РЕШЕНИЕ</w:t>
        </w:r>
      </w:hyperlink>
    </w:p>
    <w:p w:rsidR="004B485C" w:rsidRPr="004B485C" w:rsidRDefault="004B485C" w:rsidP="004B485C">
      <w:pPr>
        <w:rPr>
          <w:rFonts w:ascii="Times New Roman" w:hAnsi="Times New Roman" w:cs="Times New Roman"/>
          <w:b/>
          <w:color w:val="000000" w:themeColor="text1"/>
          <w:sz w:val="32"/>
        </w:rPr>
      </w:pPr>
    </w:p>
    <w:p w:rsidR="004B485C" w:rsidRPr="004B485C" w:rsidRDefault="004B485C" w:rsidP="004B485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48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____2018 г.              с. </w:t>
      </w:r>
      <w:proofErr w:type="spellStart"/>
      <w:r w:rsidRPr="004B485C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</w:t>
      </w:r>
      <w:proofErr w:type="spellEnd"/>
      <w:r w:rsidRPr="004B48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№ __</w:t>
      </w:r>
    </w:p>
    <w:p w:rsidR="004B485C" w:rsidRPr="004B485C" w:rsidRDefault="004B485C" w:rsidP="004B485C">
      <w:pPr>
        <w:jc w:val="center"/>
        <w:rPr>
          <w:rStyle w:val="af5"/>
          <w:b/>
          <w:color w:val="000000" w:themeColor="text1"/>
          <w:u w:val="none"/>
        </w:rPr>
      </w:pPr>
    </w:p>
    <w:p w:rsidR="004B485C" w:rsidRPr="004B485C" w:rsidRDefault="004B485C" w:rsidP="004B485C">
      <w:pPr>
        <w:ind w:firstLine="0"/>
        <w:rPr>
          <w:rStyle w:val="af5"/>
          <w:rFonts w:ascii="Times New Roman" w:hAnsi="Times New Roman" w:cs="Times New Roman"/>
          <w:b/>
          <w:color w:val="000000" w:themeColor="text1"/>
          <w:sz w:val="32"/>
          <w:u w:val="none"/>
        </w:rPr>
      </w:pPr>
      <w:hyperlink r:id="rId10" w:history="1">
        <w:r w:rsidRPr="004B485C">
          <w:rPr>
            <w:rStyle w:val="af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  </w:t>
        </w:r>
      </w:hyperlink>
    </w:p>
    <w:p w:rsidR="004B485C" w:rsidRPr="004B485C" w:rsidRDefault="004B485C" w:rsidP="004B485C">
      <w:pPr>
        <w:pStyle w:val="1"/>
        <w:spacing w:before="0"/>
        <w:rPr>
          <w:rStyle w:val="af5"/>
          <w:rFonts w:ascii="Times New Roman" w:hAnsi="Times New Roman" w:cs="Times New Roman"/>
          <w:b/>
          <w:bCs w:val="0"/>
          <w:color w:val="000000" w:themeColor="text1"/>
          <w:sz w:val="28"/>
          <w:u w:val="none"/>
        </w:rPr>
      </w:pPr>
      <w:hyperlink r:id="rId11" w:history="1">
        <w:r w:rsidRPr="004B485C">
          <w:rPr>
            <w:rStyle w:val="af5"/>
            <w:rFonts w:ascii="Times New Roman" w:hAnsi="Times New Roman"/>
            <w:b/>
            <w:bCs w:val="0"/>
            <w:color w:val="000000" w:themeColor="text1"/>
            <w:sz w:val="28"/>
            <w:u w:val="none"/>
          </w:rPr>
          <w:t xml:space="preserve">        О внесении изменений в решение Совета депутатов </w:t>
        </w:r>
        <w:proofErr w:type="spellStart"/>
        <w:r w:rsidRPr="004B485C">
          <w:rPr>
            <w:rStyle w:val="af5"/>
            <w:rFonts w:ascii="Times New Roman" w:hAnsi="Times New Roman"/>
            <w:b/>
            <w:bCs w:val="0"/>
            <w:color w:val="000000" w:themeColor="text1"/>
            <w:sz w:val="28"/>
            <w:u w:val="none"/>
          </w:rPr>
          <w:t>Салазгорьского</w:t>
        </w:r>
        <w:proofErr w:type="spellEnd"/>
        <w:r w:rsidRPr="004B485C">
          <w:rPr>
            <w:rStyle w:val="af5"/>
            <w:rFonts w:ascii="Times New Roman" w:hAnsi="Times New Roman"/>
            <w:b/>
            <w:bCs w:val="0"/>
            <w:color w:val="000000" w:themeColor="text1"/>
            <w:sz w:val="28"/>
            <w:u w:val="none"/>
          </w:rPr>
          <w:t xml:space="preserve"> сельского поселения </w:t>
        </w:r>
        <w:proofErr w:type="spellStart"/>
        <w:r w:rsidRPr="004B485C">
          <w:rPr>
            <w:rStyle w:val="af5"/>
            <w:rFonts w:ascii="Times New Roman" w:hAnsi="Times New Roman"/>
            <w:b/>
            <w:bCs w:val="0"/>
            <w:color w:val="000000" w:themeColor="text1"/>
            <w:sz w:val="28"/>
            <w:u w:val="none"/>
          </w:rPr>
          <w:t>Торбеевского</w:t>
        </w:r>
        <w:proofErr w:type="spellEnd"/>
        <w:r w:rsidRPr="004B485C">
          <w:rPr>
            <w:rStyle w:val="af5"/>
            <w:rFonts w:ascii="Times New Roman" w:hAnsi="Times New Roman"/>
            <w:b/>
            <w:bCs w:val="0"/>
            <w:color w:val="000000" w:themeColor="text1"/>
            <w:sz w:val="28"/>
            <w:u w:val="none"/>
          </w:rPr>
          <w:t xml:space="preserve"> муниципального района Республики Мордовия от 30.05.2012 г. N 26 "О комиссии по соблюдению требований к служебному поведению муниципальных служащих и урегулированию конфликта интересов</w:t>
        </w:r>
        <w:proofErr w:type="gramStart"/>
        <w:r w:rsidRPr="004B485C">
          <w:rPr>
            <w:rStyle w:val="af5"/>
            <w:rFonts w:ascii="Times New Roman" w:hAnsi="Times New Roman"/>
            <w:b/>
            <w:bCs w:val="0"/>
            <w:color w:val="000000" w:themeColor="text1"/>
            <w:sz w:val="28"/>
            <w:u w:val="none"/>
          </w:rPr>
          <w:t>."</w:t>
        </w:r>
      </w:hyperlink>
      <w:proofErr w:type="gramEnd"/>
    </w:p>
    <w:p w:rsidR="004B485C" w:rsidRDefault="004B485C" w:rsidP="004B485C"/>
    <w:p w:rsidR="004B485C" w:rsidRDefault="004B485C" w:rsidP="004B485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hyperlink r:id="rId12" w:history="1">
        <w:r>
          <w:rPr>
            <w:rStyle w:val="af9"/>
            <w:rFonts w:eastAsiaTheme="majorEastAsia"/>
            <w:color w:val="000000" w:themeColor="text1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РФ от 02.03.2007 г. N 25-ФЗ "О муниципальной службе в Российской Федерации", </w:t>
      </w:r>
      <w:hyperlink r:id="rId13" w:history="1">
        <w:r>
          <w:rPr>
            <w:rStyle w:val="af9"/>
            <w:rFonts w:eastAsiaTheme="majorEastAsia"/>
            <w:color w:val="000000" w:themeColor="text1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РМ от 08.06.2007 г. N 48-З "О регулировании отношений в сфере муниципальной службы", </w:t>
      </w:r>
      <w:hyperlink r:id="rId14" w:history="1">
        <w:r>
          <w:rPr>
            <w:rStyle w:val="af9"/>
            <w:rFonts w:eastAsiaTheme="majorEastAsia"/>
            <w:color w:val="000000" w:themeColor="text1"/>
            <w:sz w:val="28"/>
            <w:szCs w:val="28"/>
          </w:rPr>
          <w:t>Указом</w:t>
        </w:r>
      </w:hyperlink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Главы Республики Мордовия от 23.04.2012 г. N 58-УГ "Об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" Совет депутатов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</w:t>
      </w:r>
    </w:p>
    <w:p w:rsidR="004B485C" w:rsidRDefault="004B485C" w:rsidP="004B485C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РЕШИЛ:</w:t>
      </w:r>
    </w:p>
    <w:p w:rsidR="004B485C" w:rsidRDefault="004B485C" w:rsidP="004B485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Внести изменения в </w:t>
      </w:r>
      <w:hyperlink r:id="rId15" w:history="1">
        <w:r>
          <w:rPr>
            <w:rStyle w:val="af9"/>
            <w:rFonts w:eastAsiaTheme="majorEastAsia"/>
            <w:color w:val="000000" w:themeColor="text1"/>
            <w:sz w:val="28"/>
            <w:szCs w:val="28"/>
          </w:rPr>
          <w:t>Положение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комиссии по соблюдению требований к служебному поведению муниципальных служащих и урегулированию конфликта интересов, утвержденное </w:t>
      </w:r>
      <w:hyperlink r:id="rId16" w:history="1">
        <w:r>
          <w:rPr>
            <w:rStyle w:val="af9"/>
            <w:rFonts w:eastAsiaTheme="majorEastAsia"/>
            <w:color w:val="000000" w:themeColor="text1"/>
            <w:sz w:val="28"/>
            <w:szCs w:val="28"/>
          </w:rPr>
          <w:t>решением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от 30.05.2012 г. № 26 "О комиссии по соблюдению требований к служебному поведению муниципальных служащих и урегулированию конфликта интересов", изложив его в новой редакции (</w:t>
      </w:r>
      <w:hyperlink r:id="rId17" w:anchor="sub_1000" w:history="1">
        <w:r>
          <w:rPr>
            <w:rStyle w:val="af9"/>
            <w:rFonts w:eastAsiaTheme="majorEastAsia"/>
            <w:color w:val="000000" w:themeColor="text1"/>
            <w:sz w:val="28"/>
            <w:szCs w:val="28"/>
          </w:rPr>
          <w:t>Приложение № 1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  <w:proofErr w:type="gramEnd"/>
    </w:p>
    <w:p w:rsidR="004B485C" w:rsidRDefault="004B485C" w:rsidP="004B485C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Настоящее решение вступает в силу со дня его </w:t>
      </w:r>
      <w:hyperlink r:id="rId18" w:history="1">
        <w:r>
          <w:rPr>
            <w:rStyle w:val="af9"/>
            <w:rFonts w:eastAsiaTheme="majorEastAsia"/>
            <w:color w:val="000000" w:themeColor="text1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4B485C" w:rsidRDefault="004B485C" w:rsidP="004B485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1"/>
    <w:p w:rsidR="004B485C" w:rsidRDefault="004B485C" w:rsidP="004B485C">
      <w:pPr>
        <w:ind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</w:p>
    <w:p w:rsidR="004B485C" w:rsidRDefault="004B485C" w:rsidP="004B485C">
      <w:pPr>
        <w:ind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поселения:                                                 Г.П. Солдатова.</w:t>
      </w:r>
      <w:r>
        <w:rPr>
          <w:rStyle w:val="af8"/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br w:type="page"/>
      </w:r>
      <w:bookmarkStart w:id="2" w:name="sub_1000"/>
      <w:r>
        <w:rPr>
          <w:rStyle w:val="af8"/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lastRenderedPageBreak/>
        <w:t xml:space="preserve">                                                                                          ПРИЛОЖЕНИЕ № 1</w:t>
      </w:r>
    </w:p>
    <w:bookmarkEnd w:id="2"/>
    <w:p w:rsidR="004B485C" w:rsidRDefault="004B485C" w:rsidP="004B485C">
      <w:pPr>
        <w:ind w:firstLine="698"/>
        <w:jc w:val="right"/>
        <w:rPr>
          <w:rStyle w:val="af8"/>
          <w:rFonts w:eastAsiaTheme="majorEastAsia"/>
          <w:b w:val="0"/>
          <w:bCs/>
          <w:color w:val="000000" w:themeColor="text1"/>
        </w:rPr>
      </w:pPr>
      <w:r>
        <w:rPr>
          <w:rStyle w:val="af8"/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к </w:t>
      </w:r>
      <w:hyperlink r:id="rId19" w:anchor="sub_0" w:history="1">
        <w:r>
          <w:rPr>
            <w:rStyle w:val="af9"/>
            <w:rFonts w:eastAsiaTheme="majorEastAsia"/>
            <w:color w:val="000000" w:themeColor="text1"/>
            <w:sz w:val="28"/>
            <w:szCs w:val="28"/>
          </w:rPr>
          <w:t>решению</w:t>
        </w:r>
      </w:hyperlink>
      <w:r>
        <w:rPr>
          <w:rStyle w:val="af8"/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Совета депутатов</w:t>
      </w:r>
    </w:p>
    <w:p w:rsidR="004B485C" w:rsidRDefault="004B485C" w:rsidP="004B485C">
      <w:pPr>
        <w:ind w:firstLine="698"/>
        <w:jc w:val="right"/>
      </w:pPr>
      <w:proofErr w:type="spellStart"/>
      <w:r>
        <w:rPr>
          <w:rStyle w:val="af8"/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Салазгорьского</w:t>
      </w:r>
      <w:proofErr w:type="spellEnd"/>
      <w:r>
        <w:rPr>
          <w:rStyle w:val="af8"/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сельского поселения</w:t>
      </w:r>
    </w:p>
    <w:p w:rsidR="004B485C" w:rsidRDefault="004B485C" w:rsidP="004B485C">
      <w:pPr>
        <w:ind w:firstLine="69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Style w:val="af8"/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Торбеевского</w:t>
      </w:r>
      <w:proofErr w:type="spellEnd"/>
      <w:r>
        <w:rPr>
          <w:rStyle w:val="af8"/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муниципального района</w:t>
      </w:r>
    </w:p>
    <w:p w:rsidR="004B485C" w:rsidRDefault="004B485C" w:rsidP="004B485C">
      <w:pPr>
        <w:ind w:firstLine="69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af8"/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Республики Мордовия</w:t>
      </w:r>
    </w:p>
    <w:p w:rsidR="004B485C" w:rsidRDefault="004B485C" w:rsidP="004B485C">
      <w:pPr>
        <w:ind w:firstLine="69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af8"/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                                                   от "_  "_____ 2018 г.  №____         </w:t>
      </w:r>
    </w:p>
    <w:p w:rsidR="004B485C" w:rsidRDefault="004B485C" w:rsidP="004B485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B485C" w:rsidRDefault="004B485C" w:rsidP="004B485C">
      <w:pPr>
        <w:pStyle w:val="1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  <w:t>Положение</w:t>
      </w:r>
      <w:r>
        <w:rPr>
          <w:rFonts w:ascii="Times New Roman" w:hAnsi="Times New Roman"/>
          <w:b/>
          <w:color w:val="000000" w:themeColor="text1"/>
          <w:sz w:val="28"/>
        </w:rPr>
        <w:br/>
        <w:t>о комиссии по соблюдению требований к служебному поведению муниципальных служащих и урегулированию конфликта интересов</w:t>
      </w:r>
    </w:p>
    <w:p w:rsidR="004B485C" w:rsidRDefault="004B485C" w:rsidP="004B485C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3" w:name="sub_1001"/>
      <w:r>
        <w:rPr>
          <w:rFonts w:ascii="Times New Roman" w:hAnsi="Times New Roman" w:cs="Times New Roman"/>
          <w:sz w:val="28"/>
          <w:szCs w:val="28"/>
        </w:rPr>
        <w:t xml:space="preserve">1.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и урегулированию конфликта интересов (далее - комиссия), образуемой в администрации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соответствии с Федеральным законом от 25 декабря 2008 г. </w:t>
      </w:r>
      <w:bookmarkStart w:id="4" w:name="sub_10145"/>
      <w:bookmarkEnd w:id="3"/>
      <w:r>
        <w:rPr>
          <w:rFonts w:ascii="Times New Roman" w:hAnsi="Times New Roman" w:cs="Times New Roman"/>
          <w:sz w:val="28"/>
          <w:szCs w:val="28"/>
        </w:rPr>
        <w:t>№ 273-ФЗ "О противодействии коррупции".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Комиссия в своей деятельности руководствуется Конституцией Российской Федерации, Конституцией Республики Мордовия, законодательством о муниципальной службе и противодействии коррупции, настоящим Положением, а также нормативными правовыми актами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Основной задачей комиссии является содействие: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1) в обеспечении соблюдения муниципальными служащими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(далее - муниципальные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 декабря 2008 г. N 273 - ФЗ "О противодействии коррупции", другими федеральными законами (далее - требования к служебному поведению и (или) требования об урегулировании конфликта интересов);</w:t>
      </w:r>
      <w:proofErr w:type="gramEnd"/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в осуществлении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мер по предупреждению коррупции.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(далее - должности муниципальной службы)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Комиссия образуется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 Указанным актом утверждаются состав комиссии и порядок ее работы.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состав комиссии входят председатель комиссии, его заместитель из числа членов комиссии, замещающих должности муниципальной службы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05"/>
        <w:gridCol w:w="222"/>
      </w:tblGrid>
      <w:tr w:rsidR="004B485C" w:rsidTr="004B485C">
        <w:trPr>
          <w:trHeight w:val="83"/>
        </w:trPr>
        <w:tc>
          <w:tcPr>
            <w:tcW w:w="305" w:type="dxa"/>
          </w:tcPr>
          <w:p w:rsidR="004B485C" w:rsidRDefault="004B485C">
            <w:pPr>
              <w:pStyle w:val="af7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04" w:type="dxa"/>
          </w:tcPr>
          <w:p w:rsidR="004B485C" w:rsidRDefault="004B485C">
            <w:pPr>
              <w:pStyle w:val="af6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4B485C" w:rsidRDefault="004B485C" w:rsidP="004B485C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5" w:name="_GoBack"/>
      <w:bookmarkEnd w:id="5"/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 состав комиссии входят: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(председатель комиссии), 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муниципальные служащие;</w:t>
      </w:r>
    </w:p>
    <w:p w:rsidR="004B485C" w:rsidRDefault="004B485C" w:rsidP="004B485C">
      <w:pPr>
        <w:shd w:val="clear" w:color="auto" w:fill="FFFFFF"/>
        <w:tabs>
          <w:tab w:val="left" w:pos="1555"/>
        </w:tabs>
        <w:spacing w:before="10" w:line="322" w:lineRule="exact"/>
        <w:ind w:left="284" w:right="29" w:firstLine="567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представитель (представители) образовательных учреждений образования.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может принять решение о включении в состав комиссии: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представителя общественной организации ветеранов, созданной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поселении.</w:t>
      </w:r>
    </w:p>
    <w:p w:rsidR="004B485C" w:rsidRDefault="004B485C" w:rsidP="004B485C">
      <w:pPr>
        <w:shd w:val="clear" w:color="auto" w:fill="FFFFFF"/>
        <w:tabs>
          <w:tab w:val="left" w:pos="1238"/>
        </w:tabs>
        <w:spacing w:before="10" w:line="317" w:lineRule="exact"/>
        <w:ind w:right="14" w:firstLine="7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Лица, указанные в подпунктах 2 пункта 6 </w:t>
      </w:r>
      <w:r>
        <w:rPr>
          <w:rFonts w:ascii="Times New Roman" w:hAnsi="Times New Roman" w:cs="Times New Roman"/>
          <w:spacing w:val="118"/>
          <w:sz w:val="28"/>
          <w:szCs w:val="28"/>
        </w:rPr>
        <w:t>ив</w:t>
      </w:r>
      <w:r>
        <w:rPr>
          <w:rFonts w:ascii="Times New Roman" w:hAnsi="Times New Roman" w:cs="Times New Roman"/>
          <w:sz w:val="28"/>
          <w:szCs w:val="28"/>
        </w:rPr>
        <w:t xml:space="preserve"> пункте 7 настоящего Положения, включаются в состав комиссии в установленном порядке по согласованию с образовательными учреждениями образования, с общественной организацией ветеранов, созданной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поселении, на основании запроса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 Согласование осуществляется в 10-дневный срок со дня получения запроса.</w:t>
      </w:r>
    </w:p>
    <w:p w:rsidR="004B485C" w:rsidRDefault="004B485C" w:rsidP="004B485C">
      <w:pPr>
        <w:shd w:val="clear" w:color="auto" w:fill="FFFFFF"/>
        <w:tabs>
          <w:tab w:val="left" w:pos="1339"/>
        </w:tabs>
        <w:spacing w:line="322" w:lineRule="exact"/>
        <w:ind w:right="1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Число членов комиссии, не замещающих должности муниципальной службы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должно составлять не менее одной четверти от общего числа членов комиссии.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В заседаниях комиссии с правом совещательного голоса участвуют: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1)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  <w:proofErr w:type="gramEnd"/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другие муниципальные служащие, замещающие должности муниципальной службы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поселения; специалисты, которые могут дать пояснения по вопросам муниципальной службы и вопросам, рассматриваемым комиссией; должностные лица государственных органов, органов местного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самоуправления; представители заинтересованных организаций;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недопустимо.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Основаниями для проведения заседания комиссии являются: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представление Главой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в соответствии с Положением о проверке достоверности и полноты сведений, представляемых гражданами,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поведению, материалов проверки, свидетельствующих: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представлении муниципальным служащим недостоверных или неполных сведений, предусмотренных названным Положением;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поступившее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в порядке, установленном нормативным правовым актом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поселения: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обращение гражданина, замещавшего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должность муниципальной службы, включенную в перечень должностей, утвержденный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истечения двух лет со дня увольнения с муниципальной службы;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заявление муниципального служащего о невозможности по объективным причинам представить сведения о доходах, об имуществе и </w:t>
      </w:r>
      <w:r>
        <w:rPr>
          <w:rFonts w:ascii="Times New Roman" w:hAnsi="Times New Roman" w:cs="Times New Roman"/>
          <w:sz w:val="28"/>
          <w:szCs w:val="28"/>
        </w:rPr>
        <w:lastRenderedPageBreak/>
        <w:t>обязательствах имущественного характера своих супруги (супруга) и несовершеннолетних детей;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заявление муниципального служащего о невозможности выполнить требования </w:t>
      </w:r>
      <w:hyperlink r:id="rId20" w:history="1">
        <w:r>
          <w:rPr>
            <w:rStyle w:val="af9"/>
            <w:rFonts w:eastAsiaTheme="majorEastAsia"/>
            <w:color w:val="000000" w:themeColor="text1"/>
            <w:sz w:val="28"/>
            <w:szCs w:val="28"/>
          </w:rPr>
          <w:t>Федерального 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7 мая 2013 г. N 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 отдельным категориям лиц открывать и иметь счета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представление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мер по предупреждению коррупции.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4) представление руководителем органа местного самоуправления материалов проверки, свидетельствующих о представлении муниципальным служащим недостоверных или неполных сведений, предусмотренных частью статьи 3 Федерального закона от 3 декабря 2012 г. N 230-ФЭ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доходам";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5) поступившее в соответствии с частью 4 статьи 12 Федерального закона от 25 декабря 2008 г. N 273-Ф3 "О противодействии коррупции" в орган местного самоуправления уведомление работодателя о заключении с гражданином, замещавшим должность муниципальной службы в органе местного самоуправления, трудового или гражданско-правового договора на выполнение работ (оказание услуг), при условии, что указанному гражданину комиссией ранее было отказано во вступлении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трудовые и гражданск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правовые отношения с указанным работодателем или что вопрос </w:t>
      </w:r>
      <w:r>
        <w:rPr>
          <w:rFonts w:ascii="Times New Roman" w:hAnsi="Times New Roman" w:cs="Times New Roman"/>
          <w:sz w:val="28"/>
          <w:szCs w:val="28"/>
        </w:rPr>
        <w:lastRenderedPageBreak/>
        <w:t>о даче согласия такому гражданину на замещение им должности на условиях трудового договора и (или) на выполнение им работы на условиях трудового договора и (или) на выполнение им работы на условиях гражданско-правового договора комиссией не рассматривался.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6" w:name="sub_1015"/>
      <w:bookmarkEnd w:id="4"/>
      <w:r>
        <w:rPr>
          <w:rFonts w:ascii="Times New Roman" w:hAnsi="Times New Roman" w:cs="Times New Roman"/>
          <w:sz w:val="28"/>
          <w:szCs w:val="28"/>
        </w:rPr>
        <w:t>15.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7" w:name="sub_10151"/>
      <w:bookmarkEnd w:id="6"/>
      <w:r>
        <w:rPr>
          <w:rFonts w:ascii="Times New Roman" w:hAnsi="Times New Roman" w:cs="Times New Roman"/>
          <w:sz w:val="28"/>
          <w:szCs w:val="28"/>
        </w:rPr>
        <w:t xml:space="preserve">15.1. Обращение, указанное в абзаце втором подпункта 2 пункта 14 настоящего Положения, подается гражданином, замещавшим должность муниципальной службы в органе местного самоуправления, в подразделение кадровой службы органа местного самоуправления по профилактике коррупционных и иных правонарушений. </w:t>
      </w:r>
      <w:proofErr w:type="gramStart"/>
      <w:r>
        <w:rPr>
          <w:rFonts w:ascii="Times New Roman" w:hAnsi="Times New Roman" w:cs="Times New Roman"/>
          <w:sz w:val="28"/>
          <w:szCs w:val="28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или гражданск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правовой), предполагаемый срок его действия, сумма оплаты за выполнение (оказание) по договору работ (услуг). Должностным лицом администрации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 г. N 273-ФЗ "О противодействии коррупции". </w:t>
      </w:r>
      <w:bookmarkStart w:id="8" w:name="sub_10152"/>
      <w:bookmarkEnd w:id="7"/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15.2. Обращение, указанное в абзаце втором подпункта 2 пункта 14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4B485C" w:rsidRDefault="004B485C" w:rsidP="004B485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9" w:name="sub_10153"/>
      <w:bookmarkEnd w:id="8"/>
      <w:r>
        <w:rPr>
          <w:rFonts w:ascii="Times New Roman" w:hAnsi="Times New Roman" w:cs="Times New Roman"/>
          <w:sz w:val="28"/>
          <w:szCs w:val="28"/>
        </w:rPr>
        <w:t xml:space="preserve">15.3.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Уведомление, указанное в подпункте 5 пункта 14 настоящего Положения, рассматривается должностным лицом ответственным за ведение  кадровой службы органа местного самоуправления 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которое осуществляет подготовку мотивированного заключения о соблюдении гражданином, замещавшим должность муниципальной службы в органе местного самоуправления, требований статьи 12 Федерального закона от 25 декабря 2008 г. N 273-ФЭ "О противодействии коррупции".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Уведомление,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4B485C" w:rsidRDefault="004B485C" w:rsidP="004B485C">
      <w:pPr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15.4. Уведомление, указанное в </w:t>
      </w:r>
      <w:hyperlink r:id="rId21" w:anchor="sub_101625" w:history="1">
        <w:r>
          <w:rPr>
            <w:rStyle w:val="af9"/>
            <w:rFonts w:eastAsiaTheme="majorEastAsia"/>
            <w:color w:val="000000" w:themeColor="text1"/>
            <w:sz w:val="28"/>
            <w:szCs w:val="28"/>
          </w:rPr>
          <w:t>абзаце пятом подпункта 2 пункта 1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 настоящего Положения, рассматривается </w:t>
      </w:r>
      <w:r>
        <w:rPr>
          <w:rFonts w:ascii="Times New Roman" w:hAnsi="Times New Roman" w:cs="Times New Roman"/>
          <w:sz w:val="28"/>
          <w:szCs w:val="28"/>
        </w:rPr>
        <w:t xml:space="preserve">должностным лицом ответственным за ведение  кадровой службы органа местного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самоуправления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которое осуществляет подготовку мотивированного заключения по результатам рассмотрения уведомления.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15.5.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подготовке мотивированного заключения по результатам рассмотрения обращения, указанного в </w:t>
      </w:r>
      <w:hyperlink r:id="rId22" w:anchor="sub_101622" w:history="1">
        <w:r>
          <w:rPr>
            <w:rStyle w:val="af9"/>
            <w:rFonts w:eastAsiaTheme="majorEastAsia"/>
            <w:color w:val="000000" w:themeColor="text1"/>
            <w:sz w:val="28"/>
            <w:szCs w:val="28"/>
          </w:rPr>
          <w:t>абзаце втором подпункта 2 пункта 1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 настоящего Положения, или уведомлений, указанных в </w:t>
      </w:r>
      <w:hyperlink r:id="rId23" w:history="1">
        <w:r>
          <w:rPr>
            <w:rStyle w:val="af9"/>
            <w:rFonts w:eastAsiaTheme="majorEastAsia"/>
            <w:color w:val="000000" w:themeColor="text1"/>
            <w:sz w:val="28"/>
            <w:szCs w:val="28"/>
          </w:rPr>
          <w:t>2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hyperlink r:id="rId24" w:anchor="sub_10165" w:history="1">
        <w:r>
          <w:rPr>
            <w:rStyle w:val="af9"/>
            <w:rFonts w:eastAsiaTheme="majorEastAsia"/>
            <w:color w:val="000000" w:themeColor="text1"/>
            <w:sz w:val="28"/>
            <w:szCs w:val="28"/>
          </w:rPr>
          <w:t>подпункте 5 пункта 1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4 настоящего Положения,</w:t>
      </w:r>
      <w:r>
        <w:rPr>
          <w:rFonts w:ascii="Times New Roman" w:hAnsi="Times New Roman" w:cs="Times New Roman"/>
          <w:sz w:val="28"/>
          <w:szCs w:val="28"/>
        </w:rPr>
        <w:t xml:space="preserve"> должностное лицо, ответственное за ведение  кадровой службы органа местного самоуправления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имеют право проводить собеседование с муниципальным служащим, представившим обращение или уведомление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получать от него письменные пояснения, а руководитель органа местного самоуправления или его заместитель, специально на то уполномоченный, </w:t>
      </w:r>
      <w:r>
        <w:rPr>
          <w:rFonts w:ascii="Times New Roman" w:hAnsi="Times New Roman" w:cs="Times New Roman"/>
          <w:sz w:val="28"/>
          <w:szCs w:val="28"/>
        </w:rPr>
        <w:t>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4B485C" w:rsidRDefault="004B485C" w:rsidP="004B485C">
      <w:pPr>
        <w:pStyle w:val="s1"/>
        <w:shd w:val="clear" w:color="auto" w:fill="FFFFFF"/>
        <w:tabs>
          <w:tab w:val="left" w:pos="1560"/>
          <w:tab w:val="left" w:pos="184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22272F"/>
          <w:sz w:val="28"/>
          <w:szCs w:val="28"/>
        </w:rPr>
        <w:t>15.6. Мотивированные заключения, предусмотренные пунктами</w:t>
      </w:r>
      <w:r>
        <w:rPr>
          <w:rStyle w:val="apple-converted-space"/>
          <w:rFonts w:eastAsiaTheme="majorEastAsia"/>
          <w:color w:val="22272F"/>
          <w:sz w:val="28"/>
          <w:szCs w:val="28"/>
        </w:rPr>
        <w:t> </w:t>
      </w:r>
      <w:hyperlink r:id="rId25" w:anchor="/document/8985766/entry/10151" w:history="1">
        <w:r>
          <w:rPr>
            <w:rStyle w:val="af5"/>
            <w:color w:val="000000"/>
            <w:sz w:val="28"/>
            <w:szCs w:val="28"/>
          </w:rPr>
          <w:t>15.1</w:t>
        </w:r>
      </w:hyperlink>
      <w:r>
        <w:rPr>
          <w:color w:val="000000"/>
          <w:sz w:val="28"/>
          <w:szCs w:val="28"/>
        </w:rPr>
        <w:t>,</w:t>
      </w:r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hyperlink r:id="rId26" w:anchor="/document/8985766/entry/10153" w:history="1">
        <w:r>
          <w:rPr>
            <w:rStyle w:val="af5"/>
            <w:color w:val="000000"/>
            <w:sz w:val="28"/>
            <w:szCs w:val="28"/>
          </w:rPr>
          <w:t>15.3</w:t>
        </w:r>
      </w:hyperlink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</w:t>
      </w:r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hyperlink r:id="rId27" w:anchor="/document/8985766/entry/10154" w:history="1">
        <w:r>
          <w:rPr>
            <w:rStyle w:val="af5"/>
            <w:color w:val="000000"/>
            <w:sz w:val="28"/>
            <w:szCs w:val="28"/>
          </w:rPr>
          <w:t>15.4</w:t>
        </w:r>
      </w:hyperlink>
      <w:r>
        <w:rPr>
          <w:color w:val="000000"/>
          <w:sz w:val="28"/>
          <w:szCs w:val="28"/>
        </w:rPr>
        <w:t>настоящего Положения, должны содержать:</w:t>
      </w:r>
    </w:p>
    <w:p w:rsidR="004B485C" w:rsidRDefault="004B485C" w:rsidP="004B48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информацию, изложенную в обращениях или уведомлениях, указанных в</w:t>
      </w:r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hyperlink r:id="rId28" w:anchor="/document/8985766/entry/101422" w:history="1">
        <w:r>
          <w:rPr>
            <w:rStyle w:val="af5"/>
            <w:color w:val="000000"/>
            <w:sz w:val="28"/>
            <w:szCs w:val="28"/>
          </w:rPr>
          <w:t>абзацах втором</w:t>
        </w:r>
      </w:hyperlink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</w:t>
      </w:r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hyperlink r:id="rId29" w:anchor="/document/8985766/entry/101425" w:history="1">
        <w:r>
          <w:rPr>
            <w:rStyle w:val="af5"/>
            <w:color w:val="000000"/>
            <w:sz w:val="28"/>
            <w:szCs w:val="28"/>
          </w:rPr>
          <w:t>пятом подпункта 2</w:t>
        </w:r>
      </w:hyperlink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</w:t>
      </w:r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hyperlink r:id="rId30" w:anchor="/document/8985766/entry/101405" w:history="1">
        <w:r>
          <w:rPr>
            <w:rStyle w:val="af5"/>
            <w:color w:val="000000"/>
            <w:sz w:val="28"/>
            <w:szCs w:val="28"/>
          </w:rPr>
          <w:t>подпункте 5 пункта 14</w:t>
        </w:r>
      </w:hyperlink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настоящего Положения;</w:t>
      </w:r>
    </w:p>
    <w:p w:rsidR="004B485C" w:rsidRDefault="004B485C" w:rsidP="004B48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4B485C" w:rsidRDefault="004B485C" w:rsidP="004B48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000000"/>
          <w:sz w:val="28"/>
          <w:szCs w:val="28"/>
        </w:rPr>
        <w:t>3) мотивированный вывод по результатам предварительного рассмотрения обращений и уведомлений, указанных в</w:t>
      </w:r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hyperlink r:id="rId31" w:anchor="/document/8985766/entry/101422" w:history="1">
        <w:r>
          <w:rPr>
            <w:rStyle w:val="af5"/>
            <w:color w:val="000000"/>
            <w:sz w:val="28"/>
            <w:szCs w:val="28"/>
          </w:rPr>
          <w:t>абзацах втором</w:t>
        </w:r>
      </w:hyperlink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</w:t>
      </w:r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hyperlink r:id="rId32" w:anchor="/document/8985766/entry/101425" w:history="1">
        <w:r>
          <w:rPr>
            <w:rStyle w:val="af5"/>
            <w:color w:val="000000"/>
            <w:sz w:val="28"/>
            <w:szCs w:val="28"/>
          </w:rPr>
          <w:t>пятом подпункта 2</w:t>
        </w:r>
      </w:hyperlink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</w:t>
      </w:r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hyperlink r:id="rId33" w:anchor="/document/8985766/entry/101405" w:history="1">
        <w:r>
          <w:rPr>
            <w:rStyle w:val="af5"/>
            <w:color w:val="000000"/>
            <w:sz w:val="28"/>
            <w:szCs w:val="28"/>
          </w:rPr>
          <w:t>подпункте 5 пункта 14</w:t>
        </w:r>
      </w:hyperlink>
      <w:r>
        <w:rPr>
          <w:color w:val="000000"/>
          <w:sz w:val="28"/>
          <w:szCs w:val="28"/>
        </w:rPr>
        <w:t>настоящего Положения, а также рекомендации для принятия одного из решений в соответствии с</w:t>
      </w:r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hyperlink r:id="rId34" w:anchor="/document/8985766/entry/1022" w:history="1">
        <w:r>
          <w:rPr>
            <w:rStyle w:val="af5"/>
            <w:color w:val="000000"/>
            <w:sz w:val="28"/>
            <w:szCs w:val="28"/>
          </w:rPr>
          <w:t>пунктами 22</w:t>
        </w:r>
      </w:hyperlink>
      <w:r>
        <w:rPr>
          <w:color w:val="000000"/>
          <w:sz w:val="28"/>
          <w:szCs w:val="28"/>
        </w:rPr>
        <w:t>,</w:t>
      </w:r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hyperlink r:id="rId35" w:anchor="/document/8985766/entry/100233" w:history="1">
        <w:r>
          <w:rPr>
            <w:rStyle w:val="af5"/>
            <w:color w:val="000000"/>
            <w:sz w:val="28"/>
            <w:szCs w:val="28"/>
          </w:rPr>
          <w:t>23.3</w:t>
        </w:r>
      </w:hyperlink>
      <w:r>
        <w:rPr>
          <w:color w:val="000000"/>
          <w:sz w:val="28"/>
          <w:szCs w:val="28"/>
        </w:rPr>
        <w:t>,</w:t>
      </w:r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hyperlink r:id="rId36" w:anchor="/document/8985766/entry/10241" w:history="1">
        <w:r>
          <w:rPr>
            <w:rStyle w:val="af5"/>
            <w:color w:val="000000"/>
            <w:sz w:val="28"/>
            <w:szCs w:val="28"/>
          </w:rPr>
          <w:t>24.1</w:t>
        </w:r>
      </w:hyperlink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на</w:t>
      </w:r>
      <w:r>
        <w:rPr>
          <w:color w:val="22272F"/>
          <w:sz w:val="28"/>
          <w:szCs w:val="28"/>
        </w:rPr>
        <w:t>стоящего Положения или иного решения.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10" w:name="sub_1016"/>
      <w:bookmarkEnd w:id="9"/>
      <w:r>
        <w:rPr>
          <w:rFonts w:ascii="Times New Roman" w:hAnsi="Times New Roman" w:cs="Times New Roman"/>
          <w:sz w:val="28"/>
          <w:szCs w:val="28"/>
        </w:rPr>
        <w:t>16. Председатель комиссии при поступлении к нему в порядке, предусмотренном нормативным правовым актом органа местного самоуправления, информации, содержащей основания для проведения заседания комиссии:</w:t>
      </w:r>
    </w:p>
    <w:bookmarkEnd w:id="10"/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пунктами 16.1 и 16.2 настоящего Положения.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2) организует ознакомление муниципального служащего, в отношении которого комиссией рассматривается вопрос о соблюдении требований к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должностному лицу ответственному за ведение  кадровой службы органа местного самоуправления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и с результатами ее проверки;</w:t>
      </w:r>
      <w:proofErr w:type="gramEnd"/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рассматривает ходатайства о приглашении на заседание комиссии лиц, указанных в подпункте 2 пункта 11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материалов;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11" w:name="sub_10161"/>
      <w:r>
        <w:rPr>
          <w:rFonts w:ascii="Times New Roman" w:hAnsi="Times New Roman" w:cs="Times New Roman"/>
          <w:sz w:val="28"/>
          <w:szCs w:val="28"/>
        </w:rPr>
        <w:t>16.1. Заседание комиссии по рассмотрению заявления, указанного в абзаце третьем подпункта 2 пункта 14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характера;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12" w:name="sub_10162"/>
      <w:bookmarkEnd w:id="11"/>
      <w:r>
        <w:rPr>
          <w:rFonts w:ascii="Times New Roman" w:hAnsi="Times New Roman" w:cs="Times New Roman"/>
          <w:sz w:val="28"/>
          <w:szCs w:val="28"/>
        </w:rPr>
        <w:t>16.2. Уведомление, указанное в подпункте 5 пункта 14 настоящего Положения, как правило, рассматривается на очередном (плановом) заседании комиссии.</w:t>
      </w:r>
    </w:p>
    <w:p w:rsidR="004B485C" w:rsidRDefault="004B485C" w:rsidP="004B485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3" w:name="sub_1017"/>
      <w:bookmarkEnd w:id="12"/>
      <w:r>
        <w:rPr>
          <w:rFonts w:ascii="Times New Roman" w:hAnsi="Times New Roman" w:cs="Times New Roman"/>
          <w:sz w:val="28"/>
          <w:szCs w:val="28"/>
        </w:rPr>
        <w:t xml:space="preserve">17. </w:t>
      </w:r>
      <w:bookmarkStart w:id="14" w:name="sub_1018"/>
      <w:bookmarkEnd w:id="13"/>
      <w:r>
        <w:rPr>
          <w:rFonts w:ascii="Times New Roman" w:hAnsi="Times New Roman" w:cs="Times New Roman"/>
          <w:sz w:val="28"/>
          <w:szCs w:val="28"/>
        </w:rPr>
        <w:t xml:space="preserve">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органе местного самоуправления. О намерении лично присутствовать на заседании комиссии муниципальный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служащий или гражданин указывает в обращении, заявлении или уведомлении,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представляемых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</w:t>
      </w:r>
      <w:hyperlink r:id="rId37" w:anchor="sub_10162" w:history="1">
        <w:r>
          <w:rPr>
            <w:rStyle w:val="af9"/>
            <w:rFonts w:eastAsiaTheme="majorEastAsia"/>
            <w:color w:val="000000" w:themeColor="text1"/>
            <w:sz w:val="28"/>
            <w:szCs w:val="28"/>
          </w:rPr>
          <w:t>подпунктом 2 пункта 1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4 настоящего Положения.</w:t>
      </w:r>
    </w:p>
    <w:p w:rsidR="004B485C" w:rsidRDefault="004B485C" w:rsidP="004B485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17.1. Заседания комиссии могут проводиться в отсутствие муниципального служащего или гражданина в случае: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15" w:name="sub_101911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если в обращении, заявлении или уведомлении, предусмотренных </w:t>
      </w:r>
      <w:hyperlink r:id="rId38" w:anchor="sub_10162" w:history="1">
        <w:r>
          <w:rPr>
            <w:rStyle w:val="af9"/>
            <w:rFonts w:eastAsiaTheme="majorEastAsia"/>
            <w:color w:val="000000" w:themeColor="text1"/>
            <w:sz w:val="28"/>
            <w:szCs w:val="28"/>
          </w:rPr>
          <w:t>подпунктом 2 пункта 1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4 настоящего Положения, не содержится указания о намерении муниципального служащего</w:t>
      </w:r>
      <w:r>
        <w:rPr>
          <w:rFonts w:ascii="Times New Roman" w:hAnsi="Times New Roman" w:cs="Times New Roman"/>
          <w:sz w:val="28"/>
          <w:szCs w:val="28"/>
        </w:rPr>
        <w:t xml:space="preserve"> или гражданина лично присутствовать на заседании комиссии;</w:t>
      </w:r>
      <w:proofErr w:type="gramEnd"/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16" w:name="sub_101912"/>
      <w:bookmarkEnd w:id="15"/>
      <w:r>
        <w:rPr>
          <w:rFonts w:ascii="Times New Roman" w:hAnsi="Times New Roman" w:cs="Times New Roman"/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bookmarkEnd w:id="16"/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На заседании комиссии заслушиваются пояснения муниципального служащего или гражданина, замещавшего должность муниципальной службы в органе местного самоуправления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17" w:name="sub_1019"/>
      <w:bookmarkEnd w:id="14"/>
      <w:r>
        <w:rPr>
          <w:rFonts w:ascii="Times New Roman" w:hAnsi="Times New Roman" w:cs="Times New Roman"/>
          <w:sz w:val="28"/>
          <w:szCs w:val="28"/>
        </w:rPr>
        <w:t>19.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18" w:name="sub_1020"/>
      <w:bookmarkEnd w:id="17"/>
      <w:r>
        <w:rPr>
          <w:rFonts w:ascii="Times New Roman" w:hAnsi="Times New Roman" w:cs="Times New Roman"/>
          <w:sz w:val="28"/>
          <w:szCs w:val="28"/>
        </w:rPr>
        <w:lastRenderedPageBreak/>
        <w:t>20. По итогам рассмотрения вопроса, указанного в абзаце втором подпункта 1 пункта 14 настоящего Положения, комиссия принимает одно из следующих решений: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19" w:name="sub_10201"/>
      <w:bookmarkEnd w:id="18"/>
      <w:proofErr w:type="gramStart"/>
      <w:r>
        <w:rPr>
          <w:rFonts w:ascii="Times New Roman" w:hAnsi="Times New Roman" w:cs="Times New Roman"/>
          <w:sz w:val="28"/>
          <w:szCs w:val="28"/>
        </w:rPr>
        <w:t>1) установить, что сведения, представленные муниципальным служащим в соответствии с Положением о проверке достоверности и полноты сведений, представляемых гражданами,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поведению, утвержденным нормативным правовым актом органа местного самоуправления, являются достоверными и полными;</w:t>
      </w:r>
      <w:proofErr w:type="gramEnd"/>
    </w:p>
    <w:bookmarkEnd w:id="19"/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установить, что сведения, представленные муниципальным служащим в соответствии с Положением, указанным в подпункте 1 настоящего пункта, являются недостоверными и (или) неполными. В этом случае комиссия рекомендует представителю нанимателя (работодателю) применить к муниципальному служащему конкретную меру ответственности.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20" w:name="sub_1021"/>
      <w:r>
        <w:rPr>
          <w:rFonts w:ascii="Times New Roman" w:hAnsi="Times New Roman" w:cs="Times New Roman"/>
          <w:sz w:val="28"/>
          <w:szCs w:val="28"/>
        </w:rPr>
        <w:t>21. По итогам рассмотрения вопроса, указанного в абзаце третьем подпункта 1 пункта 14 настоящего Положения, комиссия принимает одно из следующих решений:</w:t>
      </w:r>
    </w:p>
    <w:bookmarkEnd w:id="20"/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представителю нанимателя (работодателю)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21" w:name="sub_1022"/>
      <w:r>
        <w:rPr>
          <w:rFonts w:ascii="Times New Roman" w:hAnsi="Times New Roman" w:cs="Times New Roman"/>
          <w:sz w:val="28"/>
          <w:szCs w:val="28"/>
        </w:rPr>
        <w:t>22. По итогам рассмотрения вопроса, указанного в абзаце втором подпункта 2 пункта 14 настоящего Положения, комиссия принимает одно из следующих решений:</w:t>
      </w:r>
    </w:p>
    <w:bookmarkEnd w:id="21"/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мотивировать свой отказ.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22" w:name="sub_1023"/>
      <w:r>
        <w:rPr>
          <w:rFonts w:ascii="Times New Roman" w:hAnsi="Times New Roman" w:cs="Times New Roman"/>
          <w:sz w:val="28"/>
          <w:szCs w:val="28"/>
        </w:rPr>
        <w:t xml:space="preserve">23. По итогам рассмотрения вопроса, указанного в абзаце третьем подпункта 2 пункта 14 настоящего Положения, комиссия принимает одно из </w:t>
      </w:r>
      <w:r>
        <w:rPr>
          <w:rFonts w:ascii="Times New Roman" w:hAnsi="Times New Roman" w:cs="Times New Roman"/>
          <w:sz w:val="28"/>
          <w:szCs w:val="28"/>
        </w:rPr>
        <w:lastRenderedPageBreak/>
        <w:t>следующих решений:</w:t>
      </w:r>
    </w:p>
    <w:bookmarkEnd w:id="22"/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представителю нанимателя (работодателю)  применить к муниципальному служащему конкретную меру ответственности.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23" w:name="sub_10231"/>
      <w:r>
        <w:rPr>
          <w:rFonts w:ascii="Times New Roman" w:hAnsi="Times New Roman" w:cs="Times New Roman"/>
          <w:sz w:val="28"/>
          <w:szCs w:val="28"/>
        </w:rPr>
        <w:t>23.1. По итогам рассмотрения вопроса, указанного в подпункте 4 пункта 14 настоящего Положения, комиссия принимает одно из следующих решений:</w:t>
      </w:r>
    </w:p>
    <w:bookmarkEnd w:id="23"/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признать, что сведения, представленные муниципальным служащим в соответствии с частью 1 статьи 3 Федерального закона "О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доходам", являются достоверными и полными;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признать, что сведения, представленные муниципальным служащим в соответствии с частью 1 статьи 3 Федерального закона "О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4B485C" w:rsidRDefault="004B485C" w:rsidP="004B485C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23.2. По итогам рассмотрения вопроса, указанного в</w:t>
      </w:r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hyperlink r:id="rId39" w:anchor="/document/8985766/entry/101424" w:history="1">
        <w:r>
          <w:rPr>
            <w:rStyle w:val="af5"/>
            <w:color w:val="000000"/>
            <w:sz w:val="28"/>
            <w:szCs w:val="28"/>
          </w:rPr>
          <w:t>абзаце четвертом подпункта 2 пункта 14</w:t>
        </w:r>
      </w:hyperlink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настоящего Положения, комиссия принимает одно из следующих решений:</w:t>
      </w:r>
    </w:p>
    <w:p w:rsidR="004B485C" w:rsidRDefault="004B485C" w:rsidP="004B485C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признать, что обстоятельства, препятствующие выполнению требований</w:t>
      </w:r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hyperlink r:id="rId40" w:anchor="/document/70372954/entry/0" w:history="1">
        <w:r>
          <w:rPr>
            <w:rStyle w:val="af5"/>
            <w:color w:val="000000"/>
            <w:sz w:val="28"/>
            <w:szCs w:val="28"/>
          </w:rPr>
          <w:t>Федерального закона</w:t>
        </w:r>
      </w:hyperlink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 w:rsidR="004B485C" w:rsidRDefault="004B485C" w:rsidP="004B485C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признать, что обстоятельства, препятствующие выполнению требований</w:t>
      </w:r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hyperlink r:id="rId41" w:anchor="/document/70372954/entry/0" w:history="1">
        <w:r>
          <w:rPr>
            <w:rStyle w:val="af5"/>
            <w:color w:val="000000"/>
            <w:sz w:val="28"/>
            <w:szCs w:val="28"/>
          </w:rPr>
          <w:t>Федерального закона</w:t>
        </w:r>
      </w:hyperlink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"О запрете отдельным категориям лиц открывать и иметь счета (вклады), хранить наличные денежные средства и </w:t>
      </w:r>
      <w:r>
        <w:rPr>
          <w:color w:val="000000"/>
          <w:sz w:val="28"/>
          <w:szCs w:val="28"/>
        </w:rPr>
        <w:lastRenderedPageBreak/>
        <w:t>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 В этом случае комиссия рекомендует представителю нанимателя (работодателю) применить к муниципальному служащему конкретную меру ответственности.</w:t>
      </w:r>
    </w:p>
    <w:p w:rsidR="004B485C" w:rsidRDefault="004B485C" w:rsidP="004B48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23.3. По итогам рассмотрения вопроса, указанного в абзаце пятом</w:t>
      </w:r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hyperlink r:id="rId42" w:anchor="/document/8985766/entry/101402" w:history="1">
        <w:r>
          <w:rPr>
            <w:rStyle w:val="af5"/>
            <w:color w:val="000000"/>
            <w:sz w:val="28"/>
            <w:szCs w:val="28"/>
          </w:rPr>
          <w:t>подпункта 2 пункта 14</w:t>
        </w:r>
      </w:hyperlink>
      <w:r>
        <w:rPr>
          <w:color w:val="000000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4B485C" w:rsidRDefault="004B485C" w:rsidP="004B48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признать, что при исполнении муниципальным служащим должностных обязанностей конфликт интересов отсутствует;</w:t>
      </w:r>
    </w:p>
    <w:p w:rsidR="004B485C" w:rsidRDefault="004B485C" w:rsidP="004B48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представителю нанимателя (работодателю) принять меры по урегулированию конфликта интересов или по недопущению его возникновения;</w:t>
      </w:r>
    </w:p>
    <w:p w:rsidR="004B485C" w:rsidRDefault="004B485C" w:rsidP="004B485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признать, что муниципальный служащий не соблюдал требования об урегулировании конфликта интересов. В этом случае комиссия рекомендует представителю</w:t>
      </w:r>
      <w:r>
        <w:rPr>
          <w:color w:val="22272F"/>
          <w:sz w:val="28"/>
          <w:szCs w:val="28"/>
        </w:rPr>
        <w:t xml:space="preserve"> нанимателя (работодателю) применить к муниципальному служащему конкретную меру ответственности.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24" w:name="sub_1024"/>
      <w:r>
        <w:rPr>
          <w:rFonts w:ascii="Times New Roman" w:hAnsi="Times New Roman" w:cs="Times New Roman"/>
          <w:sz w:val="28"/>
          <w:szCs w:val="28"/>
        </w:rPr>
        <w:t>24. По итогам рассмотрения вопросов, указанных в подпунктах 1, 2. 4 и 5пункта 14 настоящего Положения, при наличии к тому оснований комиссия может принять иное решение, чем это предусмотрено пунктами 20-23 и 23.1-23.3 и 24.1 настоящего Положения. Основания и мотивы принятия такого решения должны быть отражены в протоколе заседания комиссии.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25" w:name="sub_10241"/>
      <w:bookmarkEnd w:id="24"/>
      <w:r>
        <w:rPr>
          <w:rFonts w:ascii="Times New Roman" w:hAnsi="Times New Roman" w:cs="Times New Roman"/>
          <w:sz w:val="28"/>
          <w:szCs w:val="28"/>
        </w:rPr>
        <w:t>24.1. По итогам рассмотрения вопроса, указанного в подпункте 5 пункта 14 настоящего Положения, комиссия принимает в отношении гражданина, замещавшего должность муниципальной службы в органе местного самоуправления, одно из следующих решений:</w:t>
      </w:r>
    </w:p>
    <w:bookmarkEnd w:id="25"/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от 25 декабря 2008 г. N 273-ФЗ "О противодействии коррупции". В этом случае комиссия рекомендует руководителю органа местного самоуправления проинформировать об указанных обстоятельствах органы прокуратуры и уведомившую организацию.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26" w:name="sub_1025"/>
      <w:r>
        <w:rPr>
          <w:rFonts w:ascii="Times New Roman" w:hAnsi="Times New Roman" w:cs="Times New Roman"/>
          <w:sz w:val="28"/>
          <w:szCs w:val="28"/>
        </w:rPr>
        <w:t xml:space="preserve">25. По итогам рассмотрения вопроса, предусмотренного подпунктом 3 пункта 14 настоящего Положения, комиссия принимает соответствующее </w:t>
      </w:r>
      <w:r>
        <w:rPr>
          <w:rFonts w:ascii="Times New Roman" w:hAnsi="Times New Roman" w:cs="Times New Roman"/>
          <w:sz w:val="28"/>
          <w:szCs w:val="28"/>
        </w:rPr>
        <w:lastRenderedPageBreak/>
        <w:t>решение.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27" w:name="sub_1026"/>
      <w:bookmarkEnd w:id="26"/>
      <w:r>
        <w:rPr>
          <w:rFonts w:ascii="Times New Roman" w:hAnsi="Times New Roman" w:cs="Times New Roman"/>
          <w:sz w:val="28"/>
          <w:szCs w:val="28"/>
        </w:rPr>
        <w:t xml:space="preserve">26. Для исполнения решений комиссии могут быть подготовлены проекты нормативных правовых актов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проекты нормативных правовых актов органа местного самоуправления, решений или поручений представителя нанимателя (работодателя), которые в установленном порядке представляются на рассмотрение представителя нанимателя (работодателя)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28" w:name="sub_1027"/>
      <w:bookmarkEnd w:id="27"/>
      <w:r>
        <w:rPr>
          <w:rFonts w:ascii="Times New Roman" w:hAnsi="Times New Roman" w:cs="Times New Roman"/>
          <w:sz w:val="28"/>
          <w:szCs w:val="28"/>
        </w:rPr>
        <w:t>27. Решения комиссии по вопросам, указанным в пункте 14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29" w:name="sub_1028"/>
      <w:bookmarkEnd w:id="28"/>
      <w:r>
        <w:rPr>
          <w:rFonts w:ascii="Times New Roman" w:hAnsi="Times New Roman" w:cs="Times New Roman"/>
          <w:sz w:val="28"/>
          <w:szCs w:val="28"/>
        </w:rPr>
        <w:t xml:space="preserve">28.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2 пункта 14 настоящего Положения, для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представителя нанимателя (работодателя)</w:t>
      </w:r>
      <w:r>
        <w:rPr>
          <w:rStyle w:val="apple-converted-space"/>
          <w:rFonts w:ascii="PT Serif" w:eastAsiaTheme="majorEastAsia" w:hAnsi="PT Serif"/>
          <w:color w:val="22272F"/>
          <w:sz w:val="23"/>
          <w:szCs w:val="23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</w:rPr>
        <w:t>носят рекомендательный характер. Решение, принимаемое по итогам рассмотрения вопроса, указанного в абзаце втором подпункта 2 пункта 14 настоящего Положения, носит обязательный характер.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30" w:name="sub_1029"/>
      <w:bookmarkEnd w:id="29"/>
      <w:r>
        <w:rPr>
          <w:rFonts w:ascii="Times New Roman" w:hAnsi="Times New Roman" w:cs="Times New Roman"/>
          <w:sz w:val="28"/>
          <w:szCs w:val="28"/>
        </w:rPr>
        <w:t>29. В протоколе заседания комиссии указываются:</w:t>
      </w:r>
    </w:p>
    <w:bookmarkEnd w:id="30"/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дата заседания комиссии, фамилии, имена, отчества членов комиссии и других лиц, присутствующих на заседании;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предъявляемые к муниципальному служащему претензии, материалы, на которых они основываются;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содержание пояснений муниципального служащего и других лиц по существу предъявляемых претензий;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фамилии, имена, отчества выступивших на заседании лиц и краткое изложение их выступлений;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источник информации, содержащей основания для проведения заседания комиссии, дата поступления информации в орган местного самоуправления;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другие сведения;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результаты голосования;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решение и обоснование его принятия.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31" w:name="sub_1030"/>
      <w:r>
        <w:rPr>
          <w:rFonts w:ascii="Times New Roman" w:hAnsi="Times New Roman" w:cs="Times New Roman"/>
          <w:sz w:val="28"/>
          <w:szCs w:val="28"/>
        </w:rPr>
        <w:t>30.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32" w:name="sub_1031"/>
      <w:bookmarkEnd w:id="31"/>
      <w:r>
        <w:rPr>
          <w:rFonts w:ascii="Times New Roman" w:hAnsi="Times New Roman" w:cs="Times New Roman"/>
          <w:sz w:val="28"/>
          <w:szCs w:val="28"/>
        </w:rPr>
        <w:t xml:space="preserve">31. Копии протокола заседания комиссии в 7-дневный срок со дня заседания направляются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представителю нанимателя (работодателю)</w:t>
      </w:r>
      <w:proofErr w:type="gramStart"/>
      <w:r>
        <w:rPr>
          <w:rStyle w:val="apple-converted-space"/>
          <w:rFonts w:ascii="PT Serif" w:eastAsiaTheme="majorEastAsia" w:hAnsi="PT Serif"/>
          <w:color w:val="22272F"/>
          <w:sz w:val="23"/>
          <w:szCs w:val="23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полностью или в виде выписок из него - муниципальному служащему, а </w:t>
      </w:r>
      <w:r>
        <w:rPr>
          <w:rFonts w:ascii="Times New Roman" w:hAnsi="Times New Roman" w:cs="Times New Roman"/>
          <w:sz w:val="28"/>
          <w:szCs w:val="28"/>
        </w:rPr>
        <w:lastRenderedPageBreak/>
        <w:t>также по решению комиссии - иным заинтересованным лицам.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33" w:name="sub_1032"/>
      <w:bookmarkEnd w:id="32"/>
      <w:r>
        <w:rPr>
          <w:rFonts w:ascii="Times New Roman" w:hAnsi="Times New Roman" w:cs="Times New Roman"/>
          <w:sz w:val="28"/>
          <w:szCs w:val="28"/>
        </w:rPr>
        <w:t xml:space="preserve">32.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Представитель нанимателя (работодатель)</w:t>
      </w:r>
      <w:r>
        <w:rPr>
          <w:rStyle w:val="apple-converted-space"/>
          <w:rFonts w:ascii="PT Serif" w:eastAsiaTheme="majorEastAsia" w:hAnsi="PT Serif"/>
          <w:color w:val="22272F"/>
          <w:sz w:val="23"/>
          <w:szCs w:val="23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обязан рассмотреть протокол заседания комиссии и вправе учесть в пределах своей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компетенции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органа местного самоуправления в письменной форме уведомляет комиссию в месячный срок со дня поступления к нему протокола заседания комиссии. Решение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представителя нанимателя (работодателя)</w:t>
      </w:r>
      <w:r>
        <w:rPr>
          <w:rStyle w:val="apple-converted-space"/>
          <w:rFonts w:ascii="PT Serif" w:eastAsiaTheme="majorEastAsia" w:hAnsi="PT Serif"/>
          <w:color w:val="22272F"/>
          <w:sz w:val="23"/>
          <w:szCs w:val="23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оглашается на ближайшем заседании комиссии и принимается к сведению без обсуждения.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34" w:name="sub_1033"/>
      <w:bookmarkEnd w:id="33"/>
      <w:r>
        <w:rPr>
          <w:rFonts w:ascii="Times New Roman" w:hAnsi="Times New Roman" w:cs="Times New Roman"/>
          <w:sz w:val="28"/>
          <w:szCs w:val="28"/>
        </w:rPr>
        <w:t xml:space="preserve">33.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представителю нанимателя (работодателю)</w:t>
      </w:r>
      <w:r>
        <w:rPr>
          <w:rStyle w:val="apple-converted-space"/>
          <w:rFonts w:ascii="PT Serif" w:eastAsiaTheme="majorEastAsia" w:hAnsi="PT Serif"/>
          <w:color w:val="22272F"/>
          <w:sz w:val="23"/>
          <w:szCs w:val="23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35" w:name="sub_1034"/>
      <w:bookmarkEnd w:id="34"/>
      <w:r>
        <w:rPr>
          <w:rFonts w:ascii="Times New Roman" w:hAnsi="Times New Roman" w:cs="Times New Roman"/>
          <w:sz w:val="28"/>
          <w:szCs w:val="28"/>
        </w:rPr>
        <w:t xml:space="preserve">34.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правоохранительные органы в 3-дневный срок, а при необходимости - немедленно.</w:t>
      </w:r>
      <w:proofErr w:type="gramEnd"/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36" w:name="sub_1035"/>
      <w:bookmarkEnd w:id="35"/>
      <w:r>
        <w:rPr>
          <w:rFonts w:ascii="Times New Roman" w:hAnsi="Times New Roman" w:cs="Times New Roman"/>
          <w:sz w:val="28"/>
          <w:szCs w:val="28"/>
        </w:rPr>
        <w:t>35.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37" w:name="sub_10351"/>
      <w:bookmarkEnd w:id="36"/>
      <w:r>
        <w:rPr>
          <w:rFonts w:ascii="Times New Roman" w:hAnsi="Times New Roman" w:cs="Times New Roman"/>
          <w:sz w:val="28"/>
          <w:szCs w:val="28"/>
        </w:rPr>
        <w:t xml:space="preserve">35.1.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Выписка из решения комиссии, заверенная подписью секретаря комиссии и печатью органа местного самоуправления, вручается гражданину, замещавшему должность муниципальной службы в органе местного самоуправления, в отношении которого рассматривался вопрос, указанный в абзаце втором подпункта 2 пункта 14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проведения соответствующего заседания комиссии.</w:t>
      </w:r>
    </w:p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  <w:bookmarkStart w:id="38" w:name="sub_1036"/>
      <w:bookmarkEnd w:id="37"/>
      <w:r>
        <w:rPr>
          <w:rFonts w:ascii="Times New Roman" w:hAnsi="Times New Roman" w:cs="Times New Roman"/>
          <w:sz w:val="28"/>
          <w:szCs w:val="28"/>
        </w:rPr>
        <w:t xml:space="preserve">36.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ответственным за ведение  кадровой службы органа местного самоуправления 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  <w:proofErr w:type="gramEnd"/>
    </w:p>
    <w:bookmarkEnd w:id="38"/>
    <w:p w:rsidR="004B485C" w:rsidRDefault="004B485C" w:rsidP="004B485C">
      <w:pPr>
        <w:rPr>
          <w:rFonts w:ascii="Times New Roman" w:hAnsi="Times New Roman" w:cs="Times New Roman"/>
          <w:sz w:val="28"/>
          <w:szCs w:val="28"/>
        </w:rPr>
      </w:pPr>
    </w:p>
    <w:p w:rsidR="004B485C" w:rsidRDefault="004B485C" w:rsidP="004B485C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9CF"/>
    <w:rsid w:val="002E4E42"/>
    <w:rsid w:val="003933CF"/>
    <w:rsid w:val="004B485C"/>
    <w:rsid w:val="00B80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85C"/>
    <w:pPr>
      <w:widowControl w:val="0"/>
      <w:autoSpaceDE w:val="0"/>
      <w:autoSpaceDN w:val="0"/>
      <w:adjustRightInd w:val="0"/>
      <w:spacing w:after="0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ind w:firstLine="0"/>
      <w:jc w:val="left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ind w:firstLine="0"/>
      <w:jc w:val="left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ind w:firstLine="0"/>
      <w:jc w:val="left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ind w:firstLine="0"/>
      <w:contextualSpacing/>
      <w:jc w:val="left"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  <w:ind w:firstLine="0"/>
      <w:jc w:val="left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  <w:jc w:val="left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  <w:jc w:val="left"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ind w:firstLine="0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 w:firstLine="0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uiPriority w:val="99"/>
    <w:semiHidden/>
    <w:unhideWhenUsed/>
    <w:rsid w:val="004B485C"/>
    <w:rPr>
      <w:color w:val="0000FF"/>
      <w:u w:val="single"/>
    </w:rPr>
  </w:style>
  <w:style w:type="paragraph" w:customStyle="1" w:styleId="af6">
    <w:name w:val="Нормальный (таблица)"/>
    <w:basedOn w:val="a"/>
    <w:next w:val="a"/>
    <w:uiPriority w:val="99"/>
    <w:rsid w:val="004B485C"/>
    <w:pPr>
      <w:ind w:firstLine="0"/>
    </w:pPr>
  </w:style>
  <w:style w:type="paragraph" w:customStyle="1" w:styleId="af7">
    <w:name w:val="Прижатый влево"/>
    <w:basedOn w:val="a"/>
    <w:next w:val="a"/>
    <w:uiPriority w:val="99"/>
    <w:rsid w:val="004B485C"/>
    <w:pPr>
      <w:ind w:firstLine="0"/>
      <w:jc w:val="left"/>
    </w:pPr>
  </w:style>
  <w:style w:type="paragraph" w:customStyle="1" w:styleId="s1">
    <w:name w:val="s_1"/>
    <w:basedOn w:val="a"/>
    <w:rsid w:val="004B485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f8">
    <w:name w:val="Цветовое выделение"/>
    <w:uiPriority w:val="99"/>
    <w:rsid w:val="004B485C"/>
    <w:rPr>
      <w:b/>
      <w:bCs w:val="0"/>
      <w:color w:val="26282F"/>
    </w:rPr>
  </w:style>
  <w:style w:type="character" w:customStyle="1" w:styleId="af9">
    <w:name w:val="Гипертекстовая ссылка"/>
    <w:uiPriority w:val="99"/>
    <w:rsid w:val="004B485C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pple-converted-space">
    <w:name w:val="apple-converted-space"/>
    <w:rsid w:val="004B48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85C"/>
    <w:pPr>
      <w:widowControl w:val="0"/>
      <w:autoSpaceDE w:val="0"/>
      <w:autoSpaceDN w:val="0"/>
      <w:adjustRightInd w:val="0"/>
      <w:spacing w:after="0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ind w:firstLine="0"/>
      <w:jc w:val="left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ind w:firstLine="0"/>
      <w:jc w:val="left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ind w:firstLine="0"/>
      <w:jc w:val="left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ind w:firstLine="0"/>
      <w:contextualSpacing/>
      <w:jc w:val="left"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  <w:ind w:firstLine="0"/>
      <w:jc w:val="left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  <w:jc w:val="left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  <w:jc w:val="left"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ind w:firstLine="0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 w:firstLine="0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uiPriority w:val="99"/>
    <w:semiHidden/>
    <w:unhideWhenUsed/>
    <w:rsid w:val="004B485C"/>
    <w:rPr>
      <w:color w:val="0000FF"/>
      <w:u w:val="single"/>
    </w:rPr>
  </w:style>
  <w:style w:type="paragraph" w:customStyle="1" w:styleId="af6">
    <w:name w:val="Нормальный (таблица)"/>
    <w:basedOn w:val="a"/>
    <w:next w:val="a"/>
    <w:uiPriority w:val="99"/>
    <w:rsid w:val="004B485C"/>
    <w:pPr>
      <w:ind w:firstLine="0"/>
    </w:pPr>
  </w:style>
  <w:style w:type="paragraph" w:customStyle="1" w:styleId="af7">
    <w:name w:val="Прижатый влево"/>
    <w:basedOn w:val="a"/>
    <w:next w:val="a"/>
    <w:uiPriority w:val="99"/>
    <w:rsid w:val="004B485C"/>
    <w:pPr>
      <w:ind w:firstLine="0"/>
      <w:jc w:val="left"/>
    </w:pPr>
  </w:style>
  <w:style w:type="paragraph" w:customStyle="1" w:styleId="s1">
    <w:name w:val="s_1"/>
    <w:basedOn w:val="a"/>
    <w:rsid w:val="004B485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f8">
    <w:name w:val="Цветовое выделение"/>
    <w:uiPriority w:val="99"/>
    <w:rsid w:val="004B485C"/>
    <w:rPr>
      <w:b/>
      <w:bCs w:val="0"/>
      <w:color w:val="26282F"/>
    </w:rPr>
  </w:style>
  <w:style w:type="character" w:customStyle="1" w:styleId="af9">
    <w:name w:val="Гипертекстовая ссылка"/>
    <w:uiPriority w:val="99"/>
    <w:rsid w:val="004B485C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pple-converted-space">
    <w:name w:val="apple-converted-space"/>
    <w:rsid w:val="004B48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53045.0/" TargetMode="External"/><Relationship Id="rId13" Type="http://schemas.openxmlformats.org/officeDocument/2006/relationships/hyperlink" Target="garantf1://8819500.0/" TargetMode="External"/><Relationship Id="rId18" Type="http://schemas.openxmlformats.org/officeDocument/2006/relationships/hyperlink" Target="garantf1://8953046.0/" TargetMode="External"/><Relationship Id="rId26" Type="http://schemas.openxmlformats.org/officeDocument/2006/relationships/hyperlink" Target="http://internet.garant.ru/" TargetMode="External"/><Relationship Id="rId39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C:\Users\2014\Downloads\13905_&#8470;91_&#1086;_&#1074;&#1085;&#1077;&#1089;_&#1080;&#1079;&#1084;_&#1074;_&#1082;&#1086;&#1084;&#1080;&#1089;&#1089;&#1080;&#1080;&#1102;_&#1087;&#1086;_&#1082;&#1086;&#1085;&#1092;&#1083;&#1080;&#1082;&#1090;&#1091;_&#1086;&#1090;_2017_&#1075;..doc" TargetMode="External"/><Relationship Id="rId34" Type="http://schemas.openxmlformats.org/officeDocument/2006/relationships/hyperlink" Target="http://internet.garant.ru/" TargetMode="External"/><Relationship Id="rId42" Type="http://schemas.openxmlformats.org/officeDocument/2006/relationships/hyperlink" Target="http://internet.garant.ru/" TargetMode="External"/><Relationship Id="rId7" Type="http://schemas.openxmlformats.org/officeDocument/2006/relationships/hyperlink" Target="garantf1://8953045.0/" TargetMode="External"/><Relationship Id="rId12" Type="http://schemas.openxmlformats.org/officeDocument/2006/relationships/hyperlink" Target="garantf1://12052272.0/" TargetMode="External"/><Relationship Id="rId17" Type="http://schemas.openxmlformats.org/officeDocument/2006/relationships/hyperlink" Target="file:///C:\Users\2014\Downloads\13905_&#8470;91_&#1086;_&#1074;&#1085;&#1077;&#1089;_&#1080;&#1079;&#1084;_&#1074;_&#1082;&#1086;&#1084;&#1080;&#1089;&#1089;&#1080;&#1080;&#1102;_&#1087;&#1086;_&#1082;&#1086;&#1085;&#1092;&#1083;&#1080;&#1082;&#1090;&#1091;_&#1086;&#1090;_2017_&#1075;..doc" TargetMode="External"/><Relationship Id="rId25" Type="http://schemas.openxmlformats.org/officeDocument/2006/relationships/hyperlink" Target="http://internet.garant.ru/" TargetMode="External"/><Relationship Id="rId33" Type="http://schemas.openxmlformats.org/officeDocument/2006/relationships/hyperlink" Target="http://internet.garant.ru/" TargetMode="External"/><Relationship Id="rId38" Type="http://schemas.openxmlformats.org/officeDocument/2006/relationships/hyperlink" Target="file:///C:\Users\2014\Downloads\13905_&#8470;91_&#1086;_&#1074;&#1085;&#1077;&#1089;_&#1080;&#1079;&#1084;_&#1074;_&#1082;&#1086;&#1084;&#1080;&#1089;&#1089;&#1080;&#1080;&#1102;_&#1087;&#1086;_&#1082;&#1086;&#1085;&#1092;&#1083;&#1080;&#1082;&#1090;&#1091;_&#1086;&#1090;_2017_&#1075;..doc" TargetMode="External"/><Relationship Id="rId2" Type="http://schemas.microsoft.com/office/2007/relationships/stylesWithEffects" Target="stylesWithEffects.xml"/><Relationship Id="rId16" Type="http://schemas.openxmlformats.org/officeDocument/2006/relationships/hyperlink" Target="garantf1://8868198.0/" TargetMode="External"/><Relationship Id="rId20" Type="http://schemas.openxmlformats.org/officeDocument/2006/relationships/hyperlink" Target="garantf1://70272954.0/" TargetMode="External"/><Relationship Id="rId29" Type="http://schemas.openxmlformats.org/officeDocument/2006/relationships/hyperlink" Target="http://internet.garant.ru/" TargetMode="External"/><Relationship Id="rId41" Type="http://schemas.openxmlformats.org/officeDocument/2006/relationships/hyperlink" Target="http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953045.0/" TargetMode="External"/><Relationship Id="rId11" Type="http://schemas.openxmlformats.org/officeDocument/2006/relationships/hyperlink" Target="garantf1://8953045.0/" TargetMode="External"/><Relationship Id="rId24" Type="http://schemas.openxmlformats.org/officeDocument/2006/relationships/hyperlink" Target="file:///C:\Users\2014\Downloads\13905_&#8470;91_&#1086;_&#1074;&#1085;&#1077;&#1089;_&#1080;&#1079;&#1084;_&#1074;_&#1082;&#1086;&#1084;&#1080;&#1089;&#1089;&#1080;&#1080;&#1102;_&#1087;&#1086;_&#1082;&#1086;&#1085;&#1092;&#1083;&#1080;&#1082;&#1090;&#1091;_&#1086;&#1090;_2017_&#1075;..doc" TargetMode="External"/><Relationship Id="rId32" Type="http://schemas.openxmlformats.org/officeDocument/2006/relationships/hyperlink" Target="http://internet.garant.ru/" TargetMode="External"/><Relationship Id="rId37" Type="http://schemas.openxmlformats.org/officeDocument/2006/relationships/hyperlink" Target="file:///C:\Users\2014\Downloads\13905_&#8470;91_&#1086;_&#1074;&#1085;&#1077;&#1089;_&#1080;&#1079;&#1084;_&#1074;_&#1082;&#1086;&#1084;&#1080;&#1089;&#1089;&#1080;&#1080;&#1102;_&#1087;&#1086;_&#1082;&#1086;&#1085;&#1092;&#1083;&#1080;&#1082;&#1090;&#1091;_&#1086;&#1090;_2017_&#1075;..doc" TargetMode="External"/><Relationship Id="rId40" Type="http://schemas.openxmlformats.org/officeDocument/2006/relationships/hyperlink" Target="http://internet.garant.ru/" TargetMode="External"/><Relationship Id="rId5" Type="http://schemas.openxmlformats.org/officeDocument/2006/relationships/hyperlink" Target="garantf1://8953045.0/" TargetMode="External"/><Relationship Id="rId15" Type="http://schemas.openxmlformats.org/officeDocument/2006/relationships/hyperlink" Target="garantf1://8868198.1000/" TargetMode="External"/><Relationship Id="rId23" Type="http://schemas.openxmlformats.org/officeDocument/2006/relationships/hyperlink" Target="garantf1://71187568.101625/" TargetMode="External"/><Relationship Id="rId28" Type="http://schemas.openxmlformats.org/officeDocument/2006/relationships/hyperlink" Target="http://internet.garant.ru/" TargetMode="External"/><Relationship Id="rId36" Type="http://schemas.openxmlformats.org/officeDocument/2006/relationships/hyperlink" Target="http://internet.garant.ru/" TargetMode="External"/><Relationship Id="rId10" Type="http://schemas.openxmlformats.org/officeDocument/2006/relationships/hyperlink" Target="garantf1://8953045.0/" TargetMode="External"/><Relationship Id="rId19" Type="http://schemas.openxmlformats.org/officeDocument/2006/relationships/hyperlink" Target="file:///C:\Users\2014\Downloads\13905_&#8470;91_&#1086;_&#1074;&#1085;&#1077;&#1089;_&#1080;&#1079;&#1084;_&#1074;_&#1082;&#1086;&#1084;&#1080;&#1089;&#1089;&#1080;&#1080;&#1102;_&#1087;&#1086;_&#1082;&#1086;&#1085;&#1092;&#1083;&#1080;&#1082;&#1090;&#1091;_&#1086;&#1090;_2017_&#1075;..doc" TargetMode="External"/><Relationship Id="rId31" Type="http://schemas.openxmlformats.org/officeDocument/2006/relationships/hyperlink" Target="http://internet.garant.ru/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garantf1://8953045.0/" TargetMode="External"/><Relationship Id="rId14" Type="http://schemas.openxmlformats.org/officeDocument/2006/relationships/hyperlink" Target="garantf1://8885766.0/" TargetMode="External"/><Relationship Id="rId22" Type="http://schemas.openxmlformats.org/officeDocument/2006/relationships/hyperlink" Target="file:///C:\Users\2014\Downloads\13905_&#8470;91_&#1086;_&#1074;&#1085;&#1077;&#1089;_&#1080;&#1079;&#1084;_&#1074;_&#1082;&#1086;&#1084;&#1080;&#1089;&#1089;&#1080;&#1080;&#1102;_&#1087;&#1086;_&#1082;&#1086;&#1085;&#1092;&#1083;&#1080;&#1082;&#1090;&#1091;_&#1086;&#1090;_2017_&#1075;..doc" TargetMode="External"/><Relationship Id="rId27" Type="http://schemas.openxmlformats.org/officeDocument/2006/relationships/hyperlink" Target="http://internet.garant.ru/" TargetMode="External"/><Relationship Id="rId30" Type="http://schemas.openxmlformats.org/officeDocument/2006/relationships/hyperlink" Target="http://internet.garant.ru/" TargetMode="External"/><Relationship Id="rId35" Type="http://schemas.openxmlformats.org/officeDocument/2006/relationships/hyperlink" Target="http://internet.garant.ru/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5457</Words>
  <Characters>31110</Characters>
  <Application>Microsoft Office Word</Application>
  <DocSecurity>0</DocSecurity>
  <Lines>259</Lines>
  <Paragraphs>72</Paragraphs>
  <ScaleCrop>false</ScaleCrop>
  <Company/>
  <LinksUpToDate>false</LinksUpToDate>
  <CharactersWithSpaces>36495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2018-02-02T10:42:00Z</dcterms:created>
  <dcterms:modified xsi:type="dcterms:W3CDTF">2018-02-02T10:43:00Z</dcterms:modified>
</cp:coreProperties>
</file>