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329" w:rsidRDefault="00667329" w:rsidP="00934E1C">
      <w:pPr>
        <w:pStyle w:val="ad"/>
        <w:jc w:val="center"/>
        <w:rPr>
          <w:rStyle w:val="ac"/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Style w:val="ac"/>
          <w:rFonts w:ascii="Times New Roman" w:hAnsi="Times New Roman" w:cs="Times New Roman"/>
          <w:i w:val="0"/>
          <w:color w:val="auto"/>
          <w:sz w:val="28"/>
          <w:szCs w:val="28"/>
        </w:rPr>
        <w:t>ПРОЕКТ</w:t>
      </w:r>
    </w:p>
    <w:p w:rsidR="00012099" w:rsidRPr="00B64824" w:rsidRDefault="00012099" w:rsidP="00934E1C">
      <w:pPr>
        <w:pStyle w:val="ad"/>
        <w:jc w:val="center"/>
        <w:rPr>
          <w:rStyle w:val="ac"/>
          <w:rFonts w:ascii="Times New Roman" w:hAnsi="Times New Roman" w:cs="Times New Roman"/>
          <w:i w:val="0"/>
          <w:color w:val="auto"/>
          <w:sz w:val="28"/>
          <w:szCs w:val="28"/>
        </w:rPr>
      </w:pPr>
      <w:r w:rsidRPr="00B64824">
        <w:rPr>
          <w:rStyle w:val="ac"/>
          <w:rFonts w:ascii="Times New Roman" w:hAnsi="Times New Roman" w:cs="Times New Roman"/>
          <w:i w:val="0"/>
          <w:color w:val="auto"/>
          <w:sz w:val="28"/>
          <w:szCs w:val="28"/>
        </w:rPr>
        <w:t>Совет депутатов</w:t>
      </w:r>
    </w:p>
    <w:p w:rsidR="00012099" w:rsidRPr="00B64824" w:rsidRDefault="00012099" w:rsidP="00934E1C">
      <w:pPr>
        <w:pStyle w:val="ad"/>
        <w:jc w:val="center"/>
        <w:rPr>
          <w:rStyle w:val="ac"/>
          <w:rFonts w:ascii="Times New Roman" w:hAnsi="Times New Roman" w:cs="Times New Roman"/>
          <w:i w:val="0"/>
          <w:color w:val="auto"/>
          <w:sz w:val="28"/>
          <w:szCs w:val="28"/>
        </w:rPr>
      </w:pPr>
      <w:r w:rsidRPr="00B64824">
        <w:rPr>
          <w:rStyle w:val="ac"/>
          <w:rFonts w:ascii="Times New Roman" w:hAnsi="Times New Roman" w:cs="Times New Roman"/>
          <w:i w:val="0"/>
          <w:color w:val="auto"/>
          <w:sz w:val="28"/>
          <w:szCs w:val="28"/>
        </w:rPr>
        <w:t>Торбеевского городского поселения</w:t>
      </w:r>
    </w:p>
    <w:p w:rsidR="00012099" w:rsidRPr="00B64824" w:rsidRDefault="00012099" w:rsidP="00934E1C">
      <w:pPr>
        <w:pStyle w:val="ad"/>
        <w:jc w:val="center"/>
        <w:rPr>
          <w:rStyle w:val="ac"/>
          <w:rFonts w:ascii="Times New Roman" w:hAnsi="Times New Roman" w:cs="Times New Roman"/>
          <w:i w:val="0"/>
          <w:color w:val="auto"/>
          <w:sz w:val="28"/>
          <w:szCs w:val="28"/>
        </w:rPr>
      </w:pPr>
      <w:r w:rsidRPr="00B64824">
        <w:rPr>
          <w:rStyle w:val="ac"/>
          <w:rFonts w:ascii="Times New Roman" w:hAnsi="Times New Roman" w:cs="Times New Roman"/>
          <w:i w:val="0"/>
          <w:color w:val="auto"/>
          <w:sz w:val="28"/>
          <w:szCs w:val="28"/>
        </w:rPr>
        <w:t>Торбеевского муниципального района</w:t>
      </w:r>
    </w:p>
    <w:p w:rsidR="00012099" w:rsidRPr="00B64824" w:rsidRDefault="00012099" w:rsidP="00934E1C">
      <w:pPr>
        <w:pStyle w:val="ad"/>
        <w:jc w:val="center"/>
        <w:rPr>
          <w:rStyle w:val="ac"/>
          <w:rFonts w:ascii="Times New Roman" w:hAnsi="Times New Roman" w:cs="Times New Roman"/>
          <w:i w:val="0"/>
          <w:color w:val="auto"/>
          <w:sz w:val="28"/>
          <w:szCs w:val="28"/>
        </w:rPr>
      </w:pPr>
      <w:r w:rsidRPr="00B64824">
        <w:rPr>
          <w:rStyle w:val="ac"/>
          <w:rFonts w:ascii="Times New Roman" w:hAnsi="Times New Roman" w:cs="Times New Roman"/>
          <w:i w:val="0"/>
          <w:color w:val="auto"/>
          <w:sz w:val="28"/>
          <w:szCs w:val="28"/>
        </w:rPr>
        <w:t>Республики Мордовия</w:t>
      </w:r>
    </w:p>
    <w:p w:rsidR="00012099" w:rsidRPr="00B64824" w:rsidRDefault="00012099" w:rsidP="00934E1C">
      <w:pPr>
        <w:pStyle w:val="ad"/>
        <w:jc w:val="center"/>
        <w:rPr>
          <w:rStyle w:val="ac"/>
          <w:rFonts w:ascii="Times New Roman" w:hAnsi="Times New Roman" w:cs="Times New Roman"/>
          <w:i w:val="0"/>
          <w:color w:val="auto"/>
          <w:sz w:val="28"/>
          <w:szCs w:val="28"/>
        </w:rPr>
      </w:pPr>
    </w:p>
    <w:p w:rsidR="00012099" w:rsidRPr="00B64824" w:rsidRDefault="00012099" w:rsidP="00934E1C">
      <w:pPr>
        <w:pStyle w:val="ad"/>
        <w:jc w:val="center"/>
        <w:rPr>
          <w:rStyle w:val="ac"/>
          <w:rFonts w:ascii="Times New Roman" w:hAnsi="Times New Roman" w:cs="Times New Roman"/>
          <w:i w:val="0"/>
          <w:color w:val="auto"/>
          <w:sz w:val="28"/>
          <w:szCs w:val="28"/>
        </w:rPr>
      </w:pPr>
      <w:r w:rsidRPr="00B64824">
        <w:rPr>
          <w:rStyle w:val="ac"/>
          <w:rFonts w:ascii="Times New Roman" w:hAnsi="Times New Roman" w:cs="Times New Roman"/>
          <w:i w:val="0"/>
          <w:color w:val="auto"/>
          <w:sz w:val="28"/>
          <w:szCs w:val="28"/>
        </w:rPr>
        <w:t>тринадцатая сессия</w:t>
      </w:r>
    </w:p>
    <w:p w:rsidR="00012099" w:rsidRPr="00B64824" w:rsidRDefault="00012099" w:rsidP="00934E1C">
      <w:pPr>
        <w:pStyle w:val="ad"/>
        <w:jc w:val="center"/>
        <w:rPr>
          <w:rStyle w:val="ac"/>
          <w:rFonts w:ascii="Times New Roman" w:hAnsi="Times New Roman" w:cs="Times New Roman"/>
          <w:i w:val="0"/>
          <w:color w:val="auto"/>
          <w:sz w:val="28"/>
          <w:szCs w:val="28"/>
        </w:rPr>
      </w:pPr>
      <w:r w:rsidRPr="00B64824">
        <w:rPr>
          <w:rStyle w:val="ac"/>
          <w:rFonts w:ascii="Times New Roman" w:hAnsi="Times New Roman" w:cs="Times New Roman"/>
          <w:i w:val="0"/>
          <w:color w:val="auto"/>
          <w:sz w:val="28"/>
          <w:szCs w:val="28"/>
        </w:rPr>
        <w:t>(шестого созыва)</w:t>
      </w:r>
    </w:p>
    <w:p w:rsidR="00012099" w:rsidRPr="00B64824" w:rsidRDefault="00012099" w:rsidP="00934E1C">
      <w:pPr>
        <w:pStyle w:val="ad"/>
        <w:jc w:val="center"/>
        <w:rPr>
          <w:rStyle w:val="ac"/>
          <w:rFonts w:ascii="Times New Roman" w:hAnsi="Times New Roman" w:cs="Times New Roman"/>
          <w:i w:val="0"/>
          <w:color w:val="auto"/>
          <w:sz w:val="28"/>
          <w:szCs w:val="28"/>
        </w:rPr>
      </w:pPr>
    </w:p>
    <w:p w:rsidR="00012099" w:rsidRPr="00B64824" w:rsidRDefault="00012099" w:rsidP="00934E1C">
      <w:pPr>
        <w:pStyle w:val="ad"/>
        <w:jc w:val="center"/>
        <w:rPr>
          <w:rStyle w:val="ac"/>
          <w:rFonts w:ascii="Times New Roman" w:hAnsi="Times New Roman" w:cs="Times New Roman"/>
          <w:i w:val="0"/>
          <w:color w:val="auto"/>
          <w:sz w:val="28"/>
          <w:szCs w:val="28"/>
        </w:rPr>
      </w:pPr>
      <w:r w:rsidRPr="00B64824">
        <w:rPr>
          <w:rStyle w:val="ac"/>
          <w:rFonts w:ascii="Times New Roman" w:hAnsi="Times New Roman" w:cs="Times New Roman"/>
          <w:i w:val="0"/>
          <w:color w:val="auto"/>
          <w:sz w:val="28"/>
          <w:szCs w:val="28"/>
        </w:rPr>
        <w:t>РЕШЕНИЕ</w:t>
      </w:r>
    </w:p>
    <w:p w:rsidR="00012099" w:rsidRPr="00B64824" w:rsidRDefault="00012099" w:rsidP="00934E1C">
      <w:pPr>
        <w:pStyle w:val="ad"/>
        <w:jc w:val="center"/>
        <w:rPr>
          <w:rStyle w:val="ac"/>
          <w:rFonts w:ascii="Times New Roman" w:hAnsi="Times New Roman" w:cs="Times New Roman"/>
          <w:i w:val="0"/>
          <w:color w:val="auto"/>
          <w:sz w:val="28"/>
          <w:szCs w:val="28"/>
        </w:rPr>
      </w:pPr>
    </w:p>
    <w:p w:rsidR="00012099" w:rsidRPr="00B64824" w:rsidRDefault="00012099" w:rsidP="00934E1C">
      <w:pPr>
        <w:pStyle w:val="ad"/>
        <w:rPr>
          <w:rStyle w:val="ac"/>
          <w:rFonts w:ascii="Times New Roman" w:hAnsi="Times New Roman" w:cs="Times New Roman"/>
          <w:i w:val="0"/>
          <w:color w:val="auto"/>
          <w:sz w:val="28"/>
          <w:szCs w:val="28"/>
        </w:rPr>
      </w:pPr>
      <w:r w:rsidRPr="00B64824">
        <w:rPr>
          <w:rStyle w:val="ac"/>
          <w:rFonts w:ascii="Times New Roman" w:hAnsi="Times New Roman" w:cs="Times New Roman"/>
          <w:i w:val="0"/>
          <w:color w:val="auto"/>
          <w:sz w:val="28"/>
          <w:szCs w:val="28"/>
        </w:rPr>
        <w:t>от «4» апреля 201</w:t>
      </w:r>
      <w:r w:rsidR="00934E1C" w:rsidRPr="00B64824">
        <w:rPr>
          <w:rStyle w:val="ac"/>
          <w:rFonts w:ascii="Times New Roman" w:hAnsi="Times New Roman" w:cs="Times New Roman"/>
          <w:i w:val="0"/>
          <w:color w:val="auto"/>
          <w:sz w:val="28"/>
          <w:szCs w:val="28"/>
        </w:rPr>
        <w:t xml:space="preserve">8 г.     </w:t>
      </w:r>
      <w:r w:rsidRPr="00B64824">
        <w:rPr>
          <w:rStyle w:val="ac"/>
          <w:rFonts w:ascii="Times New Roman" w:hAnsi="Times New Roman" w:cs="Times New Roman"/>
          <w:i w:val="0"/>
          <w:color w:val="auto"/>
          <w:sz w:val="28"/>
          <w:szCs w:val="28"/>
        </w:rPr>
        <w:t>рп  Торбеево                                № 4</w:t>
      </w:r>
    </w:p>
    <w:p w:rsidR="00012099" w:rsidRPr="00B64824" w:rsidRDefault="00012099" w:rsidP="00934E1C">
      <w:pPr>
        <w:pStyle w:val="ad"/>
        <w:rPr>
          <w:rStyle w:val="ac"/>
          <w:rFonts w:ascii="Times New Roman" w:hAnsi="Times New Roman" w:cs="Times New Roman"/>
          <w:i w:val="0"/>
          <w:color w:val="auto"/>
          <w:sz w:val="28"/>
          <w:szCs w:val="28"/>
        </w:rPr>
      </w:pPr>
    </w:p>
    <w:p w:rsidR="00937C5E" w:rsidRPr="00B64824" w:rsidRDefault="00937C5E" w:rsidP="00934E1C">
      <w:pPr>
        <w:pStyle w:val="ad"/>
        <w:rPr>
          <w:rStyle w:val="ac"/>
          <w:rFonts w:ascii="Times New Roman" w:hAnsi="Times New Roman" w:cs="Times New Roman"/>
          <w:i w:val="0"/>
          <w:color w:val="auto"/>
        </w:rPr>
      </w:pPr>
    </w:p>
    <w:p w:rsidR="00347298" w:rsidRPr="00B64824" w:rsidRDefault="00361604" w:rsidP="00934E1C">
      <w:pPr>
        <w:pStyle w:val="ad"/>
        <w:rPr>
          <w:rStyle w:val="ac"/>
          <w:rFonts w:ascii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 xml:space="preserve">О внесении изменений в Правила </w:t>
      </w:r>
      <w:r w:rsidR="00934E1C"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 xml:space="preserve"> </w:t>
      </w:r>
      <w:r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>землепользования и застройки территории</w:t>
      </w:r>
      <w:r w:rsidR="00F71218"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 xml:space="preserve"> Торбеевского</w:t>
      </w:r>
      <w:r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 xml:space="preserve"> </w:t>
      </w:r>
      <w:r w:rsidR="00F71218"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>городского поселения Торбеевского муниципального района Республики Мордовия</w:t>
      </w:r>
    </w:p>
    <w:p w:rsidR="00351B3C" w:rsidRPr="00B64824" w:rsidRDefault="00351B3C" w:rsidP="00934E1C">
      <w:pPr>
        <w:pStyle w:val="ad"/>
        <w:rPr>
          <w:rStyle w:val="ac"/>
          <w:rFonts w:ascii="Times New Roman" w:hAnsi="Times New Roman" w:cs="Times New Roman"/>
          <w:b w:val="0"/>
          <w:i w:val="0"/>
          <w:color w:val="auto"/>
        </w:rPr>
      </w:pPr>
    </w:p>
    <w:p w:rsidR="00F71218" w:rsidRPr="00B64824" w:rsidRDefault="00C46B93" w:rsidP="00934E1C">
      <w:pPr>
        <w:pStyle w:val="ad"/>
        <w:rPr>
          <w:rStyle w:val="ac"/>
          <w:rFonts w:ascii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>В соответствии со ст. 33</w:t>
      </w:r>
      <w:r w:rsidR="00F71218"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 xml:space="preserve"> </w:t>
      </w:r>
      <w:r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>Градостроительного кодекса</w:t>
      </w:r>
      <w:r w:rsidR="000D3041"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 xml:space="preserve"> РФ, п. 21 ч. 1 ст. 6 Устава </w:t>
      </w:r>
      <w:r w:rsidR="009D6C9E"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>Торбеевско</w:t>
      </w:r>
      <w:r w:rsidR="000D3041"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>го</w:t>
      </w:r>
      <w:r w:rsidR="009D6C9E"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 xml:space="preserve"> городско</w:t>
      </w:r>
      <w:r w:rsidR="000D3041"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>го поселения</w:t>
      </w:r>
      <w:r w:rsidR="009D6C9E"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 xml:space="preserve"> </w:t>
      </w:r>
      <w:r w:rsidR="000D3041"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 xml:space="preserve">Торбеевского муниципального района Республики Мордовия </w:t>
      </w:r>
      <w:r w:rsidR="004C4FDF"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>Совет депутатов</w:t>
      </w:r>
      <w:r w:rsidR="009D6C9E"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 xml:space="preserve"> </w:t>
      </w:r>
      <w:r w:rsidR="004C4FDF"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 xml:space="preserve">Торбеевского городского поселения </w:t>
      </w:r>
    </w:p>
    <w:p w:rsidR="004C4FDF" w:rsidRPr="00B64824" w:rsidRDefault="004C4FDF" w:rsidP="00CE03EA">
      <w:pPr>
        <w:pStyle w:val="ad"/>
        <w:jc w:val="center"/>
        <w:rPr>
          <w:rStyle w:val="ac"/>
          <w:rFonts w:ascii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>РЕШИЛ:</w:t>
      </w:r>
    </w:p>
    <w:p w:rsidR="004C4FDF" w:rsidRPr="00B64824" w:rsidRDefault="004C4FDF" w:rsidP="00934E1C">
      <w:pPr>
        <w:pStyle w:val="ad"/>
        <w:rPr>
          <w:rStyle w:val="ac"/>
          <w:rFonts w:ascii="Times New Roman" w:hAnsi="Times New Roman" w:cs="Times New Roman"/>
          <w:b w:val="0"/>
          <w:i w:val="0"/>
          <w:color w:val="auto"/>
        </w:rPr>
      </w:pPr>
    </w:p>
    <w:p w:rsidR="00F71218" w:rsidRPr="00B64824" w:rsidRDefault="000D3041" w:rsidP="00934E1C">
      <w:pPr>
        <w:pStyle w:val="ad"/>
        <w:rPr>
          <w:rStyle w:val="ac"/>
          <w:rFonts w:ascii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>Внести изменения в Правила землепользования и застройки территории Торбеевского городского поселения, утвержденные решением Совета депутатов Торбеевского городского поселения «Об утверждении Правил землепользования и застройки территории городского поселения Торбеево Торбеевского муниципального района Республики Мордовия» от 12.09.2011 № 23:</w:t>
      </w:r>
    </w:p>
    <w:p w:rsidR="003F5F13" w:rsidRPr="00B64824" w:rsidRDefault="003F5F13" w:rsidP="00934E1C">
      <w:pPr>
        <w:pStyle w:val="ad"/>
        <w:rPr>
          <w:rStyle w:val="ac"/>
          <w:rFonts w:ascii="Times New Roman" w:hAnsi="Times New Roman" w:cs="Times New Roman"/>
          <w:b w:val="0"/>
          <w:i w:val="0"/>
          <w:color w:val="auto"/>
        </w:rPr>
      </w:pPr>
    </w:p>
    <w:p w:rsidR="004D0C70" w:rsidRPr="00B64824" w:rsidRDefault="003F5F13" w:rsidP="00934E1C">
      <w:pPr>
        <w:pStyle w:val="ad"/>
        <w:rPr>
          <w:rStyle w:val="ac"/>
          <w:rFonts w:ascii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 xml:space="preserve">1. </w:t>
      </w:r>
      <w:r w:rsidR="000D3041"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>подпункт Ж</w:t>
      </w:r>
      <w:r w:rsidR="009D4071"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 xml:space="preserve"> </w:t>
      </w:r>
      <w:r w:rsidR="009B0EEB"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 xml:space="preserve">Р </w:t>
      </w:r>
      <w:r w:rsidR="00B94C81"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>Зона развития застройки жилыми домами изложить в новой редакции</w:t>
      </w:r>
      <w:r w:rsidR="004D0C70"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 xml:space="preserve"> :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Зона развития застройки жилыми домами Ж Р выделена для формирования жилых районов с возможностью определения параметров жилой застройки и набора услуг по мере принятия решений о застройке территории органами местного самоуправления.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 xml:space="preserve">Зона предназначена для обеспечения правовых условий формирования селитебных территорий при  перспективном градостроительном развитии. </w:t>
      </w:r>
    </w:p>
    <w:p w:rsidR="004D0C70" w:rsidRPr="00B64824" w:rsidRDefault="004D0C70" w:rsidP="00934E1C">
      <w:pPr>
        <w:pStyle w:val="ad"/>
        <w:rPr>
          <w:rStyle w:val="ac"/>
          <w:rFonts w:ascii="Times New Roman" w:hAnsi="Times New Roman" w:cs="Times New Roman"/>
          <w:b w:val="0"/>
          <w:i w:val="0"/>
          <w:color w:val="auto"/>
        </w:rPr>
      </w:pP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 xml:space="preserve">Основные виды разрешенного использования недвижимости.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- отдельно  стоящие  усадебные жилые дома с участками, с возможностью содержания и разведения домашнего скота и птицы;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- детские сады, иные объекты дошкольного воспитания;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- школы общеобразовательные;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- магазины товаров первой необходимости общей площадью не более 150 м²;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- спортплощадки, спортзалы;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- отделения связи;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- аптеки, аптечные пункты;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lastRenderedPageBreak/>
        <w:t>- пункты оказания первой медицинской помощи;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- отделения, участковые пункты милиции;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- дома индивидуальной жилой застройки;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- предпринимательство;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- для ведения личного подсобного хозяйства.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 xml:space="preserve">Вспомогательные виды использования недвижимости.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 xml:space="preserve">- медицинские кабинеты;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 xml:space="preserve">- поликлиники;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- почтовые отделения.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 xml:space="preserve">- парикмахерские, косметические кабинеты;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 xml:space="preserve">- фотоателье;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 xml:space="preserve">- приемные пункты прачечных и химчисток;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 xml:space="preserve">- </w:t>
      </w: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ab/>
        <w:t>площадки для выездных услуг;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- дворовые постройки (для содержания и разведения домашнего скота и птицы, мастерские, сараи, теплицы, бани и пр);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 xml:space="preserve">- сады, огороды, палисадники;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 xml:space="preserve">- теплицы, оранжереи индивидуального пользования;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 xml:space="preserve">- бани, сауны, бассейны индивидуального пользования;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 xml:space="preserve">- отдельно стоящие, встроенные или пристроенные гаражи для хранения автомобилей связанных с проживанием граждан;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 xml:space="preserve">- открытые стоянки, но не более чем на 2 легковых автомобиля на 1 земельный участок связанные с проживанием людей;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 xml:space="preserve">- парковки перед объектами обслуживающих и коммерческих видов использования;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- гостевые (бесплатные) автостоянки.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 xml:space="preserve">- индивидуальные резервуары для хранения воды, скважины для забора воды, индивидуальные колодцы;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- оборудование пожарной охраны (гидранты, резервуары);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 xml:space="preserve">- жилищно-эксплуатационные и аварийно-диспетчерские службы;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- надворные туалеты, септики, при условии удаления  их на расстояние не менее 8 м от окон соседских жилых построек и не менее 5 м от фундаментов строений, не менее 10 м от красной линии;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 xml:space="preserve">- площадки для сбора мусора.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 xml:space="preserve">         - объекты инженерной инфраструктуры (РП, ТП, ГРП, НС, АТС и т.д.).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 xml:space="preserve">Предприятия обслуживания допускается размещать в отдельно стоящих нежилых строениях или встроенно-пристроенных к жилому дому нежилых помещениях с изолированными от жилой части дома входами.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 xml:space="preserve">Запрещается размещение объектов, оказывающих негативное воздействие на окружающую среду и здоровье населения (рентгеновых установок, магазинов стройматериалов, москательно-химических товаров и т. п.).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Условно - разрешенные виды использования недвижимости.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 xml:space="preserve">- малоэтажные жилые дома;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 xml:space="preserve">- строения для занятий индивидуальной трудовой деятельностью в пределах придомового участка, требующие согласования соответствующих служб государственного надзора (санитарного, противопожарного и пр.);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 xml:space="preserve">- временные павильоны розничной торговли;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 xml:space="preserve">- клубы многоцелевого и специализированного назначения с ограничением по времени работы;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lastRenderedPageBreak/>
        <w:t xml:space="preserve">- объекты, связанные с отправлением культа.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 xml:space="preserve"> - объекты коммунально-бытового обслуживания;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 xml:space="preserve">          - ветлечебницы без постоянного содержания животных;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 xml:space="preserve">Предельные параметры земельных участков и разрешенного строительства: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1) В соответствии со ст. 33 Земельного Кодекса РФ от 25.10.2001г №136-ФЗ,  ст. 3 Закона Республики Мордовия от 20.02.2002г. №4-З «О предельных (максимальных и минимальных) размерах земельного участка, представляемых гражданам Республики Мордовия в собственность» Совет депутатов Торбеевского муниципального района решил, (Решение №45 от 16 мая 2008г.):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 xml:space="preserve">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 xml:space="preserve"> Установить максимальные нормы: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- в городском поселении Торбеево для ведения личного подсобного хозяйства до 0,5 га;  - для индивидуального жилищного строительства до 0,20 га;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- Минимальные нормы: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- в городском поселении Торбеево для ведения личного подсобного хозяйства до 0,1 га;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- для индивидуального жилищного строительства, для дачного строительства до 0,04га;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 xml:space="preserve">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2)Расстояние между фронтальной границей участка и основным строением определяется линией застройки, при этом отступ от красной линии до линии регулирования застройки при новом строительстве - не менее 5 метров, от красной линии проездов - не менее 3 м, в районе существующей застройки – в соответствии со сложившейся ситуацией, минимальная (максимальная) ширина земельных участков вдоль фронта улицы (проезда) – 16 – 32 м;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 xml:space="preserve">3) максимальное количество этажей зданий - 3;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 xml:space="preserve">4) максимальная высота зданий от уровня земли до верха перекрытия последнего этажа - 12 м;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5) максимальный процент застройки участка - 60%;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– 3 м;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7) минимальное расстояние от границ соседнего участка до: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-основного строения - не менее 3 метров;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-хозяйственных и прочих строений (бани, гаражи и др.)  – 1 м;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-открытой автостоянки – 1 м;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-отдельно стоящего гаража – 1 м;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-</w:t>
      </w: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ab/>
        <w:t>расстояния от построек для содержания и разведения домашнего скота и птицы до границ соседнего участка – 6 м.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-от дворовых туалетов, помойных ям, выгребных септиков – 4 м;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-от трансформаторных подстанций до границ участков жилых домов – не менее 10 м;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 xml:space="preserve">8) требования к ограждению земельных участков: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 xml:space="preserve">– ограждения со стороны улиц должны выполняться в соответствии с требованиями, утвержденными органами местного самоуправления и согласованными органом, уполномоченным в области архитектуры и градостроительства;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 xml:space="preserve">– высота ограждения земельных участков не более 2.0 м;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lastRenderedPageBreak/>
        <w:t xml:space="preserve">– ограждения между смежными земельными участками должны быть проветриваемыми на высоту не менее 0,3 м от уровня земли;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–</w:t>
      </w: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ab/>
        <w:t xml:space="preserve">характер ограждения земельных участков со стороны улицы должен быть прозрачным и выдержан в едином стиле, как минимум на протяжении одного квартала с обеих сторон улиц,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–садово-огородная зона должна иметь ограждение полностью сетчатое или решетчатое, высотой не более 2 метров;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– характер ограждения и его высота со стороны улиц должны быть единообразными как минимум на протяжении одного квартала с обеих сторон улицы.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Посадку деревьев на земельном участке следует производить с отступом от границ соседнего участка на расстоянии не менее 2 м – низкорослых деревьев (яблоня, вишня, груша, айва, черешня, слива и т.д.), не менее 4 м – высокорослых деревьев, кустарников не менее 1 м.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Все жилые дома и хозяйственные постройки должны быть обеспечены системами водоотведения с кровли, с целью предотвращения подтопления соседних земельных участков и строений. Допускается не выполнять организованный сток воды с кровли при условии, когда смежные земельные участки находятся на одном уровне и между строениями, расположенными на соседних земельных участках расстояние не менее 4 м.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 xml:space="preserve">Размещение навесов должно осуществляться с учетом соблюдения нормативной продолжительности инсоляции придомовых территорий и жилых помещений. Навесы размещаются на расстоянии не менее 0,5 м от границы соседнего  участка, которые можно уменьшить при наличии письменного согласия собственника домовладения.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 xml:space="preserve">При размещении строений расстояния между жилыми домами внутри квартала (группы домов), а также между жилыми, общественными и производственными зданиями, определяются, исходя из требований противопожарной безопасности, инсоляции и санитарной защиты в соответствии с действующими нормами и правилами.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Параметры застройки для общественных зданий определяются проектным решением, выполненным в соответствии с действующей нормативной документацией: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-</w:t>
      </w: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ab/>
        <w:t>торговая площадь магазинов повседневного спроса – до 40 м2;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-</w:t>
      </w: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ab/>
        <w:t>площадки для мусоросборников - из расчета 1 контейнер на 10-15 семей на расстоянии до участков жилых домов, ДОУ, игровых площадок – не менее 50 м, но не более 100 м;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-</w:t>
      </w: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ab/>
        <w:t>вместимость гаражей индивидуальных машин  в пределах усадьбы – 2 транспортных средства;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-</w:t>
      </w: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ab/>
        <w:t>автостоянки в общественной зоне для парковки легковых автомобилей для работающих и посетителей при объектах торгово-бытового обслуживания – не более чем на 10 машин;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-</w:t>
      </w: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ab/>
        <w:t>класс опасности производственных, коммунально-складских объектов – не выше V;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На землях общего пользования не допускается ремонт автомобилей, складирование строительных материалов, хозяйственного инвентаря.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Не допускается размещать колодцы и погреба за линией индивидуальной жилой застройки.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Не допускается размещать со стороны улицы вспомогательные строения, за исключением гаражей.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Размещение бань и саун допускается при условии канализования стоков.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lastRenderedPageBreak/>
        <w:t>Размещение крупного скота и птицы в районах индивидуальной застройки усадебного типа допускается при размере приусадебного участка не менее 0,1 га.</w:t>
      </w:r>
    </w:p>
    <w:p w:rsidR="004D0C70" w:rsidRPr="00B64824" w:rsidRDefault="004D0C70" w:rsidP="00934E1C">
      <w:pPr>
        <w:pStyle w:val="ad"/>
        <w:rPr>
          <w:rStyle w:val="ac"/>
          <w:rFonts w:ascii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i w:val="0"/>
          <w:color w:val="auto"/>
        </w:rPr>
        <w:t>Вышеперечисленные предлагаемые параметры не распространяются на объекты инженерной инфраструктуры</w:t>
      </w:r>
      <w:r w:rsidR="003F5F13"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>.</w:t>
      </w:r>
    </w:p>
    <w:p w:rsidR="003F5F13" w:rsidRPr="00B64824" w:rsidRDefault="003F5F13" w:rsidP="003F5F13">
      <w:pPr>
        <w:rPr>
          <w:rFonts w:ascii="Times New Roman" w:hAnsi="Times New Roman" w:cs="Times New Roman"/>
        </w:rPr>
      </w:pPr>
    </w:p>
    <w:p w:rsidR="00CC2996" w:rsidRPr="00B64824" w:rsidRDefault="00B81967" w:rsidP="00B81967">
      <w:pPr>
        <w:pStyle w:val="ad"/>
        <w:rPr>
          <w:rStyle w:val="ac"/>
          <w:rFonts w:ascii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 xml:space="preserve">2. </w:t>
      </w:r>
      <w:r w:rsidR="00CC2996"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 xml:space="preserve">подпункт </w:t>
      </w:r>
      <w:r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 xml:space="preserve">П Р. Зона развития предприятий, производств и объектов изложить в новой редакции: </w:t>
      </w:r>
    </w:p>
    <w:p w:rsidR="00405F0A" w:rsidRPr="00B64824" w:rsidRDefault="00405F0A" w:rsidP="00405F0A">
      <w:pPr>
        <w:pStyle w:val="Iauiue"/>
        <w:ind w:firstLine="720"/>
        <w:jc w:val="both"/>
        <w:rPr>
          <w:iCs/>
          <w:sz w:val="24"/>
          <w:szCs w:val="24"/>
        </w:rPr>
      </w:pPr>
      <w:r w:rsidRPr="00B64824">
        <w:rPr>
          <w:iCs/>
          <w:sz w:val="24"/>
          <w:szCs w:val="24"/>
        </w:rPr>
        <w:t>Зона ПР предназначена для обеспечения правовых условий формирования производс</w:t>
      </w:r>
      <w:r w:rsidRPr="00B64824">
        <w:rPr>
          <w:iCs/>
          <w:sz w:val="24"/>
          <w:szCs w:val="24"/>
        </w:rPr>
        <w:t>т</w:t>
      </w:r>
      <w:r w:rsidRPr="00B64824">
        <w:rPr>
          <w:iCs/>
          <w:sz w:val="24"/>
          <w:szCs w:val="24"/>
        </w:rPr>
        <w:t xml:space="preserve">венных территорий при перспективном градостроительном развитии.  </w:t>
      </w:r>
    </w:p>
    <w:p w:rsidR="00405F0A" w:rsidRPr="00B64824" w:rsidRDefault="00405F0A" w:rsidP="00405F0A">
      <w:pPr>
        <w:pStyle w:val="Iauiue"/>
        <w:ind w:firstLine="720"/>
        <w:jc w:val="both"/>
        <w:rPr>
          <w:iCs/>
          <w:sz w:val="24"/>
          <w:szCs w:val="24"/>
        </w:rPr>
      </w:pPr>
    </w:p>
    <w:p w:rsidR="00B81967" w:rsidRPr="00B64824" w:rsidRDefault="00405F0A" w:rsidP="00B81967">
      <w:pPr>
        <w:rPr>
          <w:rStyle w:val="ac"/>
          <w:rFonts w:ascii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>Основные</w:t>
      </w:r>
      <w:r w:rsidR="00B64824"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 xml:space="preserve">  </w:t>
      </w:r>
      <w:r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 xml:space="preserve"> виды</w:t>
      </w:r>
      <w:r w:rsidR="00B64824"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 xml:space="preserve">  </w:t>
      </w:r>
      <w:r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 xml:space="preserve"> разрешенного </w:t>
      </w:r>
      <w:r w:rsidR="00B64824"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 xml:space="preserve">  </w:t>
      </w:r>
      <w:r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>использования:</w:t>
      </w:r>
    </w:p>
    <w:p w:rsidR="00405F0A" w:rsidRPr="00B64824" w:rsidRDefault="00750BA6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 xml:space="preserve">- </w:t>
      </w:r>
      <w:r w:rsidRPr="00B64824">
        <w:rPr>
          <w:rFonts w:ascii="Times New Roman" w:hAnsi="Times New Roman" w:cs="Times New Roman"/>
          <w:spacing w:val="2"/>
          <w:shd w:val="clear" w:color="auto" w:fill="FFFFFF"/>
        </w:rPr>
        <w:t>Размещение объектов капитального строительства горнообогатительной и горноперерабатывающей, металлургической, машиностроительной промышленности, а также изготовления и ремонта продукции судостроения, авиастроения, вагоностроения, машиностроения, станкостроения, а также другие подобные промышленные предприятия, для эксплуатации которых предусматривается установление охранных или санитарно-защитных зон, за исключением случаев, когда объект промышленности отнесен к иному виду разрешенного использования;</w:t>
      </w:r>
    </w:p>
    <w:p w:rsidR="00750BA6" w:rsidRPr="00B64824" w:rsidRDefault="00750BA6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объектов капитального строительства, предназначенных для производства транспортных средств и оборудования, производства автомобилей, производства автомобильных кузовов, производства прицепов, полуприцепов и контейнеров, предназначенных для перевозки одним или несколькими видами транспорта, производства частей и принадлежностей автомобилей и их двигателей;</w:t>
      </w:r>
    </w:p>
    <w:p w:rsidR="00750BA6" w:rsidRPr="00B64824" w:rsidRDefault="00750BA6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объектов капитального строительства, предназначенных для текстильной, фарфоро-фаянсовой, электронной промышленности;</w:t>
      </w:r>
    </w:p>
    <w:p w:rsidR="00750BA6" w:rsidRPr="00B64824" w:rsidRDefault="00750BA6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изделий;</w:t>
      </w:r>
    </w:p>
    <w:p w:rsidR="00750BA6" w:rsidRPr="00B64824" w:rsidRDefault="00750BA6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объектов капитального строительства, предназначенных для переработки углеводородного сырья, изготовления удобрений, полимеров, химической продукции бытового назначения и подобной продукции, а также другие подобные промышленные предприятия;</w:t>
      </w:r>
    </w:p>
    <w:p w:rsidR="00750BA6" w:rsidRPr="00B64824" w:rsidRDefault="00750BA6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 xml:space="preserve">- </w:t>
      </w:r>
      <w:r w:rsidR="00235E0E" w:rsidRPr="00B64824">
        <w:rPr>
          <w:rFonts w:ascii="Times New Roman" w:hAnsi="Times New Roman" w:cs="Times New Roman"/>
          <w:spacing w:val="2"/>
          <w:shd w:val="clear" w:color="auto" w:fill="FFFFFF"/>
        </w:rPr>
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продукции;</w:t>
      </w:r>
    </w:p>
    <w:p w:rsidR="00235E0E" w:rsidRPr="00B64824" w:rsidRDefault="00235E0E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благоустройства;</w:t>
      </w:r>
    </w:p>
    <w:p w:rsidR="00235E0E" w:rsidRPr="00B64824" w:rsidRDefault="00235E0E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деятельности);</w:t>
      </w:r>
    </w:p>
    <w:p w:rsidR="00235E0E" w:rsidRPr="00B64824" w:rsidRDefault="00235E0E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 xml:space="preserve">- Размещение объектов капитального строительства для проведения научных исследований и изысканий, испытаний опытных промышленных образцов, для размещения организаций, осуществляющих научные изыскания, исследования и разработки (научно-исследовательские институты, проектные институты, научные центры, опытно-конструкторские центры, государственные академии наук, в том числе </w:t>
      </w:r>
      <w:r w:rsidRPr="00B64824">
        <w:rPr>
          <w:rFonts w:ascii="Times New Roman" w:hAnsi="Times New Roman" w:cs="Times New Roman"/>
          <w:spacing w:val="2"/>
          <w:shd w:val="clear" w:color="auto" w:fill="FFFFFF"/>
        </w:rPr>
        <w:lastRenderedPageBreak/>
        <w:t>отраслевые), проведения научной и селекционной работы, ведения сельского и лесного хозяйства для получения ценных с научной точки зрения образцов растительного и животного мира</w:t>
      </w:r>
      <w:r w:rsidR="00BD46DB" w:rsidRPr="00B64824">
        <w:rPr>
          <w:rFonts w:ascii="Times New Roman" w:hAnsi="Times New Roman" w:cs="Times New Roman"/>
          <w:spacing w:val="2"/>
          <w:shd w:val="clear" w:color="auto" w:fill="FFFFFF"/>
        </w:rPr>
        <w:t>;</w:t>
      </w:r>
    </w:p>
    <w:p w:rsidR="00BD46DB" w:rsidRPr="00B64824" w:rsidRDefault="00BD46DB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постоянных или временных гаражей с несколькими стояночными местами, стоянок (парковок), гаражей, в том числе многоярусных, не указанных в коде 2.7.1;</w:t>
      </w:r>
    </w:p>
    <w:p w:rsidR="00BD46DB" w:rsidRPr="00B64824" w:rsidRDefault="00BD46DB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автозаправочных станций (бензиновых, газовых);</w:t>
      </w:r>
      <w:r w:rsidRPr="00B64824">
        <w:rPr>
          <w:rFonts w:ascii="Times New Roman" w:hAnsi="Times New Roman" w:cs="Times New Roman"/>
          <w:spacing w:val="2"/>
        </w:rPr>
        <w:br/>
      </w:r>
      <w:r w:rsidRPr="00B64824">
        <w:rPr>
          <w:rFonts w:ascii="Times New Roman" w:hAnsi="Times New Roman" w:cs="Times New Roman"/>
          <w:spacing w:val="2"/>
          <w:shd w:val="clear" w:color="auto" w:fill="FFFFFF"/>
        </w:rPr>
        <w:t>размещение магазинов сопутствующей торговли, зданий для организации общественного питания в качестве объектов придорожного сервиса;</w:t>
      </w:r>
      <w:r w:rsidRPr="00B64824">
        <w:rPr>
          <w:rFonts w:ascii="Times New Roman" w:hAnsi="Times New Roman" w:cs="Times New Roman"/>
          <w:spacing w:val="2"/>
        </w:rPr>
        <w:br/>
      </w:r>
      <w:r w:rsidRPr="00B64824">
        <w:rPr>
          <w:rFonts w:ascii="Times New Roman" w:hAnsi="Times New Roman" w:cs="Times New Roman"/>
          <w:spacing w:val="2"/>
          <w:shd w:val="clear" w:color="auto" w:fill="FFFFFF"/>
        </w:rPr>
        <w:t>предоставление гостиничных услуг в качестве придорожного сервиса;</w:t>
      </w:r>
      <w:r w:rsidRPr="00B64824">
        <w:rPr>
          <w:rFonts w:ascii="Times New Roman" w:hAnsi="Times New Roman" w:cs="Times New Roman"/>
          <w:spacing w:val="2"/>
        </w:rPr>
        <w:br/>
      </w:r>
      <w:r w:rsidRPr="00B64824">
        <w:rPr>
          <w:rFonts w:ascii="Times New Roman" w:hAnsi="Times New Roman" w:cs="Times New Roman"/>
          <w:spacing w:val="2"/>
          <w:shd w:val="clear" w:color="auto" w:fill="FFFFFF"/>
        </w:rPr>
        <w:t>размещение автомобильных моек и прачечных для автомобильных принадлежностей, мастерских, предназначенных для ремонта и обслуживания автомобилей и прочих объектов придорожного сервиса;</w:t>
      </w:r>
    </w:p>
    <w:p w:rsidR="00BD46DB" w:rsidRPr="00B64824" w:rsidRDefault="00BD46DB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складов;</w:t>
      </w:r>
    </w:p>
    <w:p w:rsidR="00BD46DB" w:rsidRPr="00B64824" w:rsidRDefault="00BD46DB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(золоотвалов, гидротехнических сооружений);</w:t>
      </w:r>
      <w:r w:rsidRPr="00B64824">
        <w:rPr>
          <w:rFonts w:ascii="Times New Roman" w:hAnsi="Times New Roman" w:cs="Times New Roman"/>
          <w:spacing w:val="2"/>
        </w:rPr>
        <w:br/>
      </w:r>
      <w:r w:rsidRPr="00B64824">
        <w:rPr>
          <w:rFonts w:ascii="Times New Roman" w:hAnsi="Times New Roman" w:cs="Times New Roman"/>
          <w:spacing w:val="2"/>
          <w:shd w:val="clear" w:color="auto" w:fill="FFFFFF"/>
        </w:rPr>
        <w:t>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 кодом 3.1;</w:t>
      </w:r>
    </w:p>
    <w:p w:rsidR="00BD46DB" w:rsidRPr="00B64824" w:rsidRDefault="00BD46DB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услуг);</w:t>
      </w:r>
    </w:p>
    <w:p w:rsidR="00BD46DB" w:rsidRPr="00B64824" w:rsidRDefault="00BD46DB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отдельно стоящих и пристроенных гаражей, в том числе подземных, предназначенных для хранения личного автотранспорта граждан, с возможностью размещения автомобильных моек.</w:t>
      </w:r>
    </w:p>
    <w:p w:rsidR="004C36E7" w:rsidRDefault="004C36E7" w:rsidP="004C36E7">
      <w:pPr>
        <w:rPr>
          <w:rFonts w:ascii="Times New Roman" w:hAnsi="Times New Roman" w:cs="Times New Roman"/>
          <w:spacing w:val="2"/>
          <w:shd w:val="clear" w:color="auto" w:fill="FFFFFF"/>
        </w:rPr>
      </w:pPr>
    </w:p>
    <w:p w:rsidR="004C36E7" w:rsidRDefault="004C36E7" w:rsidP="004C36E7">
      <w:pPr>
        <w:rPr>
          <w:rFonts w:ascii="Times New Roman" w:hAnsi="Times New Roman" w:cs="Times New Roman"/>
          <w:spacing w:val="2"/>
          <w:shd w:val="clear" w:color="auto" w:fill="FFFFFF"/>
        </w:rPr>
      </w:pPr>
    </w:p>
    <w:p w:rsidR="004C36E7" w:rsidRPr="00B64824" w:rsidRDefault="004C36E7" w:rsidP="004C36E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Вспомогательные виды разрешенного использования:</w:t>
      </w:r>
    </w:p>
    <w:p w:rsidR="004C36E7" w:rsidRPr="00B64824" w:rsidRDefault="004C36E7" w:rsidP="004C36E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железнодорожных путей;</w:t>
      </w:r>
    </w:p>
    <w:p w:rsidR="004C36E7" w:rsidRPr="00B64824" w:rsidRDefault="004C36E7" w:rsidP="004C36E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Размещение, зданий и сооружений, в том числе железнодорожных вокзалов и станций, а также устройств и объектов, необходимых для эксплуатации, содержания, строительства, реконструкции, ремонта наземных и подземных зданий, сооружений, устройств и других объектов железнодорожного транспорта;</w:t>
      </w:r>
    </w:p>
    <w:p w:rsidR="004C36E7" w:rsidRPr="00B64824" w:rsidRDefault="004C36E7" w:rsidP="004C36E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погрузочно-разгрузочных площадок, прирельсовых складов (за исключением складов горюче-смазочных материалов и автозаправочных станций любых типов, а также складов, предназначенных для хранения опасных веществ и материалов, не предназначенных непосредственно для обеспечения железнодорожных перевозок) и иных объектов при условии соблюдения требований безопасности движения, установленных федеральными законами;</w:t>
      </w:r>
    </w:p>
    <w:p w:rsidR="004C36E7" w:rsidRPr="00B64824" w:rsidRDefault="004C36E7" w:rsidP="004C36E7">
      <w:pPr>
        <w:rPr>
          <w:rFonts w:ascii="Times New Roman" w:hAnsi="Times New Roman" w:cs="Times New Roman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lastRenderedPageBreak/>
        <w:t xml:space="preserve"> - Объекты (сети, сооружения) инженерно-технического обеспечения (газо-, тепло-, водо-, электрообеспечения; канализации и связи), обеспечивающие реализацию основного/условно разрешенного вида использования данной территориальной зоны.</w:t>
      </w:r>
    </w:p>
    <w:p w:rsidR="004C36E7" w:rsidRDefault="004C36E7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</w:p>
    <w:p w:rsidR="00BD46DB" w:rsidRPr="00B64824" w:rsidRDefault="00BD46DB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Условно разрешенные виды использования:</w:t>
      </w:r>
    </w:p>
    <w:p w:rsidR="00BD46DB" w:rsidRPr="00B64824" w:rsidRDefault="00BD46DB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объектов капитального строительства, необходимых для подготовки и поддержания в готовности органов внутренних дел и спасательных служб, в которых существует военизированная служба;</w:t>
      </w:r>
      <w:r w:rsidRPr="00B64824">
        <w:rPr>
          <w:rFonts w:ascii="Times New Roman" w:hAnsi="Times New Roman" w:cs="Times New Roman"/>
          <w:spacing w:val="2"/>
        </w:rPr>
        <w:br/>
      </w:r>
      <w:r w:rsidRPr="00B64824">
        <w:rPr>
          <w:rFonts w:ascii="Times New Roman" w:hAnsi="Times New Roman" w:cs="Times New Roman"/>
          <w:spacing w:val="2"/>
          <w:shd w:val="clear" w:color="auto" w:fill="FFFFFF"/>
        </w:rPr>
        <w:t>размещение объектов гражданской обороны, за исключением объектов гражданской обороны, являющихся частями производственных зданий;</w:t>
      </w:r>
    </w:p>
    <w:p w:rsidR="00BD46DB" w:rsidRPr="00B64824" w:rsidRDefault="00BD46DB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гостиниц, а также иных зданий, используемых с целью извлечения предпринимательской выгоды из предоставления жилого помещения для временного проживания в них;</w:t>
      </w:r>
    </w:p>
    <w:p w:rsidR="00BD46DB" w:rsidRPr="00B64824" w:rsidRDefault="00BD46DB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 xml:space="preserve">- </w:t>
      </w:r>
      <w:r w:rsidR="00AE31C2" w:rsidRPr="00B64824">
        <w:rPr>
          <w:rFonts w:ascii="Times New Roman" w:hAnsi="Times New Roman" w:cs="Times New Roman"/>
          <w:spacing w:val="2"/>
          <w:shd w:val="clear" w:color="auto" w:fill="FFFFFF"/>
        </w:rPr>
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</w:r>
    </w:p>
    <w:p w:rsidR="00AE31C2" w:rsidRPr="00B64824" w:rsidRDefault="00AE31C2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объектов капитального строительства, предназначенных для продажи товаров, торговая площадь которых составляет до 5000 кв. м;</w:t>
      </w:r>
    </w:p>
    <w:p w:rsidR="00AE31C2" w:rsidRPr="00B64824" w:rsidRDefault="00AE31C2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вида разрешенного использования с кодом 3.1;</w:t>
      </w:r>
    </w:p>
    <w:p w:rsidR="00FC325D" w:rsidRDefault="00AE31C2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 xml:space="preserve">- </w:t>
      </w:r>
      <w:r w:rsidR="00D46E6D" w:rsidRPr="00B64824">
        <w:rPr>
          <w:rFonts w:ascii="Times New Roman" w:hAnsi="Times New Roman" w:cs="Times New Roman"/>
          <w:spacing w:val="2"/>
          <w:shd w:val="clear" w:color="auto" w:fill="FFFFFF"/>
        </w:rPr>
        <w:t>Размещение объектов капитального строительства, предназначенных для оказания гражданам медицинской помощи в стационарах (больницы, родильные дома, научно-медицинские учреждения и прочие объекты, обеспечивающие оказание услуги по лечению в стационаре);</w:t>
      </w:r>
    </w:p>
    <w:p w:rsidR="00AE31C2" w:rsidRPr="00B64824" w:rsidRDefault="00D46E6D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станций скорой помощи.</w:t>
      </w:r>
    </w:p>
    <w:p w:rsidR="004C36E7" w:rsidRDefault="004C36E7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</w:p>
    <w:p w:rsidR="009D4071" w:rsidRPr="00B64824" w:rsidRDefault="009D4071" w:rsidP="00934E1C">
      <w:pPr>
        <w:pStyle w:val="ad"/>
        <w:rPr>
          <w:rStyle w:val="ac"/>
          <w:rFonts w:ascii="Times New Roman" w:hAnsi="Times New Roman" w:cs="Times New Roman"/>
          <w:i w:val="0"/>
          <w:color w:val="auto"/>
        </w:rPr>
      </w:pPr>
    </w:p>
    <w:p w:rsidR="00E11911" w:rsidRPr="00B64824" w:rsidRDefault="00E11911" w:rsidP="00934E1C">
      <w:pPr>
        <w:pStyle w:val="ad"/>
        <w:rPr>
          <w:rStyle w:val="ac"/>
          <w:rFonts w:ascii="Times New Roman" w:hAnsi="Times New Roman" w:cs="Times New Roman"/>
          <w:i w:val="0"/>
          <w:color w:val="auto"/>
        </w:rPr>
      </w:pPr>
    </w:p>
    <w:p w:rsidR="00E11911" w:rsidRPr="00B64824" w:rsidRDefault="00E11911" w:rsidP="00FC325D">
      <w:pPr>
        <w:pStyle w:val="ad"/>
        <w:ind w:firstLine="0"/>
        <w:rPr>
          <w:rStyle w:val="ac"/>
          <w:rFonts w:ascii="Times New Roman" w:hAnsi="Times New Roman" w:cs="Times New Roman"/>
          <w:i w:val="0"/>
          <w:color w:val="auto"/>
        </w:rPr>
      </w:pPr>
      <w:r w:rsidRPr="00B64824">
        <w:rPr>
          <w:rStyle w:val="ac"/>
          <w:rFonts w:ascii="Times New Roman" w:hAnsi="Times New Roman" w:cs="Times New Roman"/>
          <w:i w:val="0"/>
          <w:color w:val="auto"/>
        </w:rPr>
        <w:t xml:space="preserve">Председатель Совета депутатов </w:t>
      </w:r>
    </w:p>
    <w:p w:rsidR="00347298" w:rsidRPr="00B64824" w:rsidRDefault="00E11911" w:rsidP="00FC325D">
      <w:pPr>
        <w:pStyle w:val="ad"/>
        <w:ind w:firstLine="0"/>
        <w:rPr>
          <w:rStyle w:val="ac"/>
          <w:rFonts w:ascii="Times New Roman" w:hAnsi="Times New Roman" w:cs="Times New Roman"/>
          <w:i w:val="0"/>
          <w:color w:val="auto"/>
        </w:rPr>
      </w:pPr>
      <w:r w:rsidRPr="00B64824">
        <w:rPr>
          <w:rStyle w:val="ac"/>
          <w:rFonts w:ascii="Times New Roman" w:hAnsi="Times New Roman" w:cs="Times New Roman"/>
          <w:i w:val="0"/>
          <w:color w:val="auto"/>
        </w:rPr>
        <w:t xml:space="preserve">Торбеевского городского поселения                                 </w:t>
      </w:r>
      <w:r w:rsidR="00FC325D">
        <w:rPr>
          <w:rStyle w:val="ac"/>
          <w:rFonts w:ascii="Times New Roman" w:hAnsi="Times New Roman" w:cs="Times New Roman"/>
          <w:i w:val="0"/>
          <w:color w:val="auto"/>
        </w:rPr>
        <w:t xml:space="preserve">        В.В. Куликов</w:t>
      </w:r>
    </w:p>
    <w:sectPr w:rsidR="00347298" w:rsidRPr="00B64824" w:rsidSect="00F43D69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3BAE" w:rsidRDefault="00C63BAE" w:rsidP="00347298">
      <w:r>
        <w:separator/>
      </w:r>
    </w:p>
  </w:endnote>
  <w:endnote w:type="continuationSeparator" w:id="1">
    <w:p w:rsidR="00C63BAE" w:rsidRDefault="00C63BAE" w:rsidP="003472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3BAE" w:rsidRDefault="00C63BAE" w:rsidP="00347298">
      <w:r>
        <w:separator/>
      </w:r>
    </w:p>
  </w:footnote>
  <w:footnote w:type="continuationSeparator" w:id="1">
    <w:p w:rsidR="00C63BAE" w:rsidRDefault="00C63BAE" w:rsidP="003472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E90512"/>
    <w:multiLevelType w:val="hybridMultilevel"/>
    <w:tmpl w:val="59E66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3B72C3"/>
    <w:multiLevelType w:val="hybridMultilevel"/>
    <w:tmpl w:val="C936CC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2235FD"/>
    <w:multiLevelType w:val="hybridMultilevel"/>
    <w:tmpl w:val="D3D8C640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7E84"/>
    <w:rsid w:val="00012099"/>
    <w:rsid w:val="00034D2A"/>
    <w:rsid w:val="00040049"/>
    <w:rsid w:val="000D3041"/>
    <w:rsid w:val="00185DFB"/>
    <w:rsid w:val="001E4A0C"/>
    <w:rsid w:val="00235E0E"/>
    <w:rsid w:val="00241F0D"/>
    <w:rsid w:val="002746D0"/>
    <w:rsid w:val="00290EDA"/>
    <w:rsid w:val="002A4250"/>
    <w:rsid w:val="002F4877"/>
    <w:rsid w:val="00347298"/>
    <w:rsid w:val="00351B3C"/>
    <w:rsid w:val="00361604"/>
    <w:rsid w:val="0038495F"/>
    <w:rsid w:val="00387E84"/>
    <w:rsid w:val="003B5F05"/>
    <w:rsid w:val="003E61E7"/>
    <w:rsid w:val="003F5F13"/>
    <w:rsid w:val="00405F0A"/>
    <w:rsid w:val="004703A9"/>
    <w:rsid w:val="004C36E7"/>
    <w:rsid w:val="004C4FDF"/>
    <w:rsid w:val="004D0C70"/>
    <w:rsid w:val="005C770F"/>
    <w:rsid w:val="006125E7"/>
    <w:rsid w:val="00667329"/>
    <w:rsid w:val="006F35B4"/>
    <w:rsid w:val="00700353"/>
    <w:rsid w:val="00750BA6"/>
    <w:rsid w:val="00765C3E"/>
    <w:rsid w:val="007E2C61"/>
    <w:rsid w:val="008146D4"/>
    <w:rsid w:val="00850529"/>
    <w:rsid w:val="0088532C"/>
    <w:rsid w:val="008D2B8E"/>
    <w:rsid w:val="00934E1C"/>
    <w:rsid w:val="00937C5E"/>
    <w:rsid w:val="00950766"/>
    <w:rsid w:val="009B0EEB"/>
    <w:rsid w:val="009D4071"/>
    <w:rsid w:val="009D6C9E"/>
    <w:rsid w:val="009F13B1"/>
    <w:rsid w:val="00A03BF0"/>
    <w:rsid w:val="00AE31C2"/>
    <w:rsid w:val="00B621B6"/>
    <w:rsid w:val="00B64824"/>
    <w:rsid w:val="00B81967"/>
    <w:rsid w:val="00B94C81"/>
    <w:rsid w:val="00BD46DB"/>
    <w:rsid w:val="00C17740"/>
    <w:rsid w:val="00C46B93"/>
    <w:rsid w:val="00C63BAE"/>
    <w:rsid w:val="00CC2996"/>
    <w:rsid w:val="00CD1D52"/>
    <w:rsid w:val="00CE03EA"/>
    <w:rsid w:val="00D17101"/>
    <w:rsid w:val="00D46E6D"/>
    <w:rsid w:val="00D627AF"/>
    <w:rsid w:val="00E11911"/>
    <w:rsid w:val="00ED28F2"/>
    <w:rsid w:val="00EF43E8"/>
    <w:rsid w:val="00EF57A1"/>
    <w:rsid w:val="00F1724C"/>
    <w:rsid w:val="00F43D69"/>
    <w:rsid w:val="00F71218"/>
    <w:rsid w:val="00FC325D"/>
    <w:rsid w:val="00FE2A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347298"/>
    <w:pPr>
      <w:spacing w:after="0" w:line="240" w:lineRule="auto"/>
      <w:ind w:firstLine="567"/>
      <w:jc w:val="both"/>
    </w:pPr>
    <w:rPr>
      <w:rFonts w:ascii="Arial" w:eastAsia="Times New Roman" w:hAnsi="Arial" w:cs="Arial"/>
      <w:spacing w:val="-34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7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47298"/>
    <w:rPr>
      <w:rFonts w:ascii="Arial" w:eastAsia="Times New Roman" w:hAnsi="Arial" w:cs="Arial"/>
      <w:spacing w:val="-34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472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47298"/>
    <w:rPr>
      <w:rFonts w:ascii="Arial" w:eastAsia="Times New Roman" w:hAnsi="Arial" w:cs="Arial"/>
      <w:spacing w:val="-34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119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11911"/>
    <w:rPr>
      <w:rFonts w:ascii="Tahoma" w:eastAsia="Times New Roman" w:hAnsi="Tahoma" w:cs="Tahoma"/>
      <w:spacing w:val="-34"/>
      <w:sz w:val="16"/>
      <w:szCs w:val="16"/>
      <w:lang w:eastAsia="ru-RU"/>
    </w:rPr>
  </w:style>
  <w:style w:type="paragraph" w:styleId="a9">
    <w:name w:val="List Paragraph"/>
    <w:basedOn w:val="a"/>
    <w:qFormat/>
    <w:rsid w:val="00351B3C"/>
    <w:pPr>
      <w:ind w:left="720"/>
      <w:contextualSpacing/>
    </w:pPr>
  </w:style>
  <w:style w:type="character" w:styleId="aa">
    <w:name w:val="FollowedHyperlink"/>
    <w:basedOn w:val="a0"/>
    <w:semiHidden/>
    <w:rsid w:val="004D0C70"/>
    <w:rPr>
      <w:color w:val="800080"/>
      <w:u w:val="single"/>
    </w:rPr>
  </w:style>
  <w:style w:type="paragraph" w:customStyle="1" w:styleId="Iniiaiieoaeno2">
    <w:name w:val="Iniiaiie oaeno 2"/>
    <w:basedOn w:val="a"/>
    <w:rsid w:val="004D0C70"/>
    <w:pPr>
      <w:widowControl w:val="0"/>
    </w:pPr>
    <w:rPr>
      <w:rFonts w:ascii="Times New Roman" w:hAnsi="Times New Roman" w:cs="Times New Roman"/>
      <w:b/>
      <w:bCs/>
      <w:color w:val="000000"/>
      <w:spacing w:val="0"/>
    </w:rPr>
  </w:style>
  <w:style w:type="paragraph" w:styleId="2">
    <w:name w:val="Body Text 2"/>
    <w:basedOn w:val="a"/>
    <w:link w:val="20"/>
    <w:semiHidden/>
    <w:rsid w:val="004D0C70"/>
    <w:pPr>
      <w:autoSpaceDE w:val="0"/>
      <w:autoSpaceDN w:val="0"/>
      <w:adjustRightInd w:val="0"/>
      <w:ind w:firstLine="0"/>
      <w:jc w:val="left"/>
    </w:pPr>
    <w:rPr>
      <w:rFonts w:ascii="Times New Roman" w:hAnsi="Times New Roman" w:cs="Times New Roman"/>
      <w:i/>
      <w:iCs/>
      <w:spacing w:val="0"/>
    </w:rPr>
  </w:style>
  <w:style w:type="character" w:customStyle="1" w:styleId="20">
    <w:name w:val="Основной текст 2 Знак"/>
    <w:basedOn w:val="a0"/>
    <w:link w:val="2"/>
    <w:semiHidden/>
    <w:rsid w:val="004D0C7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b">
    <w:name w:val="Normal (Web)"/>
    <w:basedOn w:val="a"/>
    <w:rsid w:val="004D0C70"/>
    <w:pPr>
      <w:spacing w:before="100" w:beforeAutospacing="1" w:after="100" w:afterAutospacing="1"/>
      <w:ind w:firstLine="0"/>
      <w:jc w:val="left"/>
    </w:pPr>
    <w:rPr>
      <w:rFonts w:ascii="Arial Unicode MS" w:eastAsia="Arial Unicode MS" w:hAnsi="Arial Unicode MS" w:cs="Times New Roman"/>
      <w:spacing w:val="0"/>
    </w:rPr>
  </w:style>
  <w:style w:type="character" w:styleId="ac">
    <w:name w:val="Intense Emphasis"/>
    <w:basedOn w:val="a0"/>
    <w:uiPriority w:val="21"/>
    <w:qFormat/>
    <w:rsid w:val="006125E7"/>
    <w:rPr>
      <w:b/>
      <w:bCs/>
      <w:i/>
      <w:iCs/>
      <w:color w:val="4F81BD" w:themeColor="accent1"/>
    </w:rPr>
  </w:style>
  <w:style w:type="paragraph" w:styleId="ad">
    <w:name w:val="Subtitle"/>
    <w:basedOn w:val="a"/>
    <w:next w:val="a"/>
    <w:link w:val="ae"/>
    <w:uiPriority w:val="11"/>
    <w:qFormat/>
    <w:rsid w:val="00934E1C"/>
    <w:pPr>
      <w:numPr>
        <w:ilvl w:val="1"/>
      </w:numPr>
      <w:ind w:firstLine="567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e">
    <w:name w:val="Подзаголовок Знак"/>
    <w:basedOn w:val="a0"/>
    <w:link w:val="ad"/>
    <w:uiPriority w:val="11"/>
    <w:rsid w:val="00934E1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customStyle="1" w:styleId="Iauiue">
    <w:name w:val="Iau?iue"/>
    <w:rsid w:val="00405F0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22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2716</Words>
  <Characters>15483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2</cp:revision>
  <cp:lastPrinted>2016-04-15T06:19:00Z</cp:lastPrinted>
  <dcterms:created xsi:type="dcterms:W3CDTF">2018-04-03T10:07:00Z</dcterms:created>
  <dcterms:modified xsi:type="dcterms:W3CDTF">2018-04-03T10:07:00Z</dcterms:modified>
</cp:coreProperties>
</file>