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930" w:type="dxa"/>
        <w:jc w:val="center"/>
        <w:tblInd w:w="0" w:type="dxa"/>
        <w:tblBorders/>
        <w:tblCellMar>
          <w:top w:w="0" w:type="dxa"/>
          <w:left w:w="108" w:type="dxa"/>
          <w:bottom w:w="0" w:type="dxa"/>
          <w:right w:w="108" w:type="dxa"/>
        </w:tblCellMar>
        <w:tblLook w:firstRow="1" w:noVBand="1" w:lastRow="0" w:firstColumn="1" w:lastColumn="0" w:noHBand="0" w:val="04a0"/>
      </w:tblPr>
      <w:tblGrid>
        <w:gridCol w:w="4965"/>
        <w:gridCol w:w="4964"/>
      </w:tblGrid>
      <w:tr>
        <w:trPr/>
        <w:tc>
          <w:tcPr>
            <w:tcW w:w="4965" w:type="dxa"/>
            <w:tcBorders/>
            <w:shd w:fill="auto" w:val="clear"/>
          </w:tcPr>
          <w:p>
            <w:pPr>
              <w:pStyle w:val="Normal"/>
              <w:widowControl/>
              <w:rPr>
                <w:color w:val="000000"/>
                <w:sz w:val="24"/>
                <w:szCs w:val="24"/>
              </w:rPr>
            </w:pPr>
            <w:r>
              <w:rPr>
                <w:color w:val="000000"/>
                <w:sz w:val="24"/>
                <w:szCs w:val="24"/>
              </w:rPr>
              <w:t xml:space="preserve">  </w:t>
            </w:r>
          </w:p>
          <w:tbl>
            <w:tblPr>
              <w:tblW w:w="9930" w:type="dxa"/>
              <w:jc w:val="left"/>
              <w:tblInd w:w="0" w:type="dxa"/>
              <w:tblBorders>
                <w:right w:val="single" w:sz="6" w:space="0" w:color="00000A"/>
                <w:insideV w:val="single" w:sz="6" w:space="0" w:color="00000A"/>
              </w:tblBorders>
              <w:tblCellMar>
                <w:top w:w="0" w:type="dxa"/>
                <w:left w:w="108" w:type="dxa"/>
                <w:bottom w:w="0" w:type="dxa"/>
                <w:right w:w="108" w:type="dxa"/>
              </w:tblCellMar>
              <w:tblLook w:firstRow="1" w:noVBand="1" w:lastRow="0" w:firstColumn="1" w:lastColumn="0" w:noHBand="0" w:val="04a0"/>
            </w:tblPr>
            <w:tblGrid>
              <w:gridCol w:w="4965"/>
              <w:gridCol w:w="4964"/>
            </w:tblGrid>
            <w:tr>
              <w:trPr/>
              <w:tc>
                <w:tcPr>
                  <w:tcW w:w="4965" w:type="dxa"/>
                  <w:tcBorders>
                    <w:right w:val="single" w:sz="6" w:space="0" w:color="00000A"/>
                    <w:insideV w:val="single" w:sz="6" w:space="0" w:color="00000A"/>
                  </w:tcBorders>
                  <w:shd w:fill="auto" w:val="clear"/>
                </w:tcPr>
                <w:p>
                  <w:pPr>
                    <w:pStyle w:val="Normal"/>
                    <w:widowControl/>
                    <w:ind w:right="-168" w:hanging="0"/>
                    <w:jc w:val="center"/>
                    <w:rPr>
                      <w:b/>
                      <w:b/>
                      <w:color w:val="000000"/>
                      <w:sz w:val="18"/>
                      <w:szCs w:val="24"/>
                    </w:rPr>
                  </w:pPr>
                  <w:r>
                    <w:rPr/>
                    <w:drawing>
                      <wp:inline distT="0" distB="0" distL="0" distR="9525">
                        <wp:extent cx="409575" cy="577850"/>
                        <wp:effectExtent l="0" t="0" r="0" b="0"/>
                        <wp:docPr id="7"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descr="e592_mchs3"/>
                                <pic:cNvPicPr>
                                  <a:picLocks noChangeAspect="1" noChangeArrowheads="1"/>
                                </pic:cNvPicPr>
                              </pic:nvPicPr>
                              <pic:blipFill>
                                <a:blip r:embed="rId2"/>
                                <a:stretch>
                                  <a:fillRect/>
                                </a:stretch>
                              </pic:blipFill>
                              <pic:spPr bwMode="auto">
                                <a:xfrm>
                                  <a:off x="0" y="0"/>
                                  <a:ext cx="409575" cy="577850"/>
                                </a:xfrm>
                                <a:prstGeom prst="rect">
                                  <a:avLst/>
                                </a:prstGeom>
                              </pic:spPr>
                            </pic:pic>
                          </a:graphicData>
                        </a:graphic>
                      </wp:inline>
                    </w:drawing>
                    <mc:AlternateContent>
                      <mc:Choice Requires="wps">
                        <w:drawing>
                          <wp:anchor behindDoc="0" distT="0" distB="0" distL="114300" distR="114300" simplePos="0" locked="0" layoutInCell="1" allowOverlap="1" relativeHeight="2">
                            <wp:simplePos x="0" y="0"/>
                            <wp:positionH relativeFrom="column">
                              <wp:posOffset>3124200</wp:posOffset>
                            </wp:positionH>
                            <wp:positionV relativeFrom="paragraph">
                              <wp:posOffset>1534160</wp:posOffset>
                            </wp:positionV>
                            <wp:extent cx="1270" cy="1270"/>
                            <wp:effectExtent l="0" t="0" r="0" b="0"/>
                            <wp:wrapNone/>
                            <wp:docPr id="1" name="Line 32"/>
                            <a:graphic xmlns:a="http://schemas.openxmlformats.org/drawingml/2006/main">
                              <a:graphicData uri="http://schemas.microsoft.com/office/word/2010/wordprocessingShape">
                                <wps:wsp>
                                  <wps:cNvSpPr/>
                                  <wps:spPr>
                                    <a:xfrm>
                                      <a:off x="0" y="0"/>
                                      <a:ext cx="720" cy="72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46pt,120.8pt" to="246pt,120.8pt" ID="Line 32" stroked="t" style="position:absolute">
                            <v:stroke color="black" weight="9360" joinstyle="round" endcap="flat"/>
                            <v:fill o:detectmouseclick="t" on="false"/>
                          </v:line>
                        </w:pict>
                      </mc:Fallback>
                    </mc:AlternateContent>
                    <mc:AlternateContent>
                      <mc:Choice Requires="wps">
                        <w:drawing>
                          <wp:anchor behindDoc="0" distT="0" distB="0" distL="114300" distR="114300" simplePos="0" locked="0" layoutInCell="1" allowOverlap="1" relativeHeight="3">
                            <wp:simplePos x="0" y="0"/>
                            <wp:positionH relativeFrom="column">
                              <wp:posOffset>3124200</wp:posOffset>
                            </wp:positionH>
                            <wp:positionV relativeFrom="paragraph">
                              <wp:posOffset>1717040</wp:posOffset>
                            </wp:positionV>
                            <wp:extent cx="1270" cy="1270"/>
                            <wp:effectExtent l="0" t="0" r="0" b="0"/>
                            <wp:wrapNone/>
                            <wp:docPr id="2" name="Line 33"/>
                            <a:graphic xmlns:a="http://schemas.openxmlformats.org/drawingml/2006/main">
                              <a:graphicData uri="http://schemas.microsoft.com/office/word/2010/wordprocessingShape">
                                <wps:wsp>
                                  <wps:cNvSpPr/>
                                  <wps:spPr>
                                    <a:xfrm>
                                      <a:off x="0" y="0"/>
                                      <a:ext cx="720" cy="72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46pt,135.2pt" to="246pt,135.2pt" ID="Line 33" stroked="t" style="position:absolute">
                            <v:stroke color="black" weight="9360" joinstyle="round" endcap="flat"/>
                            <v:fill o:detectmouseclick="t" on="false"/>
                          </v:line>
                        </w:pict>
                      </mc:Fallback>
                    </mc:AlternateContent>
                    <mc:AlternateContent>
                      <mc:Choice Requires="wps">
                        <w:drawing>
                          <wp:anchor behindDoc="0" distT="0" distB="0" distL="114300" distR="114300" simplePos="0" locked="0" layoutInCell="1" allowOverlap="1" relativeHeight="4">
                            <wp:simplePos x="0" y="0"/>
                            <wp:positionH relativeFrom="column">
                              <wp:posOffset>2392680</wp:posOffset>
                            </wp:positionH>
                            <wp:positionV relativeFrom="paragraph">
                              <wp:posOffset>2540000</wp:posOffset>
                            </wp:positionV>
                            <wp:extent cx="1270" cy="1270"/>
                            <wp:effectExtent l="0" t="0" r="0" b="0"/>
                            <wp:wrapNone/>
                            <wp:docPr id="3" name="Line 34"/>
                            <a:graphic xmlns:a="http://schemas.openxmlformats.org/drawingml/2006/main">
                              <a:graphicData uri="http://schemas.microsoft.com/office/word/2010/wordprocessingShape">
                                <wps:wsp>
                                  <wps:cNvSpPr/>
                                  <wps:spPr>
                                    <a:xfrm>
                                      <a:off x="0" y="0"/>
                                      <a:ext cx="720" cy="72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188.4pt,200pt" to="188.4pt,200pt" ID="Line 34" stroked="t" style="position:absolute">
                            <v:stroke color="black" weight="9360" joinstyle="round" endcap="flat"/>
                            <v:fill o:detectmouseclick="t" on="false"/>
                          </v:line>
                        </w:pict>
                      </mc:Fallback>
                    </mc:AlternateContent>
                    <mc:AlternateContent>
                      <mc:Choice Requires="wps">
                        <w:drawing>
                          <wp:anchor behindDoc="0" distT="0" distB="0" distL="114300" distR="114300" simplePos="0" locked="0" layoutInCell="1" allowOverlap="1" relativeHeight="5">
                            <wp:simplePos x="0" y="0"/>
                            <wp:positionH relativeFrom="column">
                              <wp:posOffset>3124200</wp:posOffset>
                            </wp:positionH>
                            <wp:positionV relativeFrom="paragraph">
                              <wp:posOffset>1534160</wp:posOffset>
                            </wp:positionV>
                            <wp:extent cx="1270" cy="1270"/>
                            <wp:effectExtent l="0" t="0" r="0" b="0"/>
                            <wp:wrapNone/>
                            <wp:docPr id="4" name="Line 35"/>
                            <a:graphic xmlns:a="http://schemas.openxmlformats.org/drawingml/2006/main">
                              <a:graphicData uri="http://schemas.microsoft.com/office/word/2010/wordprocessingShape">
                                <wps:wsp>
                                  <wps:cNvSpPr/>
                                  <wps:spPr>
                                    <a:xfrm>
                                      <a:off x="0" y="0"/>
                                      <a:ext cx="720" cy="72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46pt,120.8pt" to="246pt,120.8pt" ID="Line 35" stroked="t" style="position:absolute">
                            <v:stroke color="black" weight="9360" joinstyle="round" endcap="flat"/>
                            <v:fill o:detectmouseclick="t" on="false"/>
                          </v:line>
                        </w:pict>
                      </mc:Fallback>
                    </mc:AlternateContent>
                    <mc:AlternateContent>
                      <mc:Choice Requires="wps">
                        <w:drawing>
                          <wp:anchor behindDoc="0" distT="0" distB="0" distL="114300" distR="114300" simplePos="0" locked="0" layoutInCell="1" allowOverlap="1" relativeHeight="6">
                            <wp:simplePos x="0" y="0"/>
                            <wp:positionH relativeFrom="column">
                              <wp:posOffset>3124200</wp:posOffset>
                            </wp:positionH>
                            <wp:positionV relativeFrom="paragraph">
                              <wp:posOffset>1717040</wp:posOffset>
                            </wp:positionV>
                            <wp:extent cx="1270" cy="1270"/>
                            <wp:effectExtent l="0" t="0" r="0" b="0"/>
                            <wp:wrapNone/>
                            <wp:docPr id="5" name="Line 36"/>
                            <a:graphic xmlns:a="http://schemas.openxmlformats.org/drawingml/2006/main">
                              <a:graphicData uri="http://schemas.microsoft.com/office/word/2010/wordprocessingShape">
                                <wps:wsp>
                                  <wps:cNvSpPr/>
                                  <wps:spPr>
                                    <a:xfrm>
                                      <a:off x="0" y="0"/>
                                      <a:ext cx="720" cy="72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46pt,135.2pt" to="246pt,135.2pt" ID="Line 36" stroked="t" style="position:absolute">
                            <v:stroke color="black" weight="9360" joinstyle="round" endcap="flat"/>
                            <v:fill o:detectmouseclick="t" on="false"/>
                          </v:line>
                        </w:pict>
                      </mc:Fallback>
                    </mc:AlternateContent>
                    <mc:AlternateContent>
                      <mc:Choice Requires="wps">
                        <w:drawing>
                          <wp:anchor behindDoc="0" distT="0" distB="0" distL="114300" distR="114300" simplePos="0" locked="0" layoutInCell="1" allowOverlap="1" relativeHeight="7">
                            <wp:simplePos x="0" y="0"/>
                            <wp:positionH relativeFrom="column">
                              <wp:posOffset>2392680</wp:posOffset>
                            </wp:positionH>
                            <wp:positionV relativeFrom="paragraph">
                              <wp:posOffset>2540000</wp:posOffset>
                            </wp:positionV>
                            <wp:extent cx="1270" cy="1270"/>
                            <wp:effectExtent l="0" t="0" r="0" b="0"/>
                            <wp:wrapNone/>
                            <wp:docPr id="6" name="Line 37"/>
                            <a:graphic xmlns:a="http://schemas.openxmlformats.org/drawingml/2006/main">
                              <a:graphicData uri="http://schemas.microsoft.com/office/word/2010/wordprocessingShape">
                                <wps:wsp>
                                  <wps:cNvSpPr/>
                                  <wps:spPr>
                                    <a:xfrm>
                                      <a:off x="0" y="0"/>
                                      <a:ext cx="720" cy="72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188.4pt,200pt" to="188.4pt,200pt" ID="Line 37" stroked="t" style="position:absolute">
                            <v:stroke color="black" weight="9360" joinstyle="round" endcap="flat"/>
                            <v:fill o:detectmouseclick="t" on="false"/>
                          </v:line>
                        </w:pict>
                      </mc:Fallback>
                    </mc:AlternateContent>
                  </w:r>
                </w:p>
                <w:p>
                  <w:pPr>
                    <w:pStyle w:val="Normal"/>
                    <w:widowControl/>
                    <w:jc w:val="center"/>
                    <w:rPr>
                      <w:b/>
                      <w:b/>
                      <w:color w:val="000000"/>
                      <w:sz w:val="6"/>
                      <w:szCs w:val="6"/>
                    </w:rPr>
                  </w:pPr>
                  <w:r>
                    <w:rPr>
                      <w:b/>
                      <w:color w:val="000000"/>
                      <w:sz w:val="6"/>
                      <w:szCs w:val="6"/>
                    </w:rPr>
                  </w:r>
                </w:p>
                <w:p>
                  <w:pPr>
                    <w:pStyle w:val="Normal"/>
                    <w:keepNext/>
                    <w:widowControl/>
                    <w:numPr>
                      <w:ilvl w:val="0"/>
                      <w:numId w:val="0"/>
                    </w:numPr>
                    <w:jc w:val="center"/>
                    <w:outlineLvl w:val="1"/>
                    <w:rPr>
                      <w:color w:val="000000"/>
                      <w:sz w:val="24"/>
                      <w:szCs w:val="24"/>
                    </w:rPr>
                  </w:pPr>
                  <w:r>
                    <w:rPr>
                      <w:color w:val="000000"/>
                      <w:sz w:val="28"/>
                      <w:szCs w:val="24"/>
                    </w:rPr>
                    <w:t>МЧС РОССИИ</w:t>
                  </w:r>
                </w:p>
                <w:p>
                  <w:pPr>
                    <w:pStyle w:val="Normal"/>
                    <w:keepNext/>
                    <w:widowControl/>
                    <w:numPr>
                      <w:ilvl w:val="0"/>
                      <w:numId w:val="0"/>
                    </w:numPr>
                    <w:jc w:val="center"/>
                    <w:outlineLvl w:val="1"/>
                    <w:rPr>
                      <w:color w:val="000000"/>
                      <w:sz w:val="10"/>
                      <w:szCs w:val="10"/>
                    </w:rPr>
                  </w:pPr>
                  <w:r>
                    <w:rPr>
                      <w:color w:val="000000"/>
                      <w:sz w:val="10"/>
                      <w:szCs w:val="10"/>
                    </w:rPr>
                  </w:r>
                </w:p>
                <w:p>
                  <w:pPr>
                    <w:pStyle w:val="Normal"/>
                    <w:widowControl/>
                    <w:jc w:val="center"/>
                    <w:rPr>
                      <w:b/>
                      <w:b/>
                      <w:color w:val="000000"/>
                      <w:sz w:val="18"/>
                      <w:szCs w:val="18"/>
                    </w:rPr>
                  </w:pPr>
                  <w:r>
                    <w:rPr>
                      <w:b/>
                      <w:color w:val="000000"/>
                      <w:sz w:val="18"/>
                      <w:szCs w:val="18"/>
                    </w:rPr>
                    <w:t>ФЕДЕРАЛЬНОЕ КАЗЕННОЕ УЧРЕЖДЕНИЕ</w:t>
                  </w:r>
                </w:p>
                <w:p>
                  <w:pPr>
                    <w:pStyle w:val="Normal"/>
                    <w:widowControl/>
                    <w:jc w:val="center"/>
                    <w:rPr>
                      <w:b/>
                      <w:b/>
                      <w:color w:val="000000"/>
                      <w:sz w:val="18"/>
                      <w:szCs w:val="18"/>
                    </w:rPr>
                  </w:pPr>
                  <w:r>
                    <w:rPr>
                      <w:b/>
                      <w:color w:val="000000"/>
                      <w:sz w:val="18"/>
                      <w:szCs w:val="18"/>
                    </w:rPr>
                    <w:t>«ЦЕНТР УПРАВЛЕНИЯ В КРИЗИСНЫХ СИТУАЦИЯХ ГЛАВНОГО УПРАВЛЕНИЯ МЧС РОССИИ</w:t>
                  </w:r>
                </w:p>
                <w:p>
                  <w:pPr>
                    <w:pStyle w:val="Normal"/>
                    <w:widowControl/>
                    <w:jc w:val="center"/>
                    <w:rPr>
                      <w:b/>
                      <w:b/>
                      <w:color w:val="000000"/>
                      <w:sz w:val="18"/>
                      <w:szCs w:val="18"/>
                    </w:rPr>
                  </w:pPr>
                  <w:r>
                    <w:rPr>
                      <w:b/>
                      <w:color w:val="000000"/>
                      <w:sz w:val="18"/>
                      <w:szCs w:val="18"/>
                    </w:rPr>
                    <w:t>ПО РЕСПУБЛИКЕ МОРДОВИЯ»</w:t>
                  </w:r>
                </w:p>
                <w:p>
                  <w:pPr>
                    <w:pStyle w:val="Normal"/>
                    <w:widowControl/>
                    <w:spacing w:lineRule="exact" w:line="220"/>
                    <w:jc w:val="center"/>
                    <w:rPr>
                      <w:b/>
                      <w:b/>
                      <w:color w:val="000000"/>
                      <w:sz w:val="24"/>
                      <w:szCs w:val="24"/>
                    </w:rPr>
                  </w:pPr>
                  <w:r>
                    <w:rPr>
                      <w:b/>
                      <w:color w:val="000000"/>
                      <w:sz w:val="24"/>
                      <w:szCs w:val="24"/>
                    </w:rPr>
                    <w:t>(федеральное казенное учреждение «ЦУКС Главного управления МЧС России</w:t>
                  </w:r>
                </w:p>
                <w:p>
                  <w:pPr>
                    <w:pStyle w:val="Normal"/>
                    <w:widowControl/>
                    <w:spacing w:lineRule="exact" w:line="220"/>
                    <w:jc w:val="center"/>
                    <w:rPr>
                      <w:b/>
                      <w:b/>
                      <w:color w:val="000000"/>
                      <w:sz w:val="24"/>
                      <w:szCs w:val="24"/>
                    </w:rPr>
                  </w:pPr>
                  <w:r>
                    <w:rPr>
                      <w:b/>
                      <w:color w:val="000000"/>
                      <w:sz w:val="24"/>
                      <w:szCs w:val="24"/>
                    </w:rPr>
                    <w:t>по Республике Мордовия»)</w:t>
                  </w:r>
                </w:p>
                <w:p>
                  <w:pPr>
                    <w:pStyle w:val="Normal"/>
                    <w:snapToGrid w:val="false"/>
                    <w:spacing w:before="120" w:after="0"/>
                    <w:jc w:val="center"/>
                    <w:rPr>
                      <w:color w:val="000000"/>
                    </w:rPr>
                  </w:pPr>
                  <w:r>
                    <w:rPr>
                      <w:color w:val="000000"/>
                    </w:rPr>
                    <w:t>ул. Косарева, 40, г. Саранск, 430031</w:t>
                  </w:r>
                </w:p>
                <w:p>
                  <w:pPr>
                    <w:pStyle w:val="Normal"/>
                    <w:snapToGrid w:val="false"/>
                    <w:jc w:val="center"/>
                    <w:rPr>
                      <w:color w:val="000000"/>
                    </w:rPr>
                  </w:pPr>
                  <w:r>
                    <w:rPr>
                      <w:color w:val="000000"/>
                    </w:rPr>
                    <w:t>Телефон: 56-38-38   Факс: 56-36-24 (код 8-834-2)</w:t>
                  </w:r>
                </w:p>
                <w:p>
                  <w:pPr>
                    <w:pStyle w:val="Normal"/>
                    <w:snapToGrid w:val="false"/>
                    <w:spacing w:before="0" w:after="240"/>
                    <w:jc w:val="center"/>
                    <w:rPr>
                      <w:color w:val="000000"/>
                    </w:rPr>
                  </w:pPr>
                  <w:r>
                    <w:rPr>
                      <w:color w:val="000000"/>
                      <w:lang w:val="en-US"/>
                    </w:rPr>
                    <w:t>E</w:t>
                  </w:r>
                  <w:r>
                    <w:rPr>
                      <w:color w:val="000000"/>
                    </w:rPr>
                    <w:t>-</w:t>
                  </w:r>
                  <w:r>
                    <w:rPr>
                      <w:color w:val="000000"/>
                      <w:lang w:val="en-US"/>
                    </w:rPr>
                    <w:t>mail</w:t>
                  </w:r>
                  <w:r>
                    <w:rPr>
                      <w:color w:val="000000"/>
                    </w:rPr>
                    <w:t xml:space="preserve">: </w:t>
                  </w:r>
                  <w:r>
                    <w:rPr>
                      <w:color w:val="000000"/>
                      <w:lang w:val="en-US"/>
                    </w:rPr>
                    <w:t>cuks</w:t>
                  </w:r>
                  <w:r>
                    <w:rPr>
                      <w:color w:val="000000"/>
                    </w:rPr>
                    <w:t>-</w:t>
                  </w:r>
                  <w:r>
                    <w:rPr>
                      <w:color w:val="000000"/>
                      <w:lang w:val="en-US"/>
                    </w:rPr>
                    <w:t>mrd</w:t>
                  </w:r>
                  <w:r>
                    <w:rPr>
                      <w:color w:val="000000"/>
                    </w:rPr>
                    <w:t>@</w:t>
                  </w:r>
                  <w:r>
                    <w:rPr>
                      <w:color w:val="000000"/>
                      <w:lang w:val="en-US"/>
                    </w:rPr>
                    <w:t>mail</w:t>
                  </w:r>
                  <w:r>
                    <w:rPr>
                      <w:color w:val="000000"/>
                    </w:rPr>
                    <w:t>.</w:t>
                  </w:r>
                  <w:r>
                    <w:rPr>
                      <w:color w:val="000000"/>
                      <w:lang w:val="en-US"/>
                    </w:rPr>
                    <w:t>ru</w:t>
                  </w:r>
                </w:p>
                <w:p>
                  <w:pPr>
                    <w:pStyle w:val="Normal"/>
                    <w:widowControl/>
                    <w:snapToGrid w:val="false"/>
                    <w:jc w:val="center"/>
                    <w:rPr>
                      <w:color w:val="000000"/>
                      <w:sz w:val="26"/>
                      <w:szCs w:val="26"/>
                    </w:rPr>
                  </w:pPr>
                  <w:r>
                    <w:rPr>
                      <w:color w:val="000000"/>
                      <w:sz w:val="24"/>
                      <w:szCs w:val="24"/>
                    </w:rPr>
                    <w:t>09 июня 2018 г. №1468-1-11</w:t>
                  </w:r>
                </w:p>
              </w:tc>
              <w:tc>
                <w:tcPr>
                  <w:tcW w:w="4964" w:type="dxa"/>
                  <w:tcBorders>
                    <w:left w:val="single" w:sz="6" w:space="0" w:color="00000A"/>
                  </w:tcBorders>
                  <w:shd w:fill="auto" w:val="clear"/>
                  <w:tcMar>
                    <w:left w:w="100" w:type="dxa"/>
                  </w:tcMar>
                </w:tcPr>
                <w:p>
                  <w:pPr>
                    <w:pStyle w:val="Normal"/>
                    <w:widowControl/>
                    <w:rPr>
                      <w:color w:val="000000"/>
                      <w:sz w:val="26"/>
                      <w:szCs w:val="26"/>
                    </w:rPr>
                  </w:pPr>
                  <w:r>
                    <w:rPr>
                      <w:color w:val="000000"/>
                      <w:sz w:val="26"/>
                      <w:szCs w:val="26"/>
                    </w:rPr>
                    <w:t xml:space="preserve">                            </w:t>
                  </w:r>
                </w:p>
                <w:p>
                  <w:pPr>
                    <w:pStyle w:val="Normal"/>
                    <w:widowControl/>
                    <w:jc w:val="center"/>
                    <w:rPr>
                      <w:color w:val="000000"/>
                      <w:sz w:val="26"/>
                      <w:szCs w:val="26"/>
                    </w:rPr>
                  </w:pPr>
                  <w:r>
                    <w:rPr>
                      <w:color w:val="000000"/>
                      <w:sz w:val="26"/>
                      <w:szCs w:val="26"/>
                    </w:rPr>
                  </w:r>
                </w:p>
                <w:p>
                  <w:pPr>
                    <w:pStyle w:val="Normal"/>
                    <w:widowControl/>
                    <w:jc w:val="center"/>
                    <w:rPr>
                      <w:color w:val="000000"/>
                      <w:sz w:val="26"/>
                      <w:szCs w:val="26"/>
                    </w:rPr>
                  </w:pPr>
                  <w:r>
                    <w:rPr>
                      <w:color w:val="000000"/>
                      <w:sz w:val="26"/>
                      <w:szCs w:val="26"/>
                    </w:rPr>
                  </w:r>
                </w:p>
                <w:p>
                  <w:pPr>
                    <w:pStyle w:val="Normal"/>
                    <w:widowControl/>
                    <w:jc w:val="center"/>
                    <w:rPr>
                      <w:color w:val="000000"/>
                      <w:sz w:val="26"/>
                      <w:szCs w:val="26"/>
                    </w:rPr>
                  </w:pPr>
                  <w:r>
                    <w:rPr>
                      <w:color w:val="000000"/>
                      <w:sz w:val="26"/>
                      <w:szCs w:val="26"/>
                    </w:rPr>
                  </w:r>
                </w:p>
              </w:tc>
            </w:tr>
          </w:tbl>
          <w:p>
            <w:pPr>
              <w:pStyle w:val="Normal"/>
              <w:snapToGrid w:val="false"/>
              <w:jc w:val="center"/>
              <w:rPr>
                <w:color w:val="000000"/>
                <w:sz w:val="26"/>
                <w:szCs w:val="26"/>
              </w:rPr>
            </w:pPr>
            <w:r>
              <w:rPr>
                <w:color w:val="000000"/>
                <w:sz w:val="26"/>
                <w:szCs w:val="26"/>
              </w:rPr>
            </w:r>
          </w:p>
        </w:tc>
        <w:tc>
          <w:tcPr>
            <w:tcW w:w="4964" w:type="dxa"/>
            <w:tcBorders/>
            <w:shd w:fill="auto" w:val="clear"/>
          </w:tcPr>
          <w:p>
            <w:pPr>
              <w:pStyle w:val="Normal"/>
              <w:widowControl/>
              <w:rPr>
                <w:color w:val="000000"/>
                <w:sz w:val="26"/>
                <w:szCs w:val="26"/>
              </w:rPr>
            </w:pPr>
            <w:r>
              <w:rPr>
                <w:color w:val="000000"/>
                <w:sz w:val="26"/>
                <w:szCs w:val="26"/>
              </w:rPr>
            </w:r>
          </w:p>
          <w:p>
            <w:pPr>
              <w:pStyle w:val="Normal"/>
              <w:widowControl/>
              <w:jc w:val="center"/>
              <w:rPr>
                <w:color w:val="000000"/>
                <w:sz w:val="26"/>
                <w:szCs w:val="26"/>
              </w:rPr>
            </w:pPr>
            <w:r>
              <w:rPr>
                <w:color w:val="000000"/>
                <w:sz w:val="26"/>
                <w:szCs w:val="26"/>
              </w:rPr>
            </w:r>
          </w:p>
          <w:p>
            <w:pPr>
              <w:pStyle w:val="Normal"/>
              <w:jc w:val="center"/>
              <w:rPr>
                <w:color w:val="000000"/>
                <w:sz w:val="26"/>
                <w:szCs w:val="26"/>
              </w:rPr>
            </w:pPr>
            <w:r>
              <w:rPr>
                <w:color w:val="000000"/>
                <w:sz w:val="26"/>
                <w:szCs w:val="26"/>
              </w:rPr>
              <w:t>Руководителям территориальных органов федеральных органов исполнительной власти Республики Мордовия;</w:t>
            </w:r>
          </w:p>
          <w:p>
            <w:pPr>
              <w:pStyle w:val="Normal"/>
              <w:jc w:val="center"/>
              <w:rPr>
                <w:color w:val="000000"/>
                <w:sz w:val="26"/>
                <w:szCs w:val="26"/>
              </w:rPr>
            </w:pPr>
            <w:r>
              <w:rPr>
                <w:color w:val="000000"/>
                <w:sz w:val="26"/>
                <w:szCs w:val="26"/>
              </w:rPr>
              <w:t>Руководителям органов исполнительной власти Республики Мордовия;</w:t>
            </w:r>
          </w:p>
          <w:p>
            <w:pPr>
              <w:pStyle w:val="Normal"/>
              <w:jc w:val="center"/>
              <w:rPr>
                <w:color w:val="000000"/>
                <w:sz w:val="26"/>
                <w:szCs w:val="26"/>
              </w:rPr>
            </w:pPr>
            <w:r>
              <w:rPr>
                <w:color w:val="000000"/>
                <w:sz w:val="26"/>
                <w:szCs w:val="26"/>
              </w:rPr>
              <w:t>Главам муниципальных образований Республики Мордовия;</w:t>
            </w:r>
          </w:p>
          <w:p>
            <w:pPr>
              <w:pStyle w:val="Normal"/>
              <w:jc w:val="center"/>
              <w:rPr>
                <w:color w:val="000000"/>
                <w:sz w:val="26"/>
                <w:szCs w:val="26"/>
              </w:rPr>
            </w:pPr>
            <w:r>
              <w:rPr>
                <w:color w:val="000000"/>
                <w:sz w:val="26"/>
                <w:szCs w:val="26"/>
              </w:rPr>
              <w:t>Руководителям организаций и предприятий, расположенных на территории Республики Мордовия</w:t>
            </w:r>
          </w:p>
          <w:p>
            <w:pPr>
              <w:pStyle w:val="Normal"/>
              <w:jc w:val="center"/>
              <w:rPr>
                <w:color w:val="000000"/>
                <w:sz w:val="26"/>
                <w:szCs w:val="26"/>
              </w:rPr>
            </w:pPr>
            <w:r>
              <w:rPr>
                <w:color w:val="000000"/>
                <w:sz w:val="26"/>
                <w:szCs w:val="26"/>
              </w:rPr>
              <w:t>________________________________</w:t>
            </w:r>
          </w:p>
          <w:p>
            <w:pPr>
              <w:pStyle w:val="Normal"/>
              <w:jc w:val="center"/>
              <w:rPr>
                <w:color w:val="000000"/>
                <w:sz w:val="26"/>
                <w:szCs w:val="26"/>
              </w:rPr>
            </w:pPr>
            <w:r>
              <w:rPr>
                <w:color w:val="000000"/>
                <w:sz w:val="26"/>
                <w:szCs w:val="26"/>
              </w:rPr>
              <w:t>согласно расчёту рассылки</w:t>
            </w:r>
          </w:p>
          <w:p>
            <w:pPr>
              <w:pStyle w:val="Normal"/>
              <w:widowControl/>
              <w:jc w:val="center"/>
              <w:rPr>
                <w:color w:val="000000"/>
                <w:sz w:val="26"/>
                <w:szCs w:val="26"/>
              </w:rPr>
            </w:pPr>
            <w:r>
              <w:rPr>
                <w:color w:val="000000"/>
                <w:sz w:val="26"/>
                <w:szCs w:val="26"/>
              </w:rPr>
            </w:r>
          </w:p>
          <w:p>
            <w:pPr>
              <w:pStyle w:val="Normal"/>
              <w:widowControl/>
              <w:jc w:val="center"/>
              <w:rPr>
                <w:color w:val="000000"/>
                <w:sz w:val="26"/>
                <w:szCs w:val="26"/>
              </w:rPr>
            </w:pPr>
            <w:r>
              <w:rPr>
                <w:color w:val="000000"/>
                <w:sz w:val="26"/>
                <w:szCs w:val="26"/>
              </w:rPr>
            </w:r>
          </w:p>
        </w:tc>
      </w:tr>
    </w:tbl>
    <w:p>
      <w:pPr>
        <w:pStyle w:val="Normal2"/>
        <w:ind w:firstLine="709"/>
        <w:rPr>
          <w:color w:val="000000"/>
          <w:sz w:val="28"/>
          <w:szCs w:val="28"/>
        </w:rPr>
      </w:pPr>
      <w:r>
        <w:rPr>
          <w:color w:val="000000"/>
          <w:sz w:val="28"/>
          <w:szCs w:val="28"/>
        </w:rPr>
        <w:t>«Оперативное предупреждение»</w:t>
      </w:r>
    </w:p>
    <w:p>
      <w:pPr>
        <w:pStyle w:val="Normal"/>
        <w:jc w:val="both"/>
        <w:rPr>
          <w:color w:val="000000"/>
          <w:kern w:val="2"/>
          <w:sz w:val="28"/>
          <w:szCs w:val="28"/>
        </w:rPr>
      </w:pPr>
      <w:r>
        <w:rPr>
          <w:color w:val="000000"/>
          <w:kern w:val="2"/>
          <w:sz w:val="28"/>
          <w:szCs w:val="28"/>
        </w:rPr>
      </w:r>
    </w:p>
    <w:p>
      <w:pPr>
        <w:pStyle w:val="Normal"/>
        <w:ind w:firstLine="709"/>
        <w:jc w:val="both"/>
        <w:rPr>
          <w:color w:val="000000"/>
          <w:kern w:val="2"/>
          <w:sz w:val="28"/>
          <w:szCs w:val="28"/>
        </w:rPr>
      </w:pPr>
      <w:r>
        <w:rPr>
          <w:color w:val="000000"/>
          <w:kern w:val="2"/>
          <w:sz w:val="28"/>
          <w:szCs w:val="28"/>
        </w:rPr>
        <w:t xml:space="preserve">Довожу до Вашего сведения, что по данным Мордовского центра по гидрометеорологии и мониторингу окружающей среды - филиала федерального государственного бюджетного учреждения «Верхне - Волжское управление по гидрометеорологии и мониторингу окружающей среды» (Мордовский ЦГМС - Филиал ФГБУ «ВЕРХНЕ-ВОЛЖСКОЕ УГМС»): </w:t>
      </w:r>
    </w:p>
    <w:p>
      <w:pPr>
        <w:pStyle w:val="Normal"/>
        <w:ind w:firstLine="709"/>
        <w:jc w:val="both"/>
        <w:rPr>
          <w:b/>
          <w:b/>
          <w:sz w:val="28"/>
          <w:szCs w:val="28"/>
        </w:rPr>
      </w:pPr>
      <w:r>
        <w:rPr>
          <w:b/>
          <w:sz w:val="28"/>
          <w:szCs w:val="28"/>
        </w:rPr>
        <w:t>В ночь с 09 на 10 июня 2018 года местами в районах Республики Мордовия ожидаются ночные заморозки в воздухе до 0°С, на поверхности почвы 0…-2°С.</w:t>
      </w:r>
    </w:p>
    <w:p>
      <w:pPr>
        <w:pStyle w:val="Normal"/>
        <w:ind w:firstLine="709"/>
        <w:jc w:val="both"/>
        <w:rPr>
          <w:b/>
          <w:b/>
          <w:sz w:val="28"/>
          <w:szCs w:val="28"/>
        </w:rPr>
      </w:pPr>
      <w:r>
        <w:rPr>
          <w:b/>
          <w:sz w:val="28"/>
          <w:szCs w:val="28"/>
        </w:rPr>
        <w:t>В ночь с 10 на 11 июня 2018 года местами в районах Республики Мордовия сохраняются заморозки на поверхности почвы 0…-1°С.</w:t>
      </w:r>
    </w:p>
    <w:p>
      <w:pPr>
        <w:pStyle w:val="Normal"/>
        <w:ind w:firstLine="709"/>
        <w:jc w:val="both"/>
        <w:rPr>
          <w:b/>
          <w:b/>
          <w:color w:val="000000"/>
          <w:kern w:val="2"/>
          <w:sz w:val="28"/>
          <w:szCs w:val="28"/>
        </w:rPr>
      </w:pPr>
      <w:r>
        <w:rPr>
          <w:b/>
          <w:color w:val="000000"/>
          <w:kern w:val="2"/>
          <w:sz w:val="28"/>
          <w:szCs w:val="28"/>
        </w:rPr>
      </w:r>
    </w:p>
    <w:p>
      <w:pPr>
        <w:pStyle w:val="Normal"/>
        <w:spacing w:before="60" w:after="60"/>
        <w:ind w:left="425" w:firstLine="284"/>
        <w:jc w:val="center"/>
        <w:rPr>
          <w:b/>
          <w:b/>
          <w:color w:val="000000"/>
          <w:sz w:val="28"/>
          <w:szCs w:val="28"/>
        </w:rPr>
      </w:pPr>
      <w:r>
        <w:rPr>
          <w:b/>
          <w:color w:val="000000"/>
          <w:sz w:val="28"/>
          <w:szCs w:val="28"/>
        </w:rPr>
        <w:t>Предупредительные меры по контролю над обстановкой:</w:t>
      </w:r>
    </w:p>
    <w:p>
      <w:pPr>
        <w:pStyle w:val="Normal"/>
        <w:tabs>
          <w:tab w:val="left" w:pos="0" w:leader="none"/>
        </w:tabs>
        <w:ind w:firstLine="720"/>
        <w:jc w:val="both"/>
        <w:rPr>
          <w:bCs/>
          <w:color w:val="000000"/>
          <w:sz w:val="28"/>
          <w:szCs w:val="28"/>
        </w:rPr>
      </w:pPr>
      <w:r>
        <w:rPr>
          <w:bCs/>
          <w:color w:val="000000"/>
          <w:sz w:val="28"/>
          <w:szCs w:val="28"/>
        </w:rPr>
        <w:t>Председателям КЧС и ОПБ городского округа Саранск и муниципальных районов республики рекомендуется:</w:t>
      </w:r>
    </w:p>
    <w:p>
      <w:pPr>
        <w:pStyle w:val="Normal"/>
        <w:widowControl/>
        <w:numPr>
          <w:ilvl w:val="0"/>
          <w:numId w:val="1"/>
        </w:numPr>
        <w:tabs>
          <w:tab w:val="left" w:pos="567" w:leader="none"/>
        </w:tabs>
        <w:ind w:left="0" w:firstLine="284"/>
        <w:jc w:val="both"/>
        <w:rPr>
          <w:color w:val="000000"/>
          <w:sz w:val="28"/>
          <w:szCs w:val="28"/>
        </w:rPr>
      </w:pPr>
      <w:r>
        <w:rPr>
          <w:color w:val="000000"/>
          <w:sz w:val="28"/>
          <w:szCs w:val="28"/>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 населения;</w:t>
      </w:r>
    </w:p>
    <w:p>
      <w:pPr>
        <w:pStyle w:val="Normal"/>
        <w:widowControl/>
        <w:numPr>
          <w:ilvl w:val="0"/>
          <w:numId w:val="1"/>
        </w:numPr>
        <w:tabs>
          <w:tab w:val="left" w:pos="567" w:leader="none"/>
        </w:tabs>
        <w:ind w:left="0" w:firstLine="284"/>
        <w:jc w:val="both"/>
        <w:rPr>
          <w:color w:val="000000"/>
          <w:sz w:val="28"/>
          <w:szCs w:val="28"/>
        </w:rPr>
      </w:pPr>
      <w:r>
        <w:rPr>
          <w:color w:val="000000"/>
          <w:sz w:val="28"/>
          <w:szCs w:val="28"/>
        </w:rPr>
        <w:t>организовать информирование населения, с размещением информации на официальных сайтах администраций муниципальных образований.</w:t>
      </w:r>
    </w:p>
    <w:p>
      <w:pPr>
        <w:pStyle w:val="Normal"/>
        <w:widowControl/>
        <w:tabs>
          <w:tab w:val="left" w:pos="567" w:leader="none"/>
        </w:tabs>
        <w:ind w:left="284" w:firstLine="425"/>
        <w:jc w:val="both"/>
        <w:rPr>
          <w:color w:val="000000"/>
          <w:sz w:val="28"/>
          <w:szCs w:val="28"/>
        </w:rPr>
      </w:pPr>
      <w:r>
        <w:rPr>
          <w:color w:val="000000"/>
          <w:sz w:val="28"/>
          <w:szCs w:val="28"/>
        </w:rPr>
      </w:r>
    </w:p>
    <w:p>
      <w:pPr>
        <w:pStyle w:val="Normal"/>
        <w:widowControl/>
        <w:ind w:left="284" w:firstLine="437"/>
        <w:jc w:val="both"/>
        <w:rPr>
          <w:b/>
          <w:b/>
          <w:color w:val="000000"/>
          <w:sz w:val="28"/>
          <w:szCs w:val="28"/>
        </w:rPr>
      </w:pPr>
      <w:r>
        <w:rPr>
          <w:b/>
          <w:color w:val="000000"/>
          <w:sz w:val="28"/>
          <w:szCs w:val="28"/>
        </w:rPr>
        <w:t>Рекомендуемые мероприятия:</w:t>
      </w:r>
    </w:p>
    <w:p>
      <w:pPr>
        <w:pStyle w:val="Normal"/>
        <w:widowControl/>
        <w:ind w:firstLine="709"/>
        <w:jc w:val="both"/>
        <w:rPr>
          <w:b/>
          <w:b/>
          <w:color w:val="000000"/>
          <w:sz w:val="28"/>
          <w:szCs w:val="28"/>
        </w:rPr>
      </w:pPr>
      <w:r>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pPr>
        <w:pStyle w:val="Normal"/>
        <w:widowControl/>
        <w:numPr>
          <w:ilvl w:val="0"/>
          <w:numId w:val="1"/>
        </w:numPr>
        <w:tabs>
          <w:tab w:val="left" w:pos="567" w:leader="none"/>
        </w:tabs>
        <w:ind w:left="0" w:firstLine="284"/>
        <w:jc w:val="both"/>
        <w:rPr>
          <w:color w:val="000000"/>
          <w:sz w:val="28"/>
          <w:szCs w:val="28"/>
        </w:rPr>
      </w:pPr>
      <w:r>
        <w:rPr>
          <w:color w:val="000000"/>
          <w:sz w:val="28"/>
          <w:szCs w:val="28"/>
        </w:rPr>
        <w:t>довести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pPr>
        <w:pStyle w:val="Normal"/>
        <w:widowControl/>
        <w:numPr>
          <w:ilvl w:val="0"/>
          <w:numId w:val="1"/>
        </w:numPr>
        <w:tabs>
          <w:tab w:val="left" w:pos="567" w:leader="none"/>
        </w:tabs>
        <w:ind w:left="0" w:firstLine="284"/>
        <w:jc w:val="both"/>
        <w:rPr>
          <w:color w:val="000000"/>
          <w:sz w:val="28"/>
          <w:szCs w:val="28"/>
        </w:rPr>
      </w:pPr>
      <w:r>
        <w:rPr>
          <w:color w:val="000000"/>
          <w:sz w:val="28"/>
          <w:szCs w:val="28"/>
        </w:rPr>
        <w:t>обеспечить доведение данной информации до населения, в том числе через средства массовой информации, разместить на официальных сайтах;</w:t>
      </w:r>
    </w:p>
    <w:p>
      <w:pPr>
        <w:pStyle w:val="Normal"/>
        <w:widowControl/>
        <w:numPr>
          <w:ilvl w:val="0"/>
          <w:numId w:val="1"/>
        </w:numPr>
        <w:tabs>
          <w:tab w:val="left" w:pos="567" w:leader="none"/>
        </w:tabs>
        <w:ind w:left="0" w:firstLine="284"/>
        <w:jc w:val="both"/>
        <w:rPr>
          <w:color w:val="000000"/>
          <w:sz w:val="28"/>
          <w:szCs w:val="28"/>
        </w:rPr>
      </w:pPr>
      <w:r>
        <w:rPr>
          <w:color w:val="000000"/>
          <w:sz w:val="28"/>
          <w:szCs w:val="28"/>
        </w:rPr>
        <w:t>проинформировать руководителей сельскохозяйственных предприятий о возможности повреждения сельскохозяйственных культур.</w:t>
      </w:r>
    </w:p>
    <w:p>
      <w:pPr>
        <w:pStyle w:val="Normal"/>
        <w:widowControl/>
        <w:numPr>
          <w:ilvl w:val="0"/>
          <w:numId w:val="1"/>
        </w:numPr>
        <w:tabs>
          <w:tab w:val="left" w:pos="567" w:leader="none"/>
        </w:tabs>
        <w:ind w:left="0" w:firstLine="284"/>
        <w:jc w:val="both"/>
        <w:rPr>
          <w:color w:val="000000"/>
          <w:sz w:val="28"/>
          <w:szCs w:val="28"/>
        </w:rPr>
      </w:pPr>
      <w:r>
        <w:rPr>
          <w:color w:val="000000"/>
          <w:sz w:val="28"/>
          <w:szCs w:val="28"/>
        </w:rPr>
        <w:t>уточнить План действий по предупреждению и ликвидации ЧС, в соответствии с которым привести в готовность силы и средства соответствующих аварийных служб;</w:t>
      </w:r>
    </w:p>
    <w:p>
      <w:pPr>
        <w:pStyle w:val="Normal"/>
        <w:widowControl/>
        <w:numPr>
          <w:ilvl w:val="0"/>
          <w:numId w:val="1"/>
        </w:numPr>
        <w:tabs>
          <w:tab w:val="left" w:pos="567" w:leader="none"/>
        </w:tabs>
        <w:ind w:left="0" w:firstLine="284"/>
        <w:jc w:val="both"/>
        <w:rPr>
          <w:color w:val="000000"/>
          <w:sz w:val="28"/>
          <w:szCs w:val="28"/>
        </w:rPr>
      </w:pPr>
      <w:r>
        <w:rPr>
          <w:color w:val="000000"/>
          <w:sz w:val="28"/>
          <w:szCs w:val="28"/>
        </w:rPr>
        <w:t>усилить контроль за обстановкой по линии дежурно-диспетчерских служб, обеспечить немедленное прохождение информации и докладов;</w:t>
      </w:r>
    </w:p>
    <w:p>
      <w:pPr>
        <w:pStyle w:val="Normal"/>
        <w:widowControl/>
        <w:numPr>
          <w:ilvl w:val="0"/>
          <w:numId w:val="1"/>
        </w:numPr>
        <w:tabs>
          <w:tab w:val="left" w:pos="567" w:leader="none"/>
        </w:tabs>
        <w:ind w:left="0" w:firstLine="284"/>
        <w:jc w:val="both"/>
        <w:rPr>
          <w:color w:val="000000"/>
          <w:sz w:val="28"/>
          <w:szCs w:val="28"/>
        </w:rPr>
      </w:pPr>
      <w:r>
        <w:rPr>
          <w:color w:val="000000"/>
          <w:sz w:val="28"/>
          <w:szCs w:val="28"/>
        </w:rPr>
        <w:t>провести предупредительные мероприятия по снижению возможного ущерба от ЧС;</w:t>
      </w:r>
    </w:p>
    <w:p>
      <w:pPr>
        <w:pStyle w:val="Normal"/>
        <w:widowControl/>
        <w:numPr>
          <w:ilvl w:val="0"/>
          <w:numId w:val="1"/>
        </w:numPr>
        <w:tabs>
          <w:tab w:val="left" w:pos="567" w:leader="none"/>
        </w:tabs>
        <w:ind w:left="0" w:firstLine="284"/>
        <w:jc w:val="both"/>
        <w:rPr>
          <w:color w:val="000000"/>
          <w:sz w:val="28"/>
          <w:szCs w:val="28"/>
        </w:rPr>
      </w:pPr>
      <w:r>
        <w:rPr>
          <w:color w:val="000000"/>
          <w:sz w:val="28"/>
          <w:szCs w:val="28"/>
        </w:rPr>
        <w:t>при возникновении экстренных ситуаций (происшествий) немедленно информировать старшего оперативного дежурного ФКУ «ЦУКС ГУ МЧС России по Республике Мордовия».</w:t>
      </w:r>
    </w:p>
    <w:p>
      <w:pPr>
        <w:pStyle w:val="Normal"/>
        <w:widowControl/>
        <w:tabs>
          <w:tab w:val="left" w:pos="567" w:leader="none"/>
        </w:tabs>
        <w:ind w:left="284" w:firstLine="425"/>
        <w:jc w:val="both"/>
        <w:rPr>
          <w:color w:val="000000"/>
          <w:sz w:val="28"/>
          <w:szCs w:val="28"/>
        </w:rPr>
      </w:pPr>
      <w:r>
        <w:rPr>
          <w:color w:val="000000"/>
          <w:sz w:val="28"/>
          <w:szCs w:val="28"/>
        </w:rPr>
      </w:r>
    </w:p>
    <w:p>
      <w:pPr>
        <w:pStyle w:val="Normal"/>
        <w:keepNext/>
        <w:widowControl/>
        <w:ind w:left="284" w:firstLine="437"/>
        <w:jc w:val="both"/>
        <w:rPr>
          <w:b/>
          <w:b/>
          <w:color w:val="000000"/>
          <w:sz w:val="28"/>
          <w:szCs w:val="28"/>
        </w:rPr>
      </w:pPr>
      <w:r>
        <w:rPr>
          <w:b/>
          <w:color w:val="000000"/>
          <w:sz w:val="28"/>
          <w:szCs w:val="28"/>
        </w:rPr>
        <w:t>Рекомендации населению:</w:t>
      </w:r>
    </w:p>
    <w:p>
      <w:pPr>
        <w:pStyle w:val="Normal"/>
        <w:widowControl/>
        <w:ind w:firstLine="709"/>
        <w:jc w:val="both"/>
        <w:rPr>
          <w:color w:val="000000"/>
          <w:sz w:val="28"/>
          <w:szCs w:val="28"/>
        </w:rPr>
      </w:pPr>
      <w:r>
        <w:rPr>
          <w:color w:val="000000"/>
          <w:sz w:val="28"/>
          <w:szCs w:val="28"/>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pPr>
        <w:pStyle w:val="Normal"/>
        <w:widowControl/>
        <w:ind w:firstLine="709"/>
        <w:jc w:val="both"/>
        <w:rPr>
          <w:color w:val="000000"/>
          <w:sz w:val="28"/>
          <w:szCs w:val="28"/>
        </w:rPr>
      </w:pPr>
      <w:r>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pPr>
        <w:pStyle w:val="Normal"/>
        <w:widowControl/>
        <w:spacing w:before="0" w:after="0"/>
        <w:ind w:left="567" w:firstLine="142"/>
        <w:contextualSpacing/>
        <w:jc w:val="both"/>
        <w:rPr>
          <w:rFonts w:ascii="Arial Unicode MS" w:hAnsi="Arial Unicode MS" w:cs="Tahoma"/>
          <w:sz w:val="28"/>
          <w:szCs w:val="28"/>
        </w:rPr>
      </w:pPr>
      <w:r>
        <w:rPr>
          <w:rFonts w:cs="Tahoma" w:ascii="Arial Unicode MS" w:hAnsi="Arial Unicode MS"/>
          <w:sz w:val="28"/>
          <w:szCs w:val="28"/>
        </w:rPr>
      </w:r>
    </w:p>
    <w:p>
      <w:pPr>
        <w:pStyle w:val="Normal"/>
        <w:widowControl/>
        <w:spacing w:before="0" w:after="0"/>
        <w:ind w:left="567" w:firstLine="284"/>
        <w:contextualSpacing/>
        <w:jc w:val="center"/>
        <w:rPr>
          <w:b/>
          <w:b/>
          <w:bCs/>
          <w:i/>
          <w:i/>
          <w:iCs/>
          <w:color w:val="000000"/>
          <w:sz w:val="28"/>
          <w:szCs w:val="28"/>
        </w:rPr>
      </w:pPr>
      <w:r>
        <w:rPr>
          <w:b/>
          <w:bCs/>
          <w:i/>
          <w:iCs/>
          <w:color w:val="000000"/>
          <w:sz w:val="28"/>
          <w:szCs w:val="28"/>
        </w:rPr>
        <w:t>При необходимости обращайтесь по телефонам: «01» (со стационарных аппаратов), «112» (с мобильных аппаратов).</w:t>
      </w:r>
    </w:p>
    <w:p>
      <w:pPr>
        <w:pStyle w:val="Normal"/>
        <w:widowControl/>
        <w:spacing w:before="0" w:after="0"/>
        <w:ind w:left="567" w:firstLine="142"/>
        <w:contextualSpacing/>
        <w:rPr>
          <w:bCs/>
          <w:iCs/>
          <w:color w:val="000000"/>
          <w:sz w:val="28"/>
          <w:szCs w:val="28"/>
        </w:rPr>
      </w:pPr>
      <w:r>
        <w:rPr>
          <w:bCs/>
          <w:iCs/>
          <w:color w:val="000000"/>
          <w:sz w:val="28"/>
          <w:szCs w:val="28"/>
        </w:rPr>
      </w:r>
    </w:p>
    <w:p>
      <w:pPr>
        <w:pStyle w:val="Style21"/>
        <w:widowControl/>
        <w:spacing w:before="0" w:after="0"/>
        <w:ind w:left="0" w:hanging="0"/>
        <w:jc w:val="both"/>
        <w:rPr>
          <w:color w:val="000000"/>
          <w:sz w:val="28"/>
          <w:szCs w:val="28"/>
        </w:rPr>
      </w:pPr>
      <w:r>
        <w:drawing>
          <wp:anchor behindDoc="1" distT="0" distB="2540" distL="114300" distR="114300" simplePos="0" locked="0" layoutInCell="1" allowOverlap="1" relativeHeight="14">
            <wp:simplePos x="0" y="0"/>
            <wp:positionH relativeFrom="column">
              <wp:posOffset>4552315</wp:posOffset>
            </wp:positionH>
            <wp:positionV relativeFrom="paragraph">
              <wp:posOffset>173355</wp:posOffset>
            </wp:positionV>
            <wp:extent cx="994410" cy="588645"/>
            <wp:effectExtent l="0" t="0" r="0" b="0"/>
            <wp:wrapNone/>
            <wp:docPr id="8"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4" descr=""/>
                    <pic:cNvPicPr>
                      <a:picLocks noChangeAspect="1" noChangeArrowheads="1"/>
                    </pic:cNvPicPr>
                  </pic:nvPicPr>
                  <pic:blipFill>
                    <a:blip r:embed="rId3"/>
                    <a:srcRect l="0" t="0" r="4756" b="4098"/>
                    <a:stretch>
                      <a:fillRect/>
                    </a:stretch>
                  </pic:blipFill>
                  <pic:spPr bwMode="auto">
                    <a:xfrm>
                      <a:off x="0" y="0"/>
                      <a:ext cx="994410" cy="588645"/>
                    </a:xfrm>
                    <a:prstGeom prst="rect">
                      <a:avLst/>
                    </a:prstGeom>
                  </pic:spPr>
                </pic:pic>
              </a:graphicData>
            </a:graphic>
          </wp:anchor>
        </w:drawing>
      </w:r>
      <w:r>
        <w:rPr>
          <w:color w:val="000000"/>
          <w:sz w:val="28"/>
          <w:szCs w:val="28"/>
        </w:rPr>
        <w:t>З</w:t>
      </w:r>
      <w:r>
        <w:rPr>
          <w:color w:val="000000"/>
          <w:sz w:val="28"/>
          <w:szCs w:val="28"/>
        </w:rPr>
        <w:t xml:space="preserve">аместитель начальника (старший оперативный дежурный) </w:t>
      </w:r>
    </w:p>
    <w:p>
      <w:pPr>
        <w:pStyle w:val="Style21"/>
        <w:widowControl/>
        <w:spacing w:before="0" w:after="0"/>
        <w:ind w:left="0" w:hanging="0"/>
        <w:jc w:val="both"/>
        <w:rPr>
          <w:color w:val="000000"/>
          <w:sz w:val="28"/>
          <w:szCs w:val="28"/>
        </w:rPr>
      </w:pPr>
      <w:r>
        <w:rPr>
          <w:color w:val="000000"/>
          <w:sz w:val="28"/>
          <w:szCs w:val="28"/>
        </w:rPr>
        <w:t>ФКУ «ЦУКС ГУ МЧС России по Республике Мордовия»</w:t>
      </w:r>
    </w:p>
    <w:p>
      <w:pPr>
        <w:pStyle w:val="Style21"/>
        <w:widowControl/>
        <w:spacing w:before="0" w:after="0"/>
        <w:ind w:left="0" w:hanging="0"/>
        <w:jc w:val="both"/>
        <w:rPr>
          <w:color w:val="000000"/>
          <w:sz w:val="28"/>
          <w:szCs w:val="28"/>
        </w:rPr>
      </w:pPr>
      <w:r>
        <w:rPr>
          <w:color w:val="000000"/>
          <w:sz w:val="28"/>
          <w:szCs w:val="28"/>
        </w:rPr>
        <w:t>подполковник внутренней службы</w:t>
        <w:tab/>
        <w:t xml:space="preserve">          </w:t>
        <w:tab/>
        <w:tab/>
        <w:t xml:space="preserve">                        </w:t>
        <w:tab/>
        <w:tab/>
        <w:t xml:space="preserve">     И.Н. Гусев</w:t>
      </w:r>
    </w:p>
    <w:p>
      <w:pPr>
        <w:pStyle w:val="Style17"/>
        <w:spacing w:before="0" w:after="0"/>
        <w:ind w:right="567" w:hanging="0"/>
        <w:rPr>
          <w:color w:val="000000"/>
          <w:szCs w:val="28"/>
        </w:rPr>
      </w:pPr>
      <w:r>
        <w:rPr>
          <w:color w:val="000000"/>
          <w:szCs w:val="28"/>
        </w:rPr>
        <w:drawing>
          <wp:anchor behindDoc="1" distT="0" distB="0" distL="114300" distR="114300" simplePos="0" locked="0" layoutInCell="1" allowOverlap="1" relativeHeight="8">
            <wp:simplePos x="0" y="0"/>
            <wp:positionH relativeFrom="column">
              <wp:posOffset>1270635</wp:posOffset>
            </wp:positionH>
            <wp:positionV relativeFrom="paragraph">
              <wp:posOffset>6052820</wp:posOffset>
            </wp:positionV>
            <wp:extent cx="1263650" cy="748030"/>
            <wp:effectExtent l="0" t="0" r="0" b="0"/>
            <wp:wrapNone/>
            <wp:docPr id="9"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 descr=""/>
                    <pic:cNvPicPr>
                      <a:picLocks noChangeAspect="1" noChangeArrowheads="1"/>
                    </pic:cNvPicPr>
                  </pic:nvPicPr>
                  <pic:blipFill>
                    <a:blip r:embed="rId4"/>
                    <a:srcRect l="0" t="0" r="4756" b="4098"/>
                    <a:stretch>
                      <a:fillRect/>
                    </a:stretch>
                  </pic:blipFill>
                  <pic:spPr bwMode="auto">
                    <a:xfrm>
                      <a:off x="0" y="0"/>
                      <a:ext cx="1263650" cy="748030"/>
                    </a:xfrm>
                    <a:prstGeom prst="rect">
                      <a:avLst/>
                    </a:prstGeom>
                  </pic:spPr>
                </pic:pic>
              </a:graphicData>
            </a:graphic>
          </wp:anchor>
        </w:drawing>
        <w:drawing>
          <wp:anchor behindDoc="1" distT="0" distB="0" distL="114300" distR="114300" simplePos="0" locked="0" layoutInCell="1" allowOverlap="1" relativeHeight="9">
            <wp:simplePos x="0" y="0"/>
            <wp:positionH relativeFrom="column">
              <wp:posOffset>1270635</wp:posOffset>
            </wp:positionH>
            <wp:positionV relativeFrom="paragraph">
              <wp:posOffset>6052820</wp:posOffset>
            </wp:positionV>
            <wp:extent cx="1263650" cy="748030"/>
            <wp:effectExtent l="0" t="0" r="0" b="0"/>
            <wp:wrapNone/>
            <wp:docPr id="10"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2" descr=""/>
                    <pic:cNvPicPr>
                      <a:picLocks noChangeAspect="1" noChangeArrowheads="1"/>
                    </pic:cNvPicPr>
                  </pic:nvPicPr>
                  <pic:blipFill>
                    <a:blip r:embed="rId5"/>
                    <a:srcRect l="0" t="0" r="4756" b="4098"/>
                    <a:stretch>
                      <a:fillRect/>
                    </a:stretch>
                  </pic:blipFill>
                  <pic:spPr bwMode="auto">
                    <a:xfrm>
                      <a:off x="0" y="0"/>
                      <a:ext cx="1263650" cy="748030"/>
                    </a:xfrm>
                    <a:prstGeom prst="rect">
                      <a:avLst/>
                    </a:prstGeom>
                  </pic:spPr>
                </pic:pic>
              </a:graphicData>
            </a:graphic>
          </wp:anchor>
        </w:drawing>
        <w:drawing>
          <wp:anchor behindDoc="1" distT="0" distB="0" distL="114300" distR="114300" simplePos="0" locked="0" layoutInCell="1" allowOverlap="1" relativeHeight="10">
            <wp:simplePos x="0" y="0"/>
            <wp:positionH relativeFrom="column">
              <wp:posOffset>1270635</wp:posOffset>
            </wp:positionH>
            <wp:positionV relativeFrom="paragraph">
              <wp:posOffset>6052820</wp:posOffset>
            </wp:positionV>
            <wp:extent cx="1263650" cy="748030"/>
            <wp:effectExtent l="0" t="0" r="0" b="0"/>
            <wp:wrapNone/>
            <wp:docPr id="11"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3" descr=""/>
                    <pic:cNvPicPr>
                      <a:picLocks noChangeAspect="1" noChangeArrowheads="1"/>
                    </pic:cNvPicPr>
                  </pic:nvPicPr>
                  <pic:blipFill>
                    <a:blip r:embed="rId6"/>
                    <a:srcRect l="0" t="0" r="4756" b="4098"/>
                    <a:stretch>
                      <a:fillRect/>
                    </a:stretch>
                  </pic:blipFill>
                  <pic:spPr bwMode="auto">
                    <a:xfrm>
                      <a:off x="0" y="0"/>
                      <a:ext cx="1263650" cy="748030"/>
                    </a:xfrm>
                    <a:prstGeom prst="rect">
                      <a:avLst/>
                    </a:prstGeom>
                  </pic:spPr>
                </pic:pic>
              </a:graphicData>
            </a:graphic>
          </wp:anchor>
        </w:drawing>
        <w:drawing>
          <wp:anchor behindDoc="1" distT="0" distB="0" distL="114300" distR="114300" simplePos="0" locked="0" layoutInCell="1" allowOverlap="1" relativeHeight="11">
            <wp:simplePos x="0" y="0"/>
            <wp:positionH relativeFrom="column">
              <wp:posOffset>1270635</wp:posOffset>
            </wp:positionH>
            <wp:positionV relativeFrom="paragraph">
              <wp:posOffset>6052820</wp:posOffset>
            </wp:positionV>
            <wp:extent cx="1263650" cy="748030"/>
            <wp:effectExtent l="0" t="0" r="0" b="0"/>
            <wp:wrapNone/>
            <wp:docPr id="12"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4" descr=""/>
                    <pic:cNvPicPr>
                      <a:picLocks noChangeAspect="1" noChangeArrowheads="1"/>
                    </pic:cNvPicPr>
                  </pic:nvPicPr>
                  <pic:blipFill>
                    <a:blip r:embed="rId7"/>
                    <a:srcRect l="0" t="0" r="4756" b="4098"/>
                    <a:stretch>
                      <a:fillRect/>
                    </a:stretch>
                  </pic:blipFill>
                  <pic:spPr bwMode="auto">
                    <a:xfrm>
                      <a:off x="0" y="0"/>
                      <a:ext cx="1263650" cy="748030"/>
                    </a:xfrm>
                    <a:prstGeom prst="rect">
                      <a:avLst/>
                    </a:prstGeom>
                  </pic:spPr>
                </pic:pic>
              </a:graphicData>
            </a:graphic>
          </wp:anchor>
        </w:drawing>
        <w:drawing>
          <wp:anchor behindDoc="1" distT="0" distB="0" distL="114300" distR="114300" simplePos="0" locked="0" layoutInCell="1" allowOverlap="1" relativeHeight="12">
            <wp:simplePos x="0" y="0"/>
            <wp:positionH relativeFrom="column">
              <wp:posOffset>1270635</wp:posOffset>
            </wp:positionH>
            <wp:positionV relativeFrom="paragraph">
              <wp:posOffset>6052820</wp:posOffset>
            </wp:positionV>
            <wp:extent cx="1263650" cy="748030"/>
            <wp:effectExtent l="0" t="0" r="0" b="0"/>
            <wp:wrapNone/>
            <wp:docPr id="13"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5" descr=""/>
                    <pic:cNvPicPr>
                      <a:picLocks noChangeAspect="1" noChangeArrowheads="1"/>
                    </pic:cNvPicPr>
                  </pic:nvPicPr>
                  <pic:blipFill>
                    <a:blip r:embed="rId8"/>
                    <a:srcRect l="0" t="0" r="4756" b="4098"/>
                    <a:stretch>
                      <a:fillRect/>
                    </a:stretch>
                  </pic:blipFill>
                  <pic:spPr bwMode="auto">
                    <a:xfrm>
                      <a:off x="0" y="0"/>
                      <a:ext cx="1263650" cy="748030"/>
                    </a:xfrm>
                    <a:prstGeom prst="rect">
                      <a:avLst/>
                    </a:prstGeom>
                  </pic:spPr>
                </pic:pic>
              </a:graphicData>
            </a:graphic>
          </wp:anchor>
        </w:drawing>
        <w:drawing>
          <wp:anchor behindDoc="1" distT="0" distB="0" distL="114300" distR="114300" simplePos="0" locked="0" layoutInCell="1" allowOverlap="1" relativeHeight="13">
            <wp:simplePos x="0" y="0"/>
            <wp:positionH relativeFrom="column">
              <wp:posOffset>1270635</wp:posOffset>
            </wp:positionH>
            <wp:positionV relativeFrom="paragraph">
              <wp:posOffset>6052820</wp:posOffset>
            </wp:positionV>
            <wp:extent cx="1263650" cy="748030"/>
            <wp:effectExtent l="0" t="0" r="0" b="0"/>
            <wp:wrapNone/>
            <wp:docPr id="14"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6" descr=""/>
                    <pic:cNvPicPr>
                      <a:picLocks noChangeAspect="1" noChangeArrowheads="1"/>
                    </pic:cNvPicPr>
                  </pic:nvPicPr>
                  <pic:blipFill>
                    <a:blip r:embed="rId9"/>
                    <a:srcRect l="0" t="0" r="4756" b="4098"/>
                    <a:stretch>
                      <a:fillRect/>
                    </a:stretch>
                  </pic:blipFill>
                  <pic:spPr bwMode="auto">
                    <a:xfrm>
                      <a:off x="0" y="0"/>
                      <a:ext cx="1263650" cy="748030"/>
                    </a:xfrm>
                    <a:prstGeom prst="rect">
                      <a:avLst/>
                    </a:prstGeom>
                  </pic:spPr>
                </pic:pic>
              </a:graphicData>
            </a:graphic>
          </wp:anchor>
        </w:drawing>
      </w:r>
    </w:p>
    <w:p>
      <w:pPr>
        <w:pStyle w:val="Style17"/>
        <w:spacing w:before="0" w:after="0"/>
        <w:ind w:right="567" w:hanging="0"/>
        <w:rPr>
          <w:color w:val="000000"/>
          <w:szCs w:val="28"/>
        </w:rPr>
      </w:pPr>
      <w:r>
        <w:rPr>
          <w:color w:val="000000"/>
          <w:szCs w:val="28"/>
        </w:rPr>
      </w:r>
    </w:p>
    <w:p>
      <w:pPr>
        <w:pStyle w:val="Style17"/>
        <w:spacing w:before="0" w:after="0"/>
        <w:ind w:right="567" w:hanging="0"/>
        <w:rPr>
          <w:color w:val="000000"/>
          <w:szCs w:val="28"/>
        </w:rPr>
      </w:pPr>
      <w:bookmarkStart w:id="0" w:name="_GoBack"/>
      <w:bookmarkStart w:id="1" w:name="_GoBack"/>
      <w:bookmarkEnd w:id="1"/>
      <w:r>
        <w:rPr>
          <w:color w:val="000000"/>
          <w:szCs w:val="28"/>
        </w:rPr>
      </w:r>
    </w:p>
    <w:p>
      <w:pPr>
        <w:pStyle w:val="Style17"/>
        <w:spacing w:before="0" w:after="0"/>
        <w:ind w:right="567" w:hanging="0"/>
        <w:rPr>
          <w:color w:val="000000"/>
          <w:szCs w:val="28"/>
        </w:rPr>
      </w:pPr>
      <w:r>
        <w:rPr>
          <w:color w:val="000000"/>
          <w:szCs w:val="28"/>
        </w:rPr>
      </w:r>
    </w:p>
    <w:p>
      <w:pPr>
        <w:pStyle w:val="Style17"/>
        <w:spacing w:before="0" w:after="0"/>
        <w:ind w:right="567" w:hanging="0"/>
        <w:rPr>
          <w:color w:val="000000"/>
          <w:szCs w:val="28"/>
        </w:rPr>
      </w:pPr>
      <w:r>
        <w:rPr>
          <w:color w:val="000000"/>
          <w:szCs w:val="28"/>
        </w:rPr>
      </w:r>
    </w:p>
    <w:p>
      <w:pPr>
        <w:pStyle w:val="Style17"/>
        <w:spacing w:before="0" w:after="0"/>
        <w:ind w:right="567" w:hanging="0"/>
        <w:rPr>
          <w:color w:val="000000"/>
          <w:sz w:val="20"/>
        </w:rPr>
      </w:pPr>
      <w:r>
        <w:rPr>
          <w:color w:val="000000"/>
          <w:sz w:val="20"/>
        </w:rPr>
        <w:t>исп. Шерстнев С.А.</w:t>
      </w:r>
    </w:p>
    <w:p>
      <w:pPr>
        <w:pStyle w:val="Normal"/>
        <w:widowControl/>
        <w:jc w:val="both"/>
        <w:rPr>
          <w:color w:val="000000"/>
        </w:rPr>
      </w:pPr>
      <w:r>
        <w:rPr>
          <w:color w:val="000000"/>
        </w:rPr>
        <w:t>тел: 8(8342) 57-02-79</w:t>
      </w:r>
    </w:p>
    <w:p>
      <w:pPr>
        <w:pStyle w:val="Normal"/>
        <w:widowControl/>
        <w:jc w:val="both"/>
        <w:rPr>
          <w:color w:val="000000"/>
        </w:rPr>
      </w:pPr>
      <w:r>
        <w:rPr>
          <w:color w:val="000000"/>
        </w:rPr>
        <w:t>ВЦСС: 3-61-50-727</w:t>
      </w:r>
    </w:p>
    <w:p>
      <w:pPr>
        <w:pStyle w:val="Style17"/>
        <w:spacing w:before="0" w:after="0"/>
        <w:ind w:right="567" w:hanging="0"/>
        <w:rPr/>
      </w:pPr>
      <w:r>
        <w:rPr>
          <w:color w:val="000000"/>
          <w:sz w:val="20"/>
        </w:rPr>
        <w:t>файл: оперативное предупреждение</w:t>
      </w:r>
    </w:p>
    <w:sectPr>
      <w:type w:val="nextPage"/>
      <w:pgSz w:w="11906" w:h="16838"/>
      <w:pgMar w:left="1134" w:right="425" w:header="0" w:top="568" w:footer="0" w:bottom="899"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Calibri">
    <w:charset w:val="cc"/>
    <w:family w:val="roman"/>
    <w:pitch w:val="variable"/>
  </w:font>
  <w:font w:name="Tahoma">
    <w:charset w:val="cc"/>
    <w:family w:val="roman"/>
    <w:pitch w:val="variable"/>
  </w:font>
  <w:font w:name="Arial Unicode MS">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90"/>
  <w:embedSystemFonts/>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24eeb"/>
    <w:pPr>
      <w:widowControl w:val="false"/>
      <w:bidi w:val="0"/>
      <w:jc w:val="left"/>
    </w:pPr>
    <w:rPr>
      <w:rFonts w:ascii="Times New Roman" w:hAnsi="Times New Roman" w:eastAsia="Times New Roman" w:cs="Times New Roman"/>
      <w:color w:val="auto"/>
      <w:kern w:val="0"/>
      <w:sz w:val="20"/>
      <w:szCs w:val="20"/>
      <w:lang w:val="ru-RU" w:eastAsia="ru-RU" w:bidi="ar-SA"/>
    </w:rPr>
  </w:style>
  <w:style w:type="paragraph" w:styleId="2">
    <w:name w:val="Heading 2"/>
    <w:basedOn w:val="Normal"/>
    <w:link w:val="20"/>
    <w:qFormat/>
    <w:rsid w:val="00a24eeb"/>
    <w:pPr>
      <w:keepNext/>
      <w:widowControl/>
      <w:jc w:val="center"/>
      <w:outlineLvl w:val="1"/>
    </w:pPr>
    <w:rPr>
      <w:sz w:val="28"/>
    </w:rPr>
  </w:style>
  <w:style w:type="character" w:styleId="DefaultParagraphFont" w:default="1">
    <w:name w:val="Default Paragraph Font"/>
    <w:uiPriority w:val="1"/>
    <w:semiHidden/>
    <w:unhideWhenUsed/>
    <w:qFormat/>
    <w:rPr/>
  </w:style>
  <w:style w:type="character" w:styleId="Style13">
    <w:name w:val="Интернет-ссылка"/>
    <w:rsid w:val="00a24eeb"/>
    <w:rPr>
      <w:color w:val="0000FF"/>
      <w:u w:val="single"/>
    </w:rPr>
  </w:style>
  <w:style w:type="character" w:styleId="Style14" w:customStyle="1">
    <w:name w:val="Основной текст с отступом Знак"/>
    <w:link w:val="a4"/>
    <w:qFormat/>
    <w:rsid w:val="006b47b5"/>
    <w:rPr>
      <w:lang w:val="ru-RU" w:eastAsia="ru-RU" w:bidi="ar-SA"/>
    </w:rPr>
  </w:style>
  <w:style w:type="character" w:styleId="Style15">
    <w:name w:val="Выделение"/>
    <w:uiPriority w:val="20"/>
    <w:qFormat/>
    <w:rsid w:val="00417ef1"/>
    <w:rPr>
      <w:i/>
      <w:iCs/>
    </w:rPr>
  </w:style>
  <w:style w:type="character" w:styleId="21" w:customStyle="1">
    <w:name w:val="Заголовок 2 Знак"/>
    <w:link w:val="2"/>
    <w:qFormat/>
    <w:rsid w:val="00032666"/>
    <w:rPr>
      <w:sz w:val="28"/>
    </w:rPr>
  </w:style>
  <w:style w:type="character" w:styleId="Strong">
    <w:name w:val="Strong"/>
    <w:uiPriority w:val="22"/>
    <w:qFormat/>
    <w:rsid w:val="009218f8"/>
    <w:rPr>
      <w:b/>
      <w:bC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b/>
      <w:i w:val="false"/>
      <w:color w:val="00000A"/>
      <w:sz w:val="26"/>
      <w:szCs w:val="26"/>
    </w:rPr>
  </w:style>
  <w:style w:type="character" w:styleId="ListLabel7">
    <w:name w:val="ListLabel 7"/>
    <w:qFormat/>
    <w:rPr>
      <w:rFonts w:cs="Times New Roman"/>
      <w:b/>
      <w:i w:val="false"/>
      <w:color w:val="00000A"/>
      <w:sz w:val="26"/>
      <w:szCs w:val="26"/>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Times New Roman"/>
    </w:rPr>
  </w:style>
  <w:style w:type="character" w:styleId="ListLabel51">
    <w:name w:val="ListLabel 51"/>
    <w:qFormat/>
    <w:rPr>
      <w:rFonts w:cs="Times New Roman"/>
    </w:rPr>
  </w:style>
  <w:style w:type="character" w:styleId="ListLabel52">
    <w:name w:val="ListLabel 52"/>
    <w:qFormat/>
    <w:rPr>
      <w:rFonts w:cs="Times New Roman"/>
    </w:rPr>
  </w:style>
  <w:style w:type="paragraph" w:styleId="Style16">
    <w:name w:val="Заголовок"/>
    <w:basedOn w:val="Normal"/>
    <w:next w:val="Style17"/>
    <w:qFormat/>
    <w:pPr>
      <w:keepNext/>
      <w:spacing w:before="240" w:after="120"/>
    </w:pPr>
    <w:rPr>
      <w:rFonts w:ascii="Liberation Sans" w:hAnsi="Liberation Sans" w:eastAsia="Microsoft YaHei" w:cs="Arial"/>
      <w:sz w:val="28"/>
      <w:szCs w:val="28"/>
    </w:rPr>
  </w:style>
  <w:style w:type="paragraph" w:styleId="Style17">
    <w:name w:val="Body Text"/>
    <w:basedOn w:val="Normal"/>
    <w:rsid w:val="00341370"/>
    <w:pPr>
      <w:widowControl/>
      <w:spacing w:before="0" w:after="120"/>
    </w:pPr>
    <w:rPr>
      <w:sz w:val="28"/>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Style21">
    <w:name w:val="Body Text Indent"/>
    <w:basedOn w:val="Normal"/>
    <w:link w:val="a5"/>
    <w:rsid w:val="00a24eeb"/>
    <w:pPr>
      <w:spacing w:before="0" w:after="120"/>
      <w:ind w:left="283" w:hanging="0"/>
    </w:pPr>
    <w:rPr/>
  </w:style>
  <w:style w:type="paragraph" w:styleId="Style22" w:customStyle="1">
    <w:name w:val="Знак Знак Знак Знак Знак Знак"/>
    <w:basedOn w:val="Normal"/>
    <w:qFormat/>
    <w:rsid w:val="00a24eeb"/>
    <w:pPr>
      <w:spacing w:lineRule="exact" w:line="240" w:before="0" w:after="160"/>
      <w:jc w:val="right"/>
    </w:pPr>
    <w:rPr>
      <w:rFonts w:ascii="Calibri" w:hAnsi="Calibri" w:cs="Calibri"/>
      <w:lang w:val="en-GB" w:eastAsia="en-US"/>
    </w:rPr>
  </w:style>
  <w:style w:type="paragraph" w:styleId="1" w:customStyle="1">
    <w:name w:val="Обычный1"/>
    <w:qFormat/>
    <w:rsid w:val="00a24eeb"/>
    <w:pPr>
      <w:widowControl w:val="false"/>
      <w:bidi w:val="0"/>
      <w:snapToGrid w:val="false"/>
      <w:jc w:val="left"/>
    </w:pPr>
    <w:rPr>
      <w:rFonts w:ascii="Times New Roman" w:hAnsi="Times New Roman" w:eastAsia="Times New Roman" w:cs="Times New Roman"/>
      <w:color w:val="auto"/>
      <w:kern w:val="0"/>
      <w:sz w:val="20"/>
      <w:szCs w:val="20"/>
      <w:lang w:val="ru-RU" w:eastAsia="ru-RU" w:bidi="ar-SA"/>
    </w:rPr>
  </w:style>
  <w:style w:type="paragraph" w:styleId="Style23" w:customStyle="1">
    <w:name w:val="Знак Знак Знак Знак"/>
    <w:basedOn w:val="Normal"/>
    <w:qFormat/>
    <w:rsid w:val="00ef0185"/>
    <w:pPr>
      <w:widowControl/>
      <w:spacing w:beforeAutospacing="1" w:afterAutospacing="1"/>
    </w:pPr>
    <w:rPr>
      <w:rFonts w:ascii="Tahoma" w:hAnsi="Tahoma"/>
      <w:sz w:val="24"/>
      <w:szCs w:val="24"/>
      <w:lang w:val="en-US" w:eastAsia="en-US"/>
    </w:rPr>
  </w:style>
  <w:style w:type="paragraph" w:styleId="BodyTextIndent3">
    <w:name w:val="Body Text Indent 3"/>
    <w:basedOn w:val="Normal"/>
    <w:qFormat/>
    <w:rsid w:val="00aa6c1e"/>
    <w:pPr>
      <w:spacing w:before="0" w:after="120"/>
      <w:ind w:left="283" w:hanging="0"/>
    </w:pPr>
    <w:rPr>
      <w:sz w:val="16"/>
      <w:szCs w:val="16"/>
    </w:rPr>
  </w:style>
  <w:style w:type="paragraph" w:styleId="5" w:customStyle="1">
    <w:name w:val="заголовок 5"/>
    <w:basedOn w:val="Normal2"/>
    <w:qFormat/>
    <w:rsid w:val="00aa6c1e"/>
    <w:pPr>
      <w:keepNext/>
      <w:jc w:val="center"/>
    </w:pPr>
    <w:rPr>
      <w:b/>
      <w:sz w:val="24"/>
    </w:rPr>
  </w:style>
  <w:style w:type="paragraph" w:styleId="Normal2" w:customStyle="1">
    <w:name w:val="Normal2"/>
    <w:qFormat/>
    <w:rsid w:val="00aa6c1e"/>
    <w:pPr>
      <w:widowControl/>
      <w:bidi w:val="0"/>
      <w:jc w:val="left"/>
    </w:pPr>
    <w:rPr>
      <w:rFonts w:ascii="Times New Roman" w:hAnsi="Times New Roman" w:eastAsia="Times New Roman" w:cs="Times New Roman"/>
      <w:color w:val="auto"/>
      <w:kern w:val="0"/>
      <w:sz w:val="20"/>
      <w:szCs w:val="20"/>
      <w:lang w:val="ru-RU" w:eastAsia="ru-RU" w:bidi="ar-SA"/>
    </w:rPr>
  </w:style>
  <w:style w:type="paragraph" w:styleId="Style24" w:customStyle="1">
    <w:name w:val="Знак Знак Знак Знак Знак Знак Знак Знак Знак Знак Знак Знак Знак"/>
    <w:basedOn w:val="Normal"/>
    <w:qFormat/>
    <w:rsid w:val="00aa6c1e"/>
    <w:pPr>
      <w:spacing w:lineRule="exact" w:line="240" w:before="0" w:after="160"/>
      <w:jc w:val="right"/>
    </w:pPr>
    <w:rPr>
      <w:lang w:val="en-GB" w:eastAsia="en-US"/>
    </w:rPr>
  </w:style>
  <w:style w:type="paragraph" w:styleId="11"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Normal"/>
    <w:qFormat/>
    <w:rsid w:val="006b47b5"/>
    <w:pPr>
      <w:spacing w:lineRule="exact" w:line="240" w:before="0" w:after="160"/>
      <w:jc w:val="right"/>
    </w:pPr>
    <w:rPr>
      <w:lang w:val="en-GB" w:eastAsia="en-US"/>
    </w:rPr>
  </w:style>
  <w:style w:type="paragraph" w:styleId="Style25">
    <w:name w:val="Footer"/>
    <w:basedOn w:val="Normal"/>
    <w:rsid w:val="00224095"/>
    <w:pPr>
      <w:widowControl/>
      <w:tabs>
        <w:tab w:val="center" w:pos="4153" w:leader="none"/>
        <w:tab w:val="right" w:pos="8306" w:leader="none"/>
      </w:tabs>
    </w:pPr>
    <w:rPr>
      <w:rFonts w:eastAsia="MS Mincho"/>
      <w:sz w:val="28"/>
    </w:rPr>
  </w:style>
  <w:style w:type="paragraph" w:styleId="7" w:customStyle="1">
    <w:name w:val="Знак7"/>
    <w:basedOn w:val="Normal"/>
    <w:qFormat/>
    <w:rsid w:val="004e760f"/>
    <w:pPr>
      <w:spacing w:lineRule="exact" w:line="240" w:before="0" w:after="160"/>
      <w:jc w:val="right"/>
    </w:pPr>
    <w:rPr>
      <w:lang w:val="en-GB" w:eastAsia="en-US"/>
    </w:rPr>
  </w:style>
  <w:style w:type="paragraph" w:styleId="NormalWeb">
    <w:name w:val="Normal (Web)"/>
    <w:basedOn w:val="Normal"/>
    <w:uiPriority w:val="99"/>
    <w:unhideWhenUsed/>
    <w:qFormat/>
    <w:rsid w:val="009218f8"/>
    <w:pPr>
      <w:widowControl/>
      <w:spacing w:beforeAutospacing="1" w:afterAutospacing="1"/>
    </w:pPr>
    <w:rPr>
      <w:sz w:val="24"/>
      <w:szCs w:val="24"/>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7">
    <w:name w:val="Table Grid"/>
    <w:basedOn w:val="a1"/>
    <w:rsid w:val="00a24eeb"/>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30A74-9283-4547-91F1-3854F62C2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Application>LibreOffice/5.4.0.3$Windows_X86_64 LibreOffice_project/7556cbc6811c9d992f4064ab9287069087d7f62c</Application>
  <Pages>2</Pages>
  <Words>453</Words>
  <Characters>3359</Characters>
  <CharactersWithSpaces>3836</CharactersWithSpaces>
  <Paragraphs>47</Paragraphs>
  <Company>SHULC 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2018-05-28T08:30:00Z</dcterms:created>
  <dc:creator>otd-opr</dc:creator>
  <dc:description/>
  <dc:language>ru-RU</dc:language>
  <cp:lastModifiedBy>АРМ7</cp:lastModifiedBy>
  <cp:lastPrinted>2018-06-09T09:00:00Z</cp:lastPrinted>
  <dcterms:modified xsi:type="dcterms:W3CDTF">2018-06-09T09:01:00Z</dcterms:modified>
  <cp:revision>18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SHULC 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