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B3" w:rsidRDefault="003E31B3" w:rsidP="003E31B3">
      <w:pPr>
        <w:shd w:val="clear" w:color="auto" w:fill="FFFFFF"/>
        <w:jc w:val="both"/>
        <w:rPr>
          <w:sz w:val="28"/>
          <w:szCs w:val="28"/>
        </w:rPr>
      </w:pPr>
    </w:p>
    <w:p w:rsidR="003E31B3" w:rsidRDefault="003E31B3" w:rsidP="003E31B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3E31B3" w:rsidRDefault="003E31B3" w:rsidP="003E31B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28 августа 2018года № 19</w:t>
      </w:r>
    </w:p>
    <w:p w:rsidR="003E31B3" w:rsidRDefault="003E31B3" w:rsidP="003E31B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3E31B3" w:rsidRDefault="003E31B3" w:rsidP="003E31B3">
      <w:pPr>
        <w:rPr>
          <w:sz w:val="16"/>
          <w:szCs w:val="16"/>
        </w:rPr>
      </w:pPr>
    </w:p>
    <w:p w:rsidR="00483C99" w:rsidRDefault="00483C99" w:rsidP="00483C99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83C99" w:rsidRDefault="00483C99" w:rsidP="00483C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РЕСПУБЛИКИ МОРДОВИЯ</w:t>
      </w:r>
    </w:p>
    <w:p w:rsidR="00483C99" w:rsidRDefault="00483C99" w:rsidP="00483C9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Двадцать первая  сессия </w:t>
      </w:r>
    </w:p>
    <w:p w:rsidR="00483C99" w:rsidRDefault="00483C99" w:rsidP="00483C9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483C99" w:rsidRDefault="00483C99" w:rsidP="00483C9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83C99" w:rsidRDefault="00483C99" w:rsidP="00483C99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83C99" w:rsidRDefault="00483C99" w:rsidP="00483C99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27» августа   2018г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</w:t>
      </w:r>
      <w:r w:rsidR="00CC418D">
        <w:rPr>
          <w:sz w:val="28"/>
          <w:szCs w:val="28"/>
        </w:rPr>
        <w:t xml:space="preserve">                           №  63а</w:t>
      </w:r>
    </w:p>
    <w:p w:rsidR="00483C99" w:rsidRDefault="00483C99" w:rsidP="00483C99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83C99" w:rsidRDefault="00483C99" w:rsidP="00483C99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83C99" w:rsidRDefault="00483C99" w:rsidP="00483C99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83C99" w:rsidRDefault="00483C99" w:rsidP="00483C99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83C99" w:rsidRDefault="00483C99" w:rsidP="00483C99">
      <w:pPr>
        <w:rPr>
          <w:sz w:val="28"/>
          <w:szCs w:val="28"/>
        </w:rPr>
      </w:pPr>
      <w:r>
        <w:rPr>
          <w:sz w:val="28"/>
          <w:szCs w:val="28"/>
        </w:rPr>
        <w:t>за  июнь  месяц  2018года  95%</w:t>
      </w:r>
    </w:p>
    <w:p w:rsidR="00483C99" w:rsidRDefault="00483C99" w:rsidP="00483C99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83C99" w:rsidRDefault="00483C99" w:rsidP="00483C99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в Совете </w:t>
      </w:r>
    </w:p>
    <w:p w:rsidR="00483C99" w:rsidRDefault="00483C99" w:rsidP="00483C99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C13B91" w:rsidRDefault="00C13B91" w:rsidP="00C13B91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СОВЕТ ДЕПУТАТОВ  ВАРЖЕЛЯЙСКОГО  СЕЛЬСКОГО  ПОСЕЛЕНИЯ ТОРБЕЕВСКОГО  МУНИЦИПАЛЬНОГО  РАЙОНА                                          РЕСПУБЛИКИ   МОРДОВИЯ</w:t>
      </w:r>
    </w:p>
    <w:p w:rsidR="00C13B91" w:rsidRDefault="00C13B91" w:rsidP="00C13B91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ДВАДЦАТЬ ВТОРАЯ  СЕССИЯ</w:t>
      </w:r>
    </w:p>
    <w:p w:rsidR="00C13B91" w:rsidRDefault="00C13B91" w:rsidP="00C13B91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C13B91" w:rsidRDefault="00C13B91" w:rsidP="00C13B9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13B91" w:rsidRDefault="00C13B91" w:rsidP="00C13B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27 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  <w:sz w:val="28"/>
            <w:szCs w:val="28"/>
          </w:rPr>
          <w:t>2018 г</w:t>
        </w:r>
      </w:smartTag>
      <w:r>
        <w:rPr>
          <w:b/>
          <w:sz w:val="28"/>
          <w:szCs w:val="28"/>
        </w:rPr>
        <w:t>. № 62</w:t>
      </w:r>
    </w:p>
    <w:p w:rsidR="00C13B91" w:rsidRDefault="00C13B91" w:rsidP="00C13B91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C13B91" w:rsidRDefault="00C13B91" w:rsidP="00C13B91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13B91" w:rsidRDefault="00C13B91" w:rsidP="00C13B91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C13B91" w:rsidRDefault="00C13B91" w:rsidP="00C13B91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C13B91" w:rsidRDefault="00C13B91" w:rsidP="00C13B9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13B91" w:rsidRDefault="00C13B91" w:rsidP="00C13B9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10 мая 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 xml:space="preserve">. № 33 (с изменениями, внесенными решениями, от 12 сентября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 xml:space="preserve">. </w:t>
      </w:r>
      <w:hyperlink r:id="rId5" w:tgtFrame="Logical" w:history="1">
        <w:r>
          <w:rPr>
            <w:rStyle w:val="a3"/>
            <w:sz w:val="28"/>
            <w:szCs w:val="28"/>
          </w:rPr>
          <w:t>№ 33</w:t>
        </w:r>
      </w:hyperlink>
      <w:r>
        <w:rPr>
          <w:sz w:val="28"/>
          <w:szCs w:val="28"/>
        </w:rPr>
        <w:t xml:space="preserve">, </w:t>
      </w:r>
    </w:p>
    <w:p w:rsidR="00C13B91" w:rsidRDefault="00C13B91" w:rsidP="00C13B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14 марта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 xml:space="preserve">. </w:t>
      </w:r>
      <w:hyperlink r:id="rId6" w:tgtFrame="Logical" w:history="1">
        <w:r>
          <w:rPr>
            <w:rStyle w:val="a3"/>
            <w:sz w:val="28"/>
            <w:szCs w:val="28"/>
          </w:rPr>
          <w:t>№ 11</w:t>
        </w:r>
      </w:hyperlink>
      <w:r>
        <w:rPr>
          <w:sz w:val="28"/>
          <w:szCs w:val="28"/>
        </w:rPr>
        <w:t xml:space="preserve">, от 10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 xml:space="preserve">. </w:t>
      </w:r>
      <w:hyperlink r:id="rId7" w:tgtFrame="Logical" w:history="1">
        <w:r>
          <w:rPr>
            <w:rStyle w:val="a3"/>
            <w:sz w:val="28"/>
            <w:szCs w:val="28"/>
          </w:rPr>
          <w:t>№ 30</w:t>
        </w:r>
      </w:hyperlink>
      <w:r>
        <w:rPr>
          <w:sz w:val="28"/>
          <w:szCs w:val="28"/>
        </w:rPr>
        <w:t xml:space="preserve">, от 22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 xml:space="preserve">. </w:t>
      </w:r>
      <w:hyperlink r:id="rId8" w:tgtFrame="Logical" w:history="1">
        <w:r>
          <w:rPr>
            <w:rStyle w:val="a3"/>
            <w:sz w:val="28"/>
            <w:szCs w:val="28"/>
          </w:rPr>
          <w:t>№ 3</w:t>
        </w:r>
      </w:hyperlink>
      <w:r>
        <w:rPr>
          <w:sz w:val="28"/>
          <w:szCs w:val="28"/>
        </w:rPr>
        <w:t xml:space="preserve">, от 10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</w:t>
      </w:r>
      <w:hyperlink r:id="rId9" w:tgtFrame="Logical" w:history="1">
        <w:r>
          <w:rPr>
            <w:rStyle w:val="a3"/>
            <w:sz w:val="28"/>
            <w:szCs w:val="28"/>
          </w:rPr>
          <w:t>№ 7</w:t>
        </w:r>
      </w:hyperlink>
      <w:r>
        <w:rPr>
          <w:sz w:val="28"/>
          <w:szCs w:val="28"/>
        </w:rPr>
        <w:t xml:space="preserve">,  от 26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color w:val="0000FF"/>
          <w:sz w:val="28"/>
          <w:szCs w:val="28"/>
        </w:rPr>
        <w:t xml:space="preserve"> № 3</w:t>
      </w:r>
      <w:r>
        <w:rPr>
          <w:sz w:val="28"/>
          <w:szCs w:val="28"/>
        </w:rPr>
        <w:t xml:space="preserve"> от 30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color w:val="0000FF"/>
          <w:sz w:val="28"/>
          <w:szCs w:val="28"/>
        </w:rPr>
        <w:t xml:space="preserve"> № 30 </w:t>
      </w:r>
      <w:r>
        <w:rPr>
          <w:sz w:val="28"/>
          <w:szCs w:val="28"/>
        </w:rPr>
        <w:t xml:space="preserve">от 26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b/>
        </w:rPr>
        <w:t xml:space="preserve">, № 27, </w:t>
      </w:r>
      <w:r>
        <w:rPr>
          <w:sz w:val="28"/>
          <w:szCs w:val="28"/>
        </w:rPr>
        <w:t xml:space="preserve">от 18 мая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. </w:t>
      </w:r>
      <w:hyperlink r:id="rId10" w:tgtFrame="ChangingDocument" w:history="1">
        <w:r>
          <w:rPr>
            <w:rStyle w:val="a3"/>
            <w:sz w:val="28"/>
            <w:szCs w:val="28"/>
          </w:rPr>
          <w:t>№ 19</w:t>
        </w:r>
      </w:hyperlink>
      <w:r>
        <w:rPr>
          <w:rStyle w:val="a3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C13B91" w:rsidRDefault="00C13B91" w:rsidP="00C13B91">
      <w:pPr>
        <w:ind w:left="567"/>
        <w:jc w:val="right"/>
        <w:rPr>
          <w:b/>
          <w:sz w:val="24"/>
          <w:szCs w:val="24"/>
        </w:rPr>
      </w:pPr>
      <w:r>
        <w:rPr>
          <w:b/>
        </w:rPr>
        <w:t xml:space="preserve">                                           </w:t>
      </w:r>
    </w:p>
    <w:p w:rsidR="00C13B91" w:rsidRDefault="00C13B91" w:rsidP="00C13B91">
      <w:pPr>
        <w:rPr>
          <w:b/>
        </w:rPr>
      </w:pPr>
      <w:r>
        <w:rPr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1) </w:t>
      </w:r>
      <w:r>
        <w:rPr>
          <w:b/>
          <w:sz w:val="28"/>
          <w:szCs w:val="28"/>
        </w:rPr>
        <w:t xml:space="preserve"> в </w:t>
      </w:r>
      <w:hyperlink r:id="rId11" w:anchor="/document/186367/entry/1101" w:history="1">
        <w:r>
          <w:rPr>
            <w:rStyle w:val="a3"/>
            <w:b/>
            <w:color w:val="auto"/>
            <w:sz w:val="28"/>
            <w:szCs w:val="28"/>
          </w:rPr>
          <w:t>части 1 статьи</w:t>
        </w:r>
        <w:r>
          <w:rPr>
            <w:rStyle w:val="a3"/>
            <w:color w:val="auto"/>
            <w:sz w:val="28"/>
            <w:szCs w:val="28"/>
          </w:rPr>
          <w:t xml:space="preserve"> </w:t>
        </w:r>
        <w:r>
          <w:rPr>
            <w:rStyle w:val="a3"/>
            <w:b/>
            <w:color w:val="auto"/>
            <w:sz w:val="28"/>
            <w:szCs w:val="28"/>
          </w:rPr>
          <w:t>3</w:t>
        </w:r>
      </w:hyperlink>
      <w:r>
        <w:rPr>
          <w:b/>
          <w:sz w:val="28"/>
          <w:szCs w:val="28"/>
        </w:rPr>
        <w:t>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слова "рекреационные земли" заменить словами "земли рекреационного назначения";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bCs/>
          <w:sz w:val="28"/>
          <w:szCs w:val="28"/>
        </w:rPr>
      </w:pP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2) </w:t>
      </w:r>
      <w:r>
        <w:rPr>
          <w:b/>
          <w:sz w:val="28"/>
          <w:szCs w:val="28"/>
        </w:rPr>
        <w:t xml:space="preserve"> пункт 14</w:t>
      </w:r>
      <w:r>
        <w:rPr>
          <w:b/>
          <w:bCs/>
          <w:sz w:val="28"/>
          <w:szCs w:val="28"/>
        </w:rPr>
        <w:t xml:space="preserve"> части 1 статьи 6  изложить в следующей редакции: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«14) утверждение правил благоустройства территории </w:t>
      </w:r>
      <w:proofErr w:type="spellStart"/>
      <w:r>
        <w:rPr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</w:t>
      </w:r>
      <w:r>
        <w:rPr>
          <w:bCs/>
          <w:sz w:val="28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</w:t>
      </w:r>
      <w:r>
        <w:rPr>
          <w:bCs/>
          <w:sz w:val="28"/>
          <w:szCs w:val="28"/>
        </w:rPr>
        <w:t xml:space="preserve"> поселения в соответствии с указанными правилами;»; </w:t>
      </w:r>
    </w:p>
    <w:p w:rsidR="00C13B91" w:rsidRDefault="00C13B91" w:rsidP="00C13B91">
      <w:pPr>
        <w:rPr>
          <w:b/>
          <w:bCs/>
          <w:sz w:val="28"/>
          <w:szCs w:val="28"/>
        </w:rPr>
      </w:pP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3)часть 1 статьи 7 дополнить </w:t>
      </w:r>
      <w:hyperlink r:id="rId12" w:anchor="/document/186367/entry/1410116" w:history="1">
        <w:r>
          <w:rPr>
            <w:rStyle w:val="a3"/>
            <w:b/>
            <w:color w:val="auto"/>
            <w:sz w:val="28"/>
            <w:szCs w:val="28"/>
          </w:rPr>
          <w:t xml:space="preserve">пунктом </w:t>
        </w:r>
      </w:hyperlink>
      <w:r>
        <w:rPr>
          <w:b/>
          <w:sz w:val="28"/>
          <w:szCs w:val="28"/>
        </w:rPr>
        <w:t>16 следующего содержания:</w:t>
      </w:r>
    </w:p>
    <w:p w:rsidR="00C13B91" w:rsidRDefault="00C13B91" w:rsidP="00C13B91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«16)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спорта.»</w:t>
      </w:r>
    </w:p>
    <w:p w:rsidR="00C13B91" w:rsidRDefault="00C13B91" w:rsidP="00C13B91">
      <w:pPr>
        <w:rPr>
          <w:b/>
          <w:bCs/>
          <w:sz w:val="28"/>
          <w:szCs w:val="28"/>
        </w:rPr>
      </w:pP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4) </w:t>
      </w:r>
      <w:r>
        <w:rPr>
          <w:b/>
          <w:sz w:val="28"/>
          <w:szCs w:val="28"/>
        </w:rPr>
        <w:t xml:space="preserve"> в статье 14: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hyperlink r:id="rId13" w:history="1">
        <w:r>
          <w:rPr>
            <w:rStyle w:val="a3"/>
            <w:b/>
            <w:color w:val="auto"/>
            <w:sz w:val="28"/>
            <w:szCs w:val="28"/>
          </w:rPr>
          <w:t>наименование</w:t>
        </w:r>
      </w:hyperlink>
      <w:r>
        <w:rPr>
          <w:b/>
          <w:sz w:val="28"/>
          <w:szCs w:val="28"/>
        </w:rPr>
        <w:t xml:space="preserve"> статьи 14 изложить в следующей редакции: 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«Статья 14. Публичные слушания, общественные обсуждения»;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б) пункт в) части 3 </w:t>
      </w:r>
      <w:r>
        <w:rPr>
          <w:b/>
          <w:bCs/>
          <w:sz w:val="28"/>
          <w:szCs w:val="28"/>
        </w:rPr>
        <w:t>изложить в следующей редакции: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«в) </w:t>
      </w:r>
      <w:r>
        <w:rPr>
          <w:sz w:val="28"/>
          <w:szCs w:val="28"/>
        </w:rPr>
        <w:t xml:space="preserve">проект стратегии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</w:t>
      </w:r>
      <w:r>
        <w:rPr>
          <w:bCs/>
          <w:sz w:val="28"/>
          <w:szCs w:val="28"/>
        </w:rPr>
        <w:t xml:space="preserve"> поселения;»;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 </w:t>
      </w:r>
      <w:hyperlink r:id="rId14" w:history="1">
        <w:r>
          <w:rPr>
            <w:rStyle w:val="a3"/>
            <w:b/>
            <w:color w:val="auto"/>
            <w:sz w:val="28"/>
            <w:szCs w:val="28"/>
          </w:rPr>
          <w:t>дополнить</w:t>
        </w:r>
      </w:hyperlink>
      <w:r>
        <w:rPr>
          <w:b/>
          <w:sz w:val="28"/>
          <w:szCs w:val="28"/>
        </w:rPr>
        <w:t xml:space="preserve"> частью 5 следующего содержания: 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sz w:val="28"/>
          <w:szCs w:val="28"/>
        </w:rPr>
      </w:pPr>
      <w:r>
        <w:rPr>
          <w:sz w:val="28"/>
          <w:szCs w:val="28"/>
        </w:rPr>
        <w:t xml:space="preserve">«5. </w:t>
      </w:r>
      <w:r>
        <w:t xml:space="preserve"> </w:t>
      </w:r>
      <w:r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и (или) нормативным правовым актом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с учетом положений законодательства о градостроительной деятельности.»;</w:t>
      </w:r>
    </w:p>
    <w:p w:rsidR="00C13B91" w:rsidRDefault="00C13B91" w:rsidP="00C13B91">
      <w:pPr>
        <w:ind w:firstLine="708"/>
        <w:jc w:val="both"/>
        <w:rPr>
          <w:sz w:val="28"/>
          <w:szCs w:val="28"/>
        </w:rPr>
      </w:pPr>
    </w:p>
    <w:p w:rsidR="00C13B91" w:rsidRDefault="00C13B91" w:rsidP="00C13B9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5) в статье 23: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а) пункт 4 части 1изложить в следующей редакции: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sz w:val="28"/>
          <w:szCs w:val="28"/>
        </w:rPr>
      </w:pPr>
      <w:r>
        <w:rPr>
          <w:bCs/>
          <w:sz w:val="28"/>
          <w:szCs w:val="28"/>
        </w:rPr>
        <w:t xml:space="preserve">«4) </w:t>
      </w:r>
      <w:r>
        <w:rPr>
          <w:sz w:val="28"/>
          <w:szCs w:val="28"/>
        </w:rPr>
        <w:t xml:space="preserve">утверждение стратегии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поселения;»;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б) дополнить пунктом 11 следующего содержания:</w:t>
      </w:r>
    </w:p>
    <w:p w:rsidR="00C13B91" w:rsidRDefault="00C13B91" w:rsidP="00C13B91">
      <w:pPr>
        <w:autoSpaceDE w:val="0"/>
        <w:autoSpaceDN w:val="0"/>
        <w:adjustRightInd w:val="0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«11) утверждение правил благоустройства территории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поселения.»;</w:t>
      </w:r>
    </w:p>
    <w:p w:rsidR="00C13B91" w:rsidRDefault="00C13B91" w:rsidP="00C13B91">
      <w:pPr>
        <w:pStyle w:val="a4"/>
        <w:rPr>
          <w:b/>
          <w:sz w:val="28"/>
          <w:szCs w:val="28"/>
          <w:lang w:eastAsia="ru-RU"/>
        </w:rPr>
      </w:pPr>
    </w:p>
    <w:p w:rsidR="00C13B91" w:rsidRDefault="00C13B91" w:rsidP="00C13B91">
      <w:pPr>
        <w:pStyle w:val="a4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6) статью 25:</w:t>
      </w:r>
    </w:p>
    <w:p w:rsidR="00C13B91" w:rsidRDefault="00C13B91" w:rsidP="00C13B91">
      <w:pPr>
        <w:pStyle w:val="a4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а) дополнить частями 4.2.-4.4. следующего содержания:</w:t>
      </w:r>
    </w:p>
    <w:p w:rsidR="00C13B91" w:rsidRDefault="00C13B91" w:rsidP="00C13B91">
      <w:pPr>
        <w:pStyle w:val="a4"/>
        <w:rPr>
          <w:sz w:val="28"/>
          <w:szCs w:val="28"/>
        </w:rPr>
      </w:pPr>
      <w:r>
        <w:rPr>
          <w:sz w:val="28"/>
          <w:szCs w:val="28"/>
        </w:rPr>
        <w:t>«4.2.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C13B91" w:rsidRDefault="00C13B91" w:rsidP="00C13B91">
      <w:pPr>
        <w:pStyle w:val="a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4.3. При выявлении в результате проверки, проведенной в соответствии с частью 7.2 настоящей статьи, фактов несоблюдения ограничений, запретов, неисполнения обязанностей, которые установлены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</w:t>
      </w:r>
      <w:r>
        <w:rPr>
          <w:sz w:val="28"/>
          <w:szCs w:val="28"/>
        </w:rPr>
        <w:t xml:space="preserve">Глава Республики Мордовия </w:t>
      </w:r>
      <w:r>
        <w:rPr>
          <w:sz w:val="28"/>
          <w:szCs w:val="28"/>
          <w:lang w:eastAsia="ru-RU"/>
        </w:rPr>
        <w:t>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C13B91" w:rsidRDefault="00C13B91" w:rsidP="00C13B91">
      <w:pPr>
        <w:pStyle w:val="a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4.4.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 правовыми актами </w:t>
      </w:r>
      <w:proofErr w:type="spellStart"/>
      <w:r>
        <w:rPr>
          <w:sz w:val="28"/>
          <w:szCs w:val="28"/>
          <w:lang w:eastAsia="ru-RU"/>
        </w:rPr>
        <w:t>Варжеляйского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поселения.»;</w:t>
      </w:r>
    </w:p>
    <w:p w:rsidR="00C13B91" w:rsidRDefault="00C13B91" w:rsidP="00C13B9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б) дополнить пунктом 11 следующего содержания:</w:t>
      </w:r>
    </w:p>
    <w:p w:rsidR="00C13B91" w:rsidRDefault="00C13B91" w:rsidP="00C13B9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«11. Депутаты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могут проводить встречи с избирателями в помещениях, специально отведенных местах, а также на </w:t>
      </w:r>
      <w:proofErr w:type="spellStart"/>
      <w:r>
        <w:rPr>
          <w:sz w:val="28"/>
          <w:szCs w:val="28"/>
        </w:rPr>
        <w:t>внутридворовых</w:t>
      </w:r>
      <w:proofErr w:type="spellEnd"/>
      <w:r>
        <w:rPr>
          <w:sz w:val="28"/>
          <w:szCs w:val="28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(или)транспортных средств либо доступу граждан к жилым помещениям или объектам транспортной или социальной инфраструктуры. 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проведения; 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 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 и пикетированиях, влечет за собой административную ответственность в соответствии с законодательством Российской Федерации.»; </w:t>
      </w:r>
    </w:p>
    <w:p w:rsidR="00C13B91" w:rsidRDefault="00C13B91" w:rsidP="00C13B91">
      <w:pPr>
        <w:pStyle w:val="a4"/>
        <w:rPr>
          <w:sz w:val="28"/>
          <w:szCs w:val="28"/>
        </w:rPr>
      </w:pPr>
    </w:p>
    <w:p w:rsidR="00C13B91" w:rsidRDefault="00C13B91" w:rsidP="00C13B9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7) часть 2.1. статьи 27 дополнить абзацем следующего содержания:</w:t>
      </w:r>
    </w:p>
    <w:p w:rsidR="00C13B91" w:rsidRDefault="00C13B91" w:rsidP="00C13B91">
      <w:pPr>
        <w:pStyle w:val="a4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данного заявления.»;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8) статью 29: 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дополнить частью  3.1 следующего содержания: 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«3.1. В случае, если 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либо на основании решения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из своего состава  до вступления решения суда в законную силу.»;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б) дополнить частью 4.1 следующего содержания: 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«4.1. В случае досрочного прекращения полномочий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избрание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если до истечения срока полномочий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осталось менее шести месяцев, избрание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из состава Совета депутатов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осуществляется на первом заседании вновь избранного Совета депутатов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поселения.";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9) в статье 48: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абзац второй части 6</w:t>
      </w:r>
      <w:r>
        <w:rPr>
          <w:b/>
          <w:color w:val="0000FF"/>
          <w:sz w:val="28"/>
          <w:szCs w:val="28"/>
        </w:rPr>
        <w:t xml:space="preserve"> </w:t>
      </w:r>
      <w:r>
        <w:rPr>
          <w:b/>
          <w:sz w:val="28"/>
          <w:szCs w:val="28"/>
        </w:rPr>
        <w:t>изложить в следующей редакции: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"Изменения и дополнения, внесенные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б) дополнить частью 6.1.</w:t>
      </w:r>
      <w:r>
        <w:rPr>
          <w:b/>
          <w:color w:val="0000FF"/>
          <w:sz w:val="28"/>
          <w:szCs w:val="28"/>
        </w:rPr>
        <w:t xml:space="preserve"> </w:t>
      </w:r>
      <w:r>
        <w:rPr>
          <w:b/>
          <w:sz w:val="28"/>
          <w:szCs w:val="28"/>
        </w:rPr>
        <w:t>следующего содержания: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«6.1. Изменения и дополнения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вносятся муниципальным правовым актом, который может оформляться: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подписанным главой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отдельным нормативным правовым актом, принятым Советом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 подписанным главой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 В этом случае на данном правовом акте проставляются реквизиты решения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 его принятии. Включение в такое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переходных положений и (или) норм о вступлении в силу изменений и дополнений, вносимых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не допускается.»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в)</w:t>
      </w:r>
      <w:r>
        <w:rPr>
          <w:b/>
          <w:color w:val="0000FF"/>
          <w:sz w:val="28"/>
          <w:szCs w:val="28"/>
        </w:rPr>
        <w:t xml:space="preserve"> </w:t>
      </w:r>
      <w:r>
        <w:rPr>
          <w:b/>
          <w:sz w:val="28"/>
          <w:szCs w:val="28"/>
        </w:rPr>
        <w:t>дополнить частью 7</w:t>
      </w:r>
      <w:r>
        <w:rPr>
          <w:b/>
          <w:color w:val="0000FF"/>
          <w:sz w:val="28"/>
          <w:szCs w:val="28"/>
        </w:rPr>
        <w:t xml:space="preserve"> </w:t>
      </w:r>
      <w:r>
        <w:rPr>
          <w:b/>
          <w:sz w:val="28"/>
          <w:szCs w:val="28"/>
        </w:rPr>
        <w:t>следующего содержания: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"7. Изложение устава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не допускается. В этом случае принимается новый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а ранее действующий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поселения";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10) </w:t>
      </w:r>
      <w:hyperlink r:id="rId15" w:anchor="/document/186367/entry/4702" w:history="1">
        <w:r>
          <w:rPr>
            <w:rStyle w:val="a3"/>
            <w:b/>
            <w:color w:val="auto"/>
            <w:sz w:val="28"/>
            <w:szCs w:val="28"/>
          </w:rPr>
          <w:t xml:space="preserve">часть 3 статьи </w:t>
        </w:r>
      </w:hyperlink>
      <w:r>
        <w:rPr>
          <w:b/>
        </w:rPr>
        <w:t>52</w:t>
      </w:r>
      <w:r>
        <w:rPr>
          <w:b/>
          <w:sz w:val="28"/>
          <w:szCs w:val="28"/>
        </w:rPr>
        <w:t> изложить в следующей редакции:</w:t>
      </w:r>
    </w:p>
    <w:p w:rsidR="00C13B91" w:rsidRDefault="00C13B91" w:rsidP="00C13B9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(обнародования)».</w:t>
      </w:r>
    </w:p>
    <w:p w:rsidR="00C13B91" w:rsidRDefault="00C13B91" w:rsidP="00C13B91">
      <w:pPr>
        <w:spacing w:before="100" w:beforeAutospacing="1" w:after="100" w:afterAutospacing="1"/>
        <w:ind w:firstLine="540"/>
        <w:jc w:val="both"/>
        <w:rPr>
          <w:bCs/>
          <w:color w:val="000000"/>
          <w:sz w:val="28"/>
          <w:szCs w:val="24"/>
        </w:rPr>
      </w:pPr>
      <w:r>
        <w:rPr>
          <w:bCs/>
          <w:color w:val="000000"/>
          <w:sz w:val="28"/>
        </w:rPr>
        <w:t>2.</w:t>
      </w:r>
      <w:r>
        <w:t xml:space="preserve"> </w:t>
      </w:r>
      <w:r>
        <w:rPr>
          <w:bCs/>
          <w:color w:val="000000"/>
          <w:sz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C13B91" w:rsidRDefault="00C13B91" w:rsidP="00C13B91">
      <w:pPr>
        <w:rPr>
          <w:b/>
          <w:sz w:val="24"/>
        </w:rPr>
      </w:pPr>
    </w:p>
    <w:p w:rsidR="00C13B91" w:rsidRDefault="00C13B91" w:rsidP="00C13B91">
      <w:pPr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C13B91" w:rsidRDefault="00C13B91" w:rsidP="00C13B9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В.В.Иванов</w:t>
      </w:r>
    </w:p>
    <w:p w:rsidR="00C13B91" w:rsidRDefault="00C13B91" w:rsidP="00C13B91">
      <w:pPr>
        <w:ind w:left="1191"/>
        <w:rPr>
          <w:b/>
          <w:sz w:val="24"/>
          <w:szCs w:val="24"/>
        </w:rPr>
      </w:pPr>
    </w:p>
    <w:p w:rsidR="00C13B91" w:rsidRDefault="00C13B91" w:rsidP="00C13B91">
      <w:pPr>
        <w:jc w:val="both"/>
        <w:rPr>
          <w:b/>
        </w:rPr>
      </w:pP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D4A3E" w:rsidRDefault="00BD4A3E" w:rsidP="00BD4A3E">
      <w:pPr>
        <w:jc w:val="center"/>
        <w:rPr>
          <w:b/>
          <w:sz w:val="28"/>
          <w:szCs w:val="28"/>
        </w:rPr>
      </w:pP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ДВАДЦАТЬ ВТОРАЯ СЕССИЯ</w:t>
      </w: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BD4A3E" w:rsidRDefault="00BD4A3E" w:rsidP="00BD4A3E">
      <w:pPr>
        <w:jc w:val="center"/>
        <w:rPr>
          <w:b/>
          <w:sz w:val="28"/>
          <w:szCs w:val="28"/>
        </w:rPr>
      </w:pP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D4A3E" w:rsidRDefault="00BD4A3E" w:rsidP="00BD4A3E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27 августа  2018 г.  № 63</w:t>
      </w:r>
    </w:p>
    <w:p w:rsidR="00BD4A3E" w:rsidRDefault="00BD4A3E" w:rsidP="00BD4A3E">
      <w:pPr>
        <w:pStyle w:val="1"/>
        <w:tabs>
          <w:tab w:val="clear" w:pos="720"/>
          <w:tab w:val="left" w:pos="708"/>
        </w:tabs>
        <w:ind w:left="0" w:firstLine="0"/>
        <w:jc w:val="left"/>
        <w:rPr>
          <w:b w:val="0"/>
          <w:szCs w:val="28"/>
        </w:rPr>
      </w:pPr>
    </w:p>
    <w:p w:rsidR="00BD4A3E" w:rsidRDefault="00BD4A3E" w:rsidP="00BD4A3E">
      <w:pPr>
        <w:pStyle w:val="a5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BD4A3E" w:rsidRDefault="00BD4A3E" w:rsidP="00BD4A3E">
      <w:pPr>
        <w:jc w:val="center"/>
        <w:rPr>
          <w:rFonts w:ascii="Arial" w:hAnsi="Arial"/>
          <w:b/>
          <w:sz w:val="24"/>
          <w:szCs w:val="24"/>
        </w:rPr>
      </w:pPr>
      <w:r>
        <w:rPr>
          <w:b/>
          <w:sz w:val="28"/>
          <w:szCs w:val="28"/>
        </w:rPr>
        <w:t xml:space="preserve">Об осуществлении органами местного самоуправления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мероприятий в сфере профилактики правонарушений</w:t>
      </w:r>
    </w:p>
    <w:p w:rsidR="00BD4A3E" w:rsidRDefault="00BD4A3E" w:rsidP="00BD4A3E">
      <w:pPr>
        <w:pStyle w:val="a5"/>
        <w:tabs>
          <w:tab w:val="left" w:pos="708"/>
        </w:tabs>
        <w:ind w:right="4341"/>
      </w:pPr>
    </w:p>
    <w:p w:rsidR="00BD4A3E" w:rsidRDefault="00BD4A3E" w:rsidP="00BD4A3E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п.15 ч.1 ст.14.1 (п.14 ч.1 ст.15.1 для района) Федерального закона от 6 октября 2003 г. № 131-ФЗ «Об общих принципах организации местного самоуправления в Российской Федерации», ст.12 Федерального закона от 23 июня 2016 г. № 182-ФЗ «Об основах системы профилактики правонарушений в Российской Федерации» и ст. 6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BD4A3E" w:rsidRDefault="00BD4A3E" w:rsidP="00BD4A3E">
      <w:pPr>
        <w:ind w:firstLine="708"/>
        <w:jc w:val="both"/>
        <w:rPr>
          <w:sz w:val="28"/>
          <w:szCs w:val="28"/>
        </w:rPr>
      </w:pPr>
    </w:p>
    <w:p w:rsidR="00BD4A3E" w:rsidRDefault="00BD4A3E" w:rsidP="00BD4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BD4A3E" w:rsidRDefault="00BD4A3E" w:rsidP="00BD4A3E">
      <w:pPr>
        <w:jc w:val="center"/>
        <w:rPr>
          <w:sz w:val="28"/>
          <w:szCs w:val="28"/>
        </w:rPr>
      </w:pPr>
    </w:p>
    <w:p w:rsidR="00BD4A3E" w:rsidRDefault="00BD4A3E" w:rsidP="00BD4A3E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об осуществлении органами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мероприятий в сфере профилактики правонарушений согласно приложению к настоящему решению.</w:t>
      </w:r>
    </w:p>
    <w:p w:rsidR="00BD4A3E" w:rsidRDefault="00BD4A3E" w:rsidP="00BD4A3E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опубликования. </w:t>
      </w:r>
    </w:p>
    <w:p w:rsidR="00BD4A3E" w:rsidRDefault="00BD4A3E" w:rsidP="00BD4A3E">
      <w:pPr>
        <w:autoSpaceDE w:val="0"/>
        <w:spacing w:line="240" w:lineRule="atLeast"/>
        <w:ind w:firstLine="567"/>
        <w:jc w:val="both"/>
        <w:rPr>
          <w:sz w:val="28"/>
          <w:szCs w:val="28"/>
        </w:rPr>
      </w:pPr>
    </w:p>
    <w:p w:rsidR="00BD4A3E" w:rsidRPr="009B178A" w:rsidRDefault="009B178A" w:rsidP="00BD4A3E">
      <w:pPr>
        <w:pStyle w:val="ConsPlusNormal"/>
        <w:widowControl/>
        <w:ind w:firstLine="0"/>
        <w:jc w:val="both"/>
        <w:rPr>
          <w:noProof/>
          <w:sz w:val="24"/>
          <w:szCs w:val="24"/>
          <w:lang w:eastAsia="ru-RU"/>
        </w:rPr>
      </w:pPr>
      <w:r w:rsidRPr="009B178A">
        <w:rPr>
          <w:noProof/>
          <w:sz w:val="24"/>
          <w:szCs w:val="24"/>
          <w:lang w:eastAsia="ru-RU"/>
        </w:rPr>
        <w:t>Зам.Главы по работе в Совете</w:t>
      </w:r>
    </w:p>
    <w:p w:rsidR="009B178A" w:rsidRPr="009B178A" w:rsidRDefault="009B178A" w:rsidP="00BD4A3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9B178A">
        <w:rPr>
          <w:noProof/>
          <w:sz w:val="24"/>
          <w:szCs w:val="24"/>
          <w:lang w:eastAsia="ru-RU"/>
        </w:rPr>
        <w:t>Варжеляйского сельского поселения:                                Л.И.Чапайкина</w:t>
      </w:r>
    </w:p>
    <w:p w:rsidR="00BD4A3E" w:rsidRDefault="00BD4A3E" w:rsidP="00BD4A3E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9B178A" w:rsidRDefault="009B178A" w:rsidP="009B178A">
      <w:pPr>
        <w:autoSpaceDE w:val="0"/>
        <w:autoSpaceDN w:val="0"/>
        <w:adjustRightInd w:val="0"/>
        <w:rPr>
          <w:sz w:val="28"/>
          <w:szCs w:val="28"/>
        </w:rPr>
      </w:pPr>
    </w:p>
    <w:p w:rsidR="00BD4A3E" w:rsidRDefault="00BD4A3E" w:rsidP="00BD4A3E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к решению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(наименование  представительного органа МО)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от « 27»августа 2018 № 63</w:t>
      </w:r>
    </w:p>
    <w:p w:rsidR="00BD4A3E" w:rsidRDefault="00BD4A3E" w:rsidP="00BD4A3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D4A3E" w:rsidRDefault="00BD4A3E" w:rsidP="00BD4A3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ПОЛОЖЕНИЕ </w:t>
      </w:r>
    </w:p>
    <w:p w:rsidR="00BD4A3E" w:rsidRDefault="00BD4A3E" w:rsidP="00BD4A3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осуществлении органами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Торбьеевского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осуществлении мероприятий в сфере профилактики правонарушений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 от 23 июня 2016 г. № 182-ФЗ «Об основах системы профилактики правонарушений в Российской Федерации»,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регулирует вопросы осуществления органами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полселения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в осуществлении мероприятий в сфере профилактики правонарушений и определяет компетенцию представительного и исполнительного органов местного самоуправления в сфере профилактики, регулирует вопросы мониторинга в сфере профилактики и использования его результатов в реализации предусмотренных законодательством форм профилактического воздействия. 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 полномочиям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в сфере профилактики правонарушений относятся: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201"/>
      <w:r>
        <w:rPr>
          <w:sz w:val="28"/>
          <w:szCs w:val="28"/>
        </w:rPr>
        <w:t xml:space="preserve">а) утверждение местного бюджета и контроль за его исполнением в части расходов на профилактику правонарушений; </w:t>
      </w:r>
    </w:p>
    <w:bookmarkEnd w:id="0"/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принятие нормативных правовых актов в сфере профилактики правонарушений и контроль за их исполнением;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К полномочиям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(далее – администрация) относятся: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утверждение муниципальных программ и (или) планов по осуществлению профилактики правонарушений на территории муниципального района, организация их выполнения, оценка эффективности их реализации, внесение в проект </w:t>
      </w:r>
      <w:hyperlink r:id="rId16" w:tooltip="http://pandia.ru/text/category/mestnij_byudzhet/&#10;Местный бюджет" w:history="1">
        <w:r>
          <w:rPr>
            <w:rStyle w:val="a3"/>
            <w:sz w:val="28"/>
            <w:szCs w:val="28"/>
          </w:rPr>
          <w:t>местного бюджета</w:t>
        </w:r>
      </w:hyperlink>
      <w:r>
        <w:rPr>
          <w:sz w:val="28"/>
          <w:szCs w:val="28"/>
        </w:rPr>
        <w:t xml:space="preserve">  расходов для их исполнения;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определение порядка создания и работы муниципального координационного органа в сфере профилактики правонарушений, материально-техническое обеспечение его деятельности;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осуществление </w:t>
      </w:r>
      <w:hyperlink r:id="rId17" w:anchor="sub_207" w:history="1">
        <w:r>
          <w:rPr>
            <w:rStyle w:val="a3"/>
            <w:sz w:val="28"/>
            <w:szCs w:val="28"/>
          </w:rPr>
          <w:t>мониторинга в сфере профилактики правонарушений</w:t>
        </w:r>
      </w:hyperlink>
      <w:r>
        <w:rPr>
          <w:sz w:val="28"/>
          <w:szCs w:val="28"/>
        </w:rPr>
        <w:t>, сбора необходимой информации для выявления причин и условий, способствующих возникновению правонарушений, в том числе, выявление лиц, находящихся в социально опасном положении, а также семей, члены которых нуждаются в получении социальных услуг;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изучение общественного мнения, а также политических, социально-экономических и иных процессов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 Республики Мордовия, оказывающих влияние на криминогенную ситуацию;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обеспечение населения, проживающего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наглядной агитационной информацией (в том числе, через </w:t>
      </w:r>
      <w:hyperlink r:id="rId18" w:tooltip="http://pandia.ru/text/category/sredstva_massovoj_informatcii/&#10;Средства массовой информации" w:history="1">
        <w:r>
          <w:rPr>
            <w:rStyle w:val="a3"/>
            <w:sz w:val="28"/>
            <w:szCs w:val="28"/>
          </w:rPr>
          <w:t>средства массовой информации</w:t>
        </w:r>
      </w:hyperlink>
      <w:r>
        <w:rPr>
          <w:sz w:val="28"/>
          <w:szCs w:val="28"/>
        </w:rPr>
        <w:t xml:space="preserve">) предупредительного характера о противоправной деятельности, проведение воспитательных мероприятий среди молодежи;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е) проведение разъяснительной работы о необходимости соблюдения законодательства в ходе приема граждан, консультирование жителей муниципального района по вопросам профилактики правонарушений;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представление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отчетов о выполнении муниципальных программ и (или) планов, и иных мероприятий по осуществлению профилактики правонарушений в рамках ежегодного отчета об исполнении местного бюджета.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осуществление иных полномочий в сфере профилактики правонарушений, предусмотренных федеральным законодательством.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Администрация осуществляет профилактическую работу в формах, предусмотренных Федеральным законом от 23 июня 2016 г. № 182-ФЗ «Об основах системы профилактики правонарушений в Российской Федерации» взаимодействии с муниципальным координационным органом в сфере профилактики правонарушений, федеральными и региональными органами государственной власти, правоохранительными органами, организациями, </w:t>
      </w:r>
      <w:hyperlink r:id="rId19" w:tooltip="http://pandia.ru/text/category/obshestvenno_gosudarstvennie_obtzedineniya/&#10;Общественно-Государственные объединения" w:history="1">
        <w:r>
          <w:rPr>
            <w:rStyle w:val="a3"/>
            <w:sz w:val="28"/>
            <w:szCs w:val="28"/>
          </w:rPr>
          <w:t>общественными объединениями</w:t>
        </w:r>
      </w:hyperlink>
      <w:r>
        <w:rPr>
          <w:sz w:val="28"/>
          <w:szCs w:val="28"/>
        </w:rPr>
        <w:t>, жителями муниципального образования.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В целях правового просвещения и правового информирования администрация доводит до сведения граждан и организаций информацию о работе органов местного самоуправления, направленную на обеспечение защиты прав и свобод человека и гражданина, общества и государства от противоправных посягательств. Информирование осуществляется путем применения различных мер образовательного, воспитательного, информационного, организационного или методического характера.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В соответствии с Федеральным законом от 23 июня 2016 г. № 182-ФЗ «Об основах системы профилактики правонарушений в Российской Федерации» обеспечение социальной адаптации осуществляется администрацией посредством: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431"/>
      <w:r>
        <w:rPr>
          <w:sz w:val="28"/>
          <w:szCs w:val="28"/>
        </w:rPr>
        <w:t>- стимулирования деятельности организаций, предоставляющих рабочие места лицам, нуждающимся в социальной адаптации, а также лицам, прошедшим курс лечения от наркомании, алкоголизма и токсикомании и реабилитацию;</w:t>
      </w:r>
    </w:p>
    <w:bookmarkEnd w:id="1"/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привлечения общественных объединений для оказания содействия лицам, нуждающимся в социальной адаптации.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Администрацией при исполнении полномочий, установленных в п. 3 настоящего Положения, принимаются меры социально-экономического, педагогического, правового характера в целях </w:t>
      </w:r>
      <w:proofErr w:type="spellStart"/>
      <w:r>
        <w:rPr>
          <w:sz w:val="28"/>
          <w:szCs w:val="28"/>
        </w:rPr>
        <w:t>реинтеграции</w:t>
      </w:r>
      <w:proofErr w:type="spellEnd"/>
      <w:r>
        <w:rPr>
          <w:sz w:val="28"/>
          <w:szCs w:val="28"/>
        </w:rPr>
        <w:t xml:space="preserve"> в общество лиц, отбывших уголовное наказание в виде лишения свободы и (или) подвергшихся иным мерам уголовно-правового характера.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 целях социальной реабилитации администрация во взаимодействии с членами муниципального координационного органа в сфере профилактики правонарушений принимает в пределах своей компетенции меры к восстановлению утраченных социальных связей и функций лицами, находящимися в трудной жизненной ситуации, в том числе потребляющими наркотические средства и психотропные вещества в немедицинских целях, оказывает содействие в восстановлении таким лицам утраченных документов. 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Лицам, пострадавшим от правонарушений или подверженным риску стать таковыми, с их согласия разъясняется существующий порядок оказания социальной, профессиональной и правовой помощи. 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 С учетом данных мониторинга в сфере профилактики правонарушений и анализа криминогенной ситуации, но не реже чем раз в квартал администрация рассматривает вопрос о необходимости проведения или корректировки комплексных мероприятий в рамках своей компетенции в сфере профилактики правонарушений по направлениям деятельности, предусмотренным статьей 6 Федерального закона от 23 июня 2016 г. № 182-ФЗ «Об основах системы профилактики правонарушений в Российской Федерации».</w:t>
      </w:r>
    </w:p>
    <w:p w:rsidR="00BD4A3E" w:rsidRDefault="00BD4A3E" w:rsidP="00BD4A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принятых мерах ежеквартально направляется администрацией в муниципальный координационный орган в сфере профилактики правонарушений, а также размещается на официальном сайте в сети «Интернет».</w:t>
      </w:r>
    </w:p>
    <w:p w:rsidR="003E31B3" w:rsidRDefault="003E31B3" w:rsidP="003E31B3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9B178A" w:rsidRDefault="009B178A" w:rsidP="009B178A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9B178A" w:rsidRDefault="009B178A" w:rsidP="009B178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B178A" w:rsidRDefault="009B178A" w:rsidP="009B17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Двадцать вторая сессия </w:t>
      </w:r>
    </w:p>
    <w:p w:rsidR="009B178A" w:rsidRDefault="009B178A" w:rsidP="009B17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9B178A" w:rsidRDefault="009B178A" w:rsidP="009B178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9B178A" w:rsidRDefault="009B178A" w:rsidP="009B178A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9B178A" w:rsidRDefault="009B178A" w:rsidP="009B178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27» августа   2018г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</w:t>
      </w:r>
      <w:r w:rsidR="004C22B3">
        <w:rPr>
          <w:sz w:val="28"/>
          <w:szCs w:val="28"/>
        </w:rPr>
        <w:t xml:space="preserve">                           №  63а</w:t>
      </w:r>
    </w:p>
    <w:p w:rsidR="009B178A" w:rsidRDefault="009B178A" w:rsidP="009B178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9B178A" w:rsidRDefault="009B178A" w:rsidP="009B178A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9B178A" w:rsidRDefault="009B178A" w:rsidP="009B178A">
      <w:pPr>
        <w:rPr>
          <w:sz w:val="28"/>
          <w:szCs w:val="28"/>
        </w:rPr>
      </w:pPr>
    </w:p>
    <w:p w:rsidR="009B178A" w:rsidRDefault="009B178A" w:rsidP="009B178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9B178A" w:rsidRDefault="009B178A" w:rsidP="009B178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B178A" w:rsidRDefault="009B178A" w:rsidP="009B178A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9B178A" w:rsidRDefault="009B178A" w:rsidP="009B178A">
      <w:pPr>
        <w:rPr>
          <w:sz w:val="28"/>
          <w:szCs w:val="28"/>
        </w:rPr>
      </w:pPr>
      <w:r>
        <w:rPr>
          <w:sz w:val="28"/>
          <w:szCs w:val="28"/>
        </w:rPr>
        <w:t>за  июнь  месяц  2018года  95%</w:t>
      </w:r>
    </w:p>
    <w:p w:rsidR="009B178A" w:rsidRDefault="009B178A" w:rsidP="009B178A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9B178A" w:rsidRDefault="009B178A" w:rsidP="009B178A">
      <w:pPr>
        <w:pStyle w:val="p1"/>
        <w:rPr>
          <w:sz w:val="28"/>
          <w:szCs w:val="28"/>
        </w:rPr>
      </w:pPr>
    </w:p>
    <w:p w:rsidR="009B178A" w:rsidRDefault="009B178A" w:rsidP="009B178A">
      <w:pPr>
        <w:pStyle w:val="p1"/>
        <w:rPr>
          <w:sz w:val="28"/>
          <w:szCs w:val="28"/>
        </w:rPr>
      </w:pPr>
    </w:p>
    <w:p w:rsidR="009B178A" w:rsidRDefault="009B178A" w:rsidP="009B178A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9B178A" w:rsidRDefault="009B178A" w:rsidP="009B178A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9B178A" w:rsidRDefault="009B178A" w:rsidP="009B178A"/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p w:rsidR="003E31B3" w:rsidRDefault="003E31B3" w:rsidP="003E31B3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3E31B3" w:rsidTr="003E31B3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1B3" w:rsidRDefault="003E31B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3E31B3" w:rsidRDefault="003E31B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И.о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 xml:space="preserve">лавы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3E31B3" w:rsidRDefault="003E31B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1B3" w:rsidRDefault="003E31B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3E31B3" w:rsidRDefault="003E31B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1B3" w:rsidRDefault="003E31B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3E31B3" w:rsidRDefault="003E31B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3E31B3" w:rsidRDefault="003E31B3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3E31B3" w:rsidRDefault="003E31B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3E31B3" w:rsidRDefault="003E31B3" w:rsidP="003E31B3">
      <w:pPr>
        <w:ind w:firstLine="697"/>
        <w:jc w:val="both"/>
        <w:rPr>
          <w:color w:val="000000"/>
          <w:sz w:val="28"/>
          <w:szCs w:val="28"/>
        </w:rPr>
      </w:pPr>
    </w:p>
    <w:p w:rsidR="00C453E7" w:rsidRDefault="00C453E7"/>
    <w:sectPr w:rsidR="00C453E7" w:rsidSect="00BD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5F46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C52561"/>
    <w:multiLevelType w:val="multilevel"/>
    <w:tmpl w:val="54E8C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E31B3"/>
    <w:rsid w:val="00283012"/>
    <w:rsid w:val="003E31B3"/>
    <w:rsid w:val="00483C99"/>
    <w:rsid w:val="004C22B3"/>
    <w:rsid w:val="006D2192"/>
    <w:rsid w:val="00764156"/>
    <w:rsid w:val="00840DEB"/>
    <w:rsid w:val="009B178A"/>
    <w:rsid w:val="00BD4A3E"/>
    <w:rsid w:val="00BD752D"/>
    <w:rsid w:val="00C13B91"/>
    <w:rsid w:val="00C453E7"/>
    <w:rsid w:val="00CC418D"/>
    <w:rsid w:val="00F11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2D"/>
  </w:style>
  <w:style w:type="paragraph" w:styleId="1">
    <w:name w:val="heading 1"/>
    <w:basedOn w:val="a"/>
    <w:next w:val="a"/>
    <w:link w:val="10"/>
    <w:qFormat/>
    <w:rsid w:val="00BD4A3E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E31B3"/>
    <w:rPr>
      <w:color w:val="0000FF"/>
      <w:u w:val="single"/>
    </w:rPr>
  </w:style>
  <w:style w:type="paragraph" w:customStyle="1" w:styleId="p1">
    <w:name w:val="p1"/>
    <w:basedOn w:val="a"/>
    <w:rsid w:val="00483C9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C13B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1">
    <w:name w:val="s_1"/>
    <w:basedOn w:val="a"/>
    <w:rsid w:val="00C13B9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C13B9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BD4A3E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a5">
    <w:name w:val="header"/>
    <w:basedOn w:val="a"/>
    <w:link w:val="a6"/>
    <w:semiHidden/>
    <w:unhideWhenUsed/>
    <w:rsid w:val="00BD4A3E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semiHidden/>
    <w:rsid w:val="00BD4A3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BD4A3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ormattexttopleveltext">
    <w:name w:val="formattext topleveltext"/>
    <w:basedOn w:val="a"/>
    <w:rsid w:val="00BD4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B1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0c9b073b-291d-497f-a08e-5dc18c07500a.doc" TargetMode="External"/><Relationship Id="rId13" Type="http://schemas.openxmlformats.org/officeDocument/2006/relationships/hyperlink" Target="consultantplus://offline/ref=7968D14B6385CAB016DBC503C445D1DB596BD9E0DDBFF511A5D9FE5DDD65770639997690B1210E02t53EL" TargetMode="External"/><Relationship Id="rId18" Type="http://schemas.openxmlformats.org/officeDocument/2006/relationships/hyperlink" Target="http://pandia.ru/text/category/sredstva_massovoj_informatcii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mars.zakon.minjust.local:8080/content/act/b49cab7f-1836-4387-b5e4-a9fbb72fb09b.doc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file:///C:\Users\&#1042;&#1072;&#1088;&#1078;&#1077;&#1083;&#1103;&#1081;\Desktop\&#1043;&#1072;&#1079;&#1077;&#1090;&#1099;%202018%20(4)\&#1057;&#1077;&#1089;&#1089;&#1080;&#1080;2018%20(4)\&#1056;&#1077;&#1096;&#1077;&#1085;&#1080;&#1077;%2063&#1087;&#1088;&#1086;&#1092;&#1080;&#1083;&#1072;&#1082;&#1090;&#1080;&#1082;&#1072;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mestnij_byudzhe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mars.zakon.minjust.local:8080/content/act/9ea4cb5a-d297-4416-a912-0c1624eefd9a.doc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mars.zakon.minjust.local:8080/content/act/2c6e47da-0fd3-42c5-9833-35c4bf5602d5.doc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file:///C:\content\act\136c52c8-6aad-46a8-9401-c03e643436a3.doc" TargetMode="External"/><Relationship Id="rId19" Type="http://schemas.openxmlformats.org/officeDocument/2006/relationships/hyperlink" Target="http://pandia.ru/text/category/obshestvenno_gosudarstvennie_obtzedineni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act/d6ec694d-f44b-424a-a95a-f548fef6dcfe.doc" TargetMode="External"/><Relationship Id="rId14" Type="http://schemas.openxmlformats.org/officeDocument/2006/relationships/hyperlink" Target="consultantplus://offline/ref=4998EB4F9A5C072E99295C767215B2B11CC9577AFD4FD36DF60B22EDC7957EE72105A13C29474DE1xE5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3708</Words>
  <Characters>21138</Characters>
  <Application>Microsoft Office Word</Application>
  <DocSecurity>0</DocSecurity>
  <Lines>176</Lines>
  <Paragraphs>49</Paragraphs>
  <ScaleCrop>false</ScaleCrop>
  <Company>Grizli777</Company>
  <LinksUpToDate>false</LinksUpToDate>
  <CharactersWithSpaces>24797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2018-10-24T07:19:00Z</cp:lastPrinted>
  <dcterms:created xsi:type="dcterms:W3CDTF">2018-10-24T07:09:00Z</dcterms:created>
  <dcterms:modified xsi:type="dcterms:W3CDTF">2018-10-25T07:19:00Z</dcterms:modified>
</cp:coreProperties>
</file>