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901F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AF39BB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.201</w:t>
      </w:r>
      <w:r w:rsidR="00AA2C01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901F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62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7901FF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114935</wp:posOffset>
            </wp:positionV>
            <wp:extent cx="2806065" cy="2171700"/>
            <wp:effectExtent l="19050" t="19050" r="13335" b="1905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2171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7901FF" w:rsidRPr="0090448F" w:rsidRDefault="007901FF" w:rsidP="007901FF">
      <w:pPr>
        <w:spacing w:after="0"/>
        <w:jc w:val="both"/>
        <w:rPr>
          <w:sz w:val="20"/>
          <w:szCs w:val="20"/>
        </w:rPr>
      </w:pPr>
      <w:r w:rsidRPr="0090448F">
        <w:rPr>
          <w:b/>
          <w:bCs/>
          <w:sz w:val="20"/>
          <w:szCs w:val="20"/>
        </w:rPr>
        <w:t>Законодательство о противодействии коррупции предусматривает, что этими вопросами должны заниматься не только правоохранительные органы.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93.9pt;margin-top:16.8pt;width:162pt;height:37.5pt;z-index:251661312" stroked="f">
            <v:fill opacity="0"/>
            <v:textbox style="mso-next-textbox:#_x0000_s1027">
              <w:txbxContent>
                <w:p w:rsidR="007901FF" w:rsidRPr="0064051B" w:rsidRDefault="007901FF" w:rsidP="007901FF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64051B">
                    <w:rPr>
                      <w:b/>
                      <w:sz w:val="18"/>
                      <w:szCs w:val="18"/>
                    </w:rPr>
                    <w:t xml:space="preserve">Прокуратура </w:t>
                  </w:r>
                  <w:proofErr w:type="spellStart"/>
                  <w:r w:rsidRPr="0064051B">
                    <w:rPr>
                      <w:b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64051B">
                    <w:rPr>
                      <w:b/>
                      <w:sz w:val="18"/>
                      <w:szCs w:val="18"/>
                    </w:rPr>
                    <w:t xml:space="preserve"> района Республики Мордовия</w:t>
                  </w:r>
                </w:p>
              </w:txbxContent>
            </v:textbox>
          </v:shape>
        </w:pict>
      </w:r>
      <w:r w:rsidRPr="0090448F">
        <w:rPr>
          <w:sz w:val="20"/>
          <w:szCs w:val="20"/>
        </w:rPr>
        <w:t>В силу статьи 3 Федерального закона «О противодействии коррупции» к основным принципам противодействия коррупции отнесено приоритетное применение мер по ее предупреждению.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В целях активизации этого процесса с 1 января 2013 года действует статья 13.3 названного Федерального закона, устанавливающая обязанность организаций принимать меры по предупреждению коррупции.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Эта обязанность распространяется на все организации (юридические лица) независимо от их форм собственности, организационно-правовой формы и штатной численности, то есть не только на государственные и муниципальные учреждения и предприятия, но и на акционерные общества, общества с ограниченной ответственностью, иные коммерческие и общественные организации.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В части 2 статьи 13.3 закона содержится примерный перечень мер по предупреждению коррупции, которые могут приниматься в организации. Среди них: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— определение подразделений или должностных лиц, ответственных за профилактику коррупционных и иных правонарушений;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— сотрудничество организации с правоохранительными органами;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— разработка и внедрение в практику стандартов и процедур, направленных на обеспечение добросовестной работы организации;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— принятие кодекса этики и служебного поведения работников организации;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—  предотвращение и урегулирование конфликта интересов;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— недопущение составления неофициальной отчетности и использования поддельных документов.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Для формирования единого подхода к обеспечению работы по профилактике и противодействию коррупции в организациях Министерством труда и социальной защиты Российской Федерации разработаны Методические рекомендации по разработке и принятию организациями мер по предупреждению и противодействию коррупции.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Так, организациям предлагается закрепить в едином документе, с названием «</w:t>
      </w:r>
      <w:proofErr w:type="spellStart"/>
      <w:r w:rsidRPr="0090448F">
        <w:rPr>
          <w:sz w:val="20"/>
          <w:szCs w:val="20"/>
        </w:rPr>
        <w:t>Антикоррупционная</w:t>
      </w:r>
      <w:proofErr w:type="spellEnd"/>
      <w:r w:rsidRPr="0090448F">
        <w:rPr>
          <w:sz w:val="20"/>
          <w:szCs w:val="20"/>
        </w:rPr>
        <w:t xml:space="preserve"> политика (наименование организации)» сведения о реализуемой в организации </w:t>
      </w:r>
      <w:proofErr w:type="spellStart"/>
      <w:r w:rsidRPr="0090448F">
        <w:rPr>
          <w:sz w:val="20"/>
          <w:szCs w:val="20"/>
        </w:rPr>
        <w:t>антикоррупционной</w:t>
      </w:r>
      <w:proofErr w:type="spellEnd"/>
      <w:r w:rsidRPr="0090448F">
        <w:rPr>
          <w:sz w:val="20"/>
          <w:szCs w:val="20"/>
        </w:rPr>
        <w:t xml:space="preserve"> политике. Рекомендации содержат как алгоритм разработки данного документа, так и предложения по его содержанию и последующему исполнению.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Кроме того, Методические рекомендации содержат большое количество справочной информации по вопросам противодействия коррупции, в том числе: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— сборник положений нормативных правовых актов, устанавливающих меры ответственности за совершение коррупционных правонарушений;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lastRenderedPageBreak/>
        <w:t>— нормативные правовые акты зарубежных государств по вопросам противодействия коррупции, имеющие экстерриториальное действие;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>— обзор типовых ситуаций конфликта интересов;</w:t>
      </w:r>
    </w:p>
    <w:p w:rsidR="007901FF" w:rsidRPr="0090448F" w:rsidRDefault="007901FF" w:rsidP="007901FF">
      <w:pPr>
        <w:spacing w:after="0"/>
        <w:ind w:firstLine="720"/>
        <w:jc w:val="both"/>
        <w:rPr>
          <w:sz w:val="20"/>
          <w:szCs w:val="20"/>
        </w:rPr>
      </w:pPr>
      <w:r w:rsidRPr="0090448F">
        <w:rPr>
          <w:sz w:val="20"/>
          <w:szCs w:val="20"/>
        </w:rPr>
        <w:t xml:space="preserve">— типовую декларацию конфликта интересов, </w:t>
      </w:r>
      <w:proofErr w:type="spellStart"/>
      <w:r w:rsidRPr="0090448F">
        <w:rPr>
          <w:sz w:val="20"/>
          <w:szCs w:val="20"/>
        </w:rPr>
        <w:t>антикоррупционная</w:t>
      </w:r>
      <w:proofErr w:type="spellEnd"/>
      <w:r w:rsidRPr="0090448F">
        <w:rPr>
          <w:sz w:val="20"/>
          <w:szCs w:val="20"/>
        </w:rPr>
        <w:t xml:space="preserve"> хартия российского бизнеса.</w:t>
      </w:r>
    </w:p>
    <w:p w:rsidR="00B16F26" w:rsidRDefault="00B16F26" w:rsidP="007901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A1FB3"/>
    <w:sectPr w:rsidR="002C1A4F" w:rsidSect="007901F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C01"/>
    <w:rsid w:val="000D1C81"/>
    <w:rsid w:val="000F5F84"/>
    <w:rsid w:val="001370A7"/>
    <w:rsid w:val="001608D5"/>
    <w:rsid w:val="001F3080"/>
    <w:rsid w:val="00297C19"/>
    <w:rsid w:val="003F0A08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901FF"/>
    <w:rsid w:val="007A1FB3"/>
    <w:rsid w:val="00802906"/>
    <w:rsid w:val="00865218"/>
    <w:rsid w:val="00964965"/>
    <w:rsid w:val="00AA2C01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C01"/>
    <w:rPr>
      <w:rFonts w:eastAsiaTheme="minorEastAsia"/>
      <w:lang w:eastAsia="ru-RU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029D3-FF39-400D-8CE4-D255C08B5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cp:lastPrinted>2018-12-10T09:35:00Z</cp:lastPrinted>
  <dcterms:created xsi:type="dcterms:W3CDTF">2018-12-10T09:35:00Z</dcterms:created>
  <dcterms:modified xsi:type="dcterms:W3CDTF">2018-12-10T09:35:00Z</dcterms:modified>
</cp:coreProperties>
</file>