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70A" w:rsidRDefault="00CF070A" w:rsidP="00CF070A">
      <w:pPr>
        <w:spacing w:after="0" w:line="240" w:lineRule="auto"/>
        <w:ind w:left="-240" w:firstLine="240"/>
        <w:jc w:val="center"/>
        <w:rPr>
          <w:rFonts w:ascii="Times New Roman" w:eastAsia="Times New Roman" w:hAnsi="Times New Roman"/>
          <w:sz w:val="20"/>
          <w:szCs w:val="24"/>
          <w:lang w:eastAsia="ru-RU"/>
        </w:rPr>
      </w:pPr>
    </w:p>
    <w:p w:rsidR="00CF070A" w:rsidRDefault="00CF070A" w:rsidP="00CF070A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207859" wp14:editId="75B5A434">
            <wp:simplePos x="0" y="0"/>
            <wp:positionH relativeFrom="column">
              <wp:posOffset>-272415</wp:posOffset>
            </wp:positionH>
            <wp:positionV relativeFrom="paragraph">
              <wp:posOffset>135890</wp:posOffset>
            </wp:positionV>
            <wp:extent cx="2806065" cy="1981200"/>
            <wp:effectExtent l="19050" t="19050" r="13335" b="19050"/>
            <wp:wrapSquare wrapText="bothSides"/>
            <wp:docPr id="1" name="Рисунок 1" descr="Описание: 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ar1"/>
      <w:bookmarkEnd w:id="0"/>
    </w:p>
    <w:p w:rsidR="00CF070A" w:rsidRDefault="00CF070A" w:rsidP="00CF070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694FBB" wp14:editId="6724A80D">
                <wp:simplePos x="0" y="0"/>
                <wp:positionH relativeFrom="column">
                  <wp:posOffset>-2462530</wp:posOffset>
                </wp:positionH>
                <wp:positionV relativeFrom="paragraph">
                  <wp:posOffset>1485900</wp:posOffset>
                </wp:positionV>
                <wp:extent cx="2057400" cy="34290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70A" w:rsidRDefault="00CF070A" w:rsidP="00CF070A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Прокуратура </w:t>
                            </w:r>
                            <w:proofErr w:type="spellStart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193.9pt;margin-top:117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" stroked="f">
                <v:fill opacity="0"/>
                <v:textbox>
                  <w:txbxContent>
                    <w:p w:rsidR="00CF070A" w:rsidRDefault="00CF070A" w:rsidP="00CF070A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Прокуратура </w:t>
                      </w:r>
                      <w:proofErr w:type="spellStart"/>
                      <w:r>
                        <w:rPr>
                          <w:b/>
                          <w:sz w:val="18"/>
                          <w:szCs w:val="18"/>
                        </w:rPr>
                        <w:t>Торбеевского</w:t>
                      </w:r>
                      <w:proofErr w:type="spellEnd"/>
                      <w:r>
                        <w:rPr>
                          <w:b/>
                          <w:sz w:val="18"/>
                          <w:szCs w:val="18"/>
                        </w:rPr>
                        <w:t xml:space="preserve">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>Устраняем нарушения на пилорамах</w:t>
      </w:r>
    </w:p>
    <w:p w:rsidR="00CF070A" w:rsidRDefault="00CF070A" w:rsidP="00CF070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F070A" w:rsidRDefault="00CF070A" w:rsidP="00CF070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Прокуратурой района в течение 2018 года проведены проверки соблюдения законодательства индивидуальными предпринимателями, осуществляющими деятельность по обработке древесины. Проверками установлено, что каждым допускаются нарушения требований противопожарной безопасности. Так, ИП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Шешкуновым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Е.Б., не соблюдались требования ст.53 Лесного кодекса РФ,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ст.ст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25, 37 Федерального закона от 21.12.1994 № 69-ФЗ «О пожарной безопасности», пунктов 6, 14, 461, 462 Правил противопожарного режима в Российской Федерации, утвержденных постановлением Правительства РФ от 25.04.2012 № 390.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бытовых и производственных помещениях отсутствовали таблички с номером телефона для вызова пожарной охраны; на рабочих местах и в рабочих зонах, организованных в помещениях, вопреки требованиям ст. 12 Федерального закона «Об охране здоровья граждан от воздействия окружающего табачного дыма и последствий потребления табака», не размещен знак о запрете курения, в инструкциях о мерах пожарной безопасности не отражены обязательные вопросы.</w:t>
      </w:r>
      <w:proofErr w:type="gramEnd"/>
    </w:p>
    <w:p w:rsidR="00CF070A" w:rsidRDefault="00CF070A" w:rsidP="00CF070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Проверками деятельности индивидуальных предпринимателей Макарова И.Ф.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Гаврина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А.Ф. выявлены нарушения требований статей 25, 37 Федерального закона «О пожарной безопасности», пунктов 2-4, 478, 482 Правил противопожарного режима в Российской Федерации в виду отсутствия инструкций о мерах пожарной безопасности, удостоверений о прохождении пожарно-технического минимума и огнетушителей. В этой связи в отношении предпринимателей вынесены постановления о возбуждении дел по части 1 статьи 20.4 Кодекса Российской Федерации об административных правонарушениях (рассмотрены и удовлетворены), внесены представления.</w:t>
      </w:r>
    </w:p>
    <w:p w:rsidR="00B56DF0" w:rsidRDefault="00B56DF0">
      <w:bookmarkStart w:id="1" w:name="_GoBack"/>
      <w:bookmarkEnd w:id="1"/>
    </w:p>
    <w:sectPr w:rsidR="00B56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16"/>
    <w:rsid w:val="000E3D16"/>
    <w:rsid w:val="00B56DF0"/>
    <w:rsid w:val="00CF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0A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0A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>*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2018-12-24T08:30:00Z</dcterms:created>
  <dcterms:modified xsi:type="dcterms:W3CDTF">2018-12-24T08:30:00Z</dcterms:modified>
</cp:coreProperties>
</file>