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/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b/>
          <w:bCs/>
          <w:szCs w:val="20"/>
          <w:lang w:eastAsia="ru-RU"/>
        </w:rPr>
        <w:t>Утверждаю: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Глава Торбеевского 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муниципального района</w:t>
      </w:r>
    </w:p>
    <w:p>
      <w:pPr>
        <w:pStyle w:val="Style32"/>
        <w:spacing w:lineRule="auto" w:line="240" w:before="0" w:after="0"/>
        <w:jc w:val="right"/>
        <w:rPr/>
      </w:pPr>
      <w:r>
        <w:rPr/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____________________Ладяев С.В.</w:t>
      </w:r>
    </w:p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szCs w:val="20"/>
          <w:lang w:eastAsia="ru-RU"/>
        </w:rPr>
        <w:t>«___»______________2018 г.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 («дорожная карта»)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содействию  развитию конкуренции Торбеевского 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tbl>
      <w:tblPr>
        <w:tblW w:w="15888" w:type="dxa"/>
        <w:jc w:val="left"/>
        <w:tblInd w:w="-45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22"/>
        <w:gridCol w:w="413"/>
        <w:gridCol w:w="92"/>
        <w:gridCol w:w="46"/>
        <w:gridCol w:w="2576"/>
        <w:gridCol w:w="576"/>
        <w:gridCol w:w="132"/>
        <w:gridCol w:w="474"/>
        <w:gridCol w:w="449"/>
        <w:gridCol w:w="312"/>
        <w:gridCol w:w="74"/>
        <w:gridCol w:w="45"/>
        <w:gridCol w:w="19"/>
        <w:gridCol w:w="785"/>
        <w:gridCol w:w="25"/>
        <w:gridCol w:w="27"/>
        <w:gridCol w:w="119"/>
        <w:gridCol w:w="274"/>
        <w:gridCol w:w="376"/>
        <w:gridCol w:w="2"/>
        <w:gridCol w:w="33"/>
        <w:gridCol w:w="131"/>
        <w:gridCol w:w="535"/>
        <w:gridCol w:w="129"/>
        <w:gridCol w:w="119"/>
        <w:gridCol w:w="46"/>
        <w:gridCol w:w="14"/>
        <w:gridCol w:w="385"/>
        <w:gridCol w:w="1"/>
        <w:gridCol w:w="205"/>
        <w:gridCol w:w="237"/>
        <w:gridCol w:w="11"/>
        <w:gridCol w:w="597"/>
        <w:gridCol w:w="2"/>
        <w:gridCol w:w="108"/>
        <w:gridCol w:w="138"/>
        <w:gridCol w:w="223"/>
        <w:gridCol w:w="627"/>
        <w:gridCol w:w="2"/>
        <w:gridCol w:w="645"/>
        <w:gridCol w:w="899"/>
        <w:gridCol w:w="2"/>
        <w:gridCol w:w="767"/>
        <w:gridCol w:w="99"/>
        <w:gridCol w:w="1"/>
        <w:gridCol w:w="2892"/>
      </w:tblGrid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Мероприятия, направленные на оптимизацию процедур закупок товаров, работ, услуг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(44-ФЗ)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43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(44-ФЗ)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показателя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Ответственные 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Проведение процедур закупок путем  размещения извещений об осуществлении закупок для муниципальных нужд в единой информационной системе (</w:t>
            </w:r>
            <w:hyperlink r:id="rId2">
              <w:r>
                <w:rPr>
                  <w:rStyle w:val="Style15"/>
                  <w:sz w:val="21"/>
                  <w:szCs w:val="21"/>
                  <w:lang w:val="en-US"/>
                </w:rPr>
                <w:t>www</w:t>
              </w:r>
            </w:hyperlink>
            <w:hyperlink r:id="rId3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4">
              <w:r>
                <w:rPr>
                  <w:rStyle w:val="Style15"/>
                  <w:sz w:val="21"/>
                  <w:szCs w:val="21"/>
                  <w:lang w:val="en-US"/>
                </w:rPr>
                <w:t>zakupki</w:t>
              </w:r>
            </w:hyperlink>
            <w:hyperlink r:id="rId5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6">
              <w:r>
                <w:rPr>
                  <w:rStyle w:val="Style15"/>
                  <w:sz w:val="21"/>
                  <w:szCs w:val="21"/>
                  <w:lang w:val="en-US"/>
                </w:rPr>
                <w:t>gov</w:t>
              </w:r>
            </w:hyperlink>
            <w:hyperlink r:id="rId7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8">
              <w:r>
                <w:rPr>
                  <w:rStyle w:val="Style15"/>
                  <w:sz w:val="21"/>
                  <w:szCs w:val="21"/>
                  <w:lang w:val="en-US"/>
                </w:rPr>
                <w:t>ru</w:t>
              </w:r>
            </w:hyperlink>
            <w:r>
              <w:rPr>
                <w:sz w:val="21"/>
                <w:szCs w:val="21"/>
              </w:rPr>
              <w:t>) в сроки и порядке установленном законодательством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устранение избыточного муниципального регулирования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и снижение административных барьеров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4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 во взаимодействии с подразделениями, отвечающими за соответствующее направление 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/>
                <w:sz w:val="21"/>
                <w:szCs w:val="21"/>
              </w:rPr>
              <w:t>2018 – 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Тулапин Алексей Александрович — начальник правового управления,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 на совершенствование процессов управления объектами  муниципальной собственности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количества приватизированных объектов муниципального имущества в соответствии с Прогнозным планом (программой) «О приватизации муниципального имущества  Торбеевского муниципального района Республики Мордовия на 2016 и на плановый 2017-2018 гг»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7 раз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80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ограничение влияния муниципальных предприятий на конкуренцию, повышение эффективности управления объектами муниципальной собственности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Разработка, утверждение и выполнение  порграммы «Управление муниципальным имуществом и земельными ресурсами Торбеевского муниципального района»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района, 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муниципальным имуществом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ежегодно, до 1 декабря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стимулирование предпринимательской инициативы,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поддержку научной, творческой и предпринимательской активности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1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субъектов малого и среднего предпринимательства, получивших  государственную (муниципальную)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4660" w:type="dxa"/>
            <w:gridSpan w:val="6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направление,  во взаимодействии с  субъектами малого и среднего предпринимательства                                                                                                                      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администрации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оказанных бесплатных консультационных услуг субъектам малого и среднего предпринимательства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Обеспечение субъектов предпринимательской деятельности информационной, консультационной поддержкой по вопросам ведения деятельности.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Ермакова Наталья Алексеевна — зав. отделом по труду и торговле, 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всем поступившим запросам </w:t>
            </w:r>
          </w:p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обучающих мероприятий, тренингов, семинаров для субъектов малого и среднего предпринимательства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/>
            </w:pPr>
            <w:r>
              <w:rPr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II.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Развитие инвестиционной деятельности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объема инвестиций в основной капитал (за исключением бюджетных средств) к предыдущему году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sz w:val="21"/>
                <w:szCs w:val="21"/>
              </w:rPr>
              <w:t>43,4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>
                <w:highlight w:val="white"/>
              </w:rPr>
            </w:pPr>
            <w:r>
              <w:rPr>
                <w:highlight w:val="white"/>
              </w:rPr>
              <w:t>153,7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106,7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102,6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103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Привлечение инвестиций, наращивание налогового потенциала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  <w:lang w:eastAsia="ru-RU"/>
              </w:rPr>
              <w:t>Разработка  документов стратегического планирования  по инвестиционной деятельности в муниципальном районе, в т.ч.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bookmarkStart w:id="0" w:name="__DdeLink__29948_184304043"/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</w:t>
            </w:r>
            <w:bookmarkEnd w:id="0"/>
            <w:r>
              <w:rPr>
                <w:rFonts w:ascii="Times New Roman" w:hAnsi="Times New Roman"/>
                <w:sz w:val="21"/>
                <w:szCs w:val="21"/>
              </w:rPr>
              <w:t xml:space="preserve">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Актуализация Инвестиционной Стратегии  муниципального района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октября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действующим регламентом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публикация  информации в СМИ,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на  официальном сайте администрации муниципального  образования 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67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948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241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644" w:type="dxa"/>
            <w:gridSpan w:val="8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3761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67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48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644" w:type="dxa"/>
            <w:gridSpan w:val="8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759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выполненных мероприятий, обеспечивающих достижение установленных результатов, предусмотренных Планом мероприятий (дорожной картой) по содействию развитию конкуренции на территории Торбеевского муниципального района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86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86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88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Достижение эффективности стратегических и программных документов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в сфере развития конкуренции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>
            <w:pPr>
              <w:pStyle w:val="Normal"/>
              <w:spacing w:lineRule="auto" w:line="240" w:before="0" w:after="0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83,7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>соблюдение стандарта оказания услуг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Актуализация Плана мероприятий («дорожной карты») Торбеевского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Формирование отчета о выполнении Плана мероприятий («дорожной карты») Торбеевского муниципального района по содействию развитию конкуренции в Республике Мордовия  за 4 квартал 2016 года до 25.01.2017 г., далее 1 раз в полугодие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до 1 июля 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 Ермакова Наталья Алексеевна — зав. Отделом по труду и торговле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Журкин Артем Анатольевич зав. Отделом информатизации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конкренции, размещаемой муниципальными образованиями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166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15113" w:type="dxa"/>
            <w:gridSpan w:val="4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ind w:left="5328" w:firstLine="336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328" w:firstLine="336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Социально значимые рынки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дошкольного образования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7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дошкольного возраста,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1348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1350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детей, родители которых готовы воспользоваться услугами частных дошкольных образовательных организаций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детского отдыха и оздоровления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Численность детей в возрасте от 7 до 17 лет, отдохнувших в 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, в общей численности детей  этой категории,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498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дополнительного образования детей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и молодежи в возрасте от 5 до 18 лет,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2672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по дополнительным общеобразовательным программам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1755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1770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психолого-педагогического сопровождения детей с ограниченными возможностями здоровья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детей-инвалидов, проживающих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 проходящих курсы реабилитации за пределами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Рынок  медицинских услуг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на рынке медицинских услуг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сферы культуры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both"/>
              <w:rPr/>
            </w:pPr>
            <w:r>
              <w:rPr>
                <w:sz w:val="21"/>
                <w:szCs w:val="21"/>
              </w:rPr>
              <w:t xml:space="preserve">развитие сектора немуниципальных организаций в сфере культуры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жилищно-коммунального хозяйства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48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теплоснабжения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89,7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bookmarkStart w:id="1" w:name="__DdeLink__21789_184304043"/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</w:t>
            </w:r>
            <w:bookmarkEnd w:id="1"/>
            <w:r>
              <w:rPr>
                <w:rFonts w:ascii="Times New Roman" w:hAnsi="Times New Roman"/>
                <w:sz w:val="21"/>
                <w:szCs w:val="21"/>
              </w:rPr>
              <w:t xml:space="preserve">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водоснабжения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80,8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82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Розничная торговля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Среднее число участников  проведенных ярмарок по продаже продовольственных товаров и сельскохозяйственной продукции в соответствии с графиком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возможность приобретения продукции республиканских товаропроизводителей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Рост числа торговых объектов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Минимальная обеспеченность населения площадью стационарных торговых объектов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/>
            </w:pPr>
            <w:r>
              <w:rPr>
                <w:sz w:val="21"/>
                <w:szCs w:val="21"/>
              </w:rPr>
              <w:t xml:space="preserve">кв.м на 1000 человек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521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530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532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не реже одного раза в полугодие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района.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социального обслуживания населения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Удельный вес негосударственных организаций 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67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появление социально ориентированных некоммерческих организаций, индивидуальных предпринимателей на рынке предоставления услуг в сфере социального обслуживания населения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2018-2021 годы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перевозок пассажиров наземным транспортом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развитие сектора немуниципаль-ных перевозчиков на межмуниципальных маршрутах регулярных перевозок пассажиров наземным транспортом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 пассажиров наземным транспортом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связи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домохозяйств, пользующихся услугами проводного  широкополосного доступа в информационно-телекоммуникационную сеть Интернет от общей численности домохозяйств, находящихся на территории Торбеевского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Приоритетные рынки</w:t>
            </w:r>
          </w:p>
        </w:tc>
      </w:tr>
      <w:tr>
        <w:trPr>
          <w:trHeight w:val="47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>
        <w:trPr>
          <w:trHeight w:val="359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год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99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Производства молока в общественном секторе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тыс.тонн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6034,3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6140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6248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6381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6400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увеличение объемов производства молока</w:t>
            </w:r>
          </w:p>
        </w:tc>
        <w:tc>
          <w:tcPr>
            <w:tcW w:w="299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 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способствующих развитию конкурентных отношений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течение периода реализации «дорожной карты»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15886" w:type="dxa"/>
            <w:gridSpan w:val="4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   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Рынок услуг общественного питания</w:t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</w:t>
            </w: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Целевые показатели</w:t>
            </w:r>
          </w:p>
        </w:tc>
      </w:tr>
      <w:tr>
        <w:trPr>
          <w:trHeight w:val="680" w:hRule="atLeast"/>
        </w:trPr>
        <w:tc>
          <w:tcPr>
            <w:tcW w:w="727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Наименование  показателя</w:t>
            </w:r>
          </w:p>
        </w:tc>
        <w:tc>
          <w:tcPr>
            <w:tcW w:w="1406" w:type="dxa"/>
            <w:gridSpan w:val="8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Ключевые показатели эффектив-ности (далее КПЭ)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2017 год</w:t>
            </w:r>
          </w:p>
        </w:tc>
        <w:tc>
          <w:tcPr>
            <w:tcW w:w="829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550" w:type="dxa"/>
            <w:gridSpan w:val="1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ind w:left="432" w:hanging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ind w:left="207" w:hanging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(целевые ориентиры)</w:t>
            </w:r>
          </w:p>
        </w:tc>
        <w:tc>
          <w:tcPr>
            <w:tcW w:w="241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Результат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Ответственные исполнители</w:t>
            </w:r>
          </w:p>
        </w:tc>
      </w:tr>
      <w:tr>
        <w:trPr>
          <w:trHeight w:val="332" w:hRule="atLeast"/>
        </w:trPr>
        <w:tc>
          <w:tcPr>
            <w:tcW w:w="727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16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год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>
          <w:trHeight w:val="187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10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>
            <w:pPr>
              <w:pStyle w:val="Default"/>
              <w:spacing w:lineRule="auto" w:line="276" w:before="0" w:after="20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количество на 1000 жителей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80,7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81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89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процент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93,4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Мероприятия</w:t>
            </w:r>
          </w:p>
        </w:tc>
      </w:tr>
      <w:tr>
        <w:trPr>
          <w:trHeight w:val="413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Наименование мероприятия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Срок реализации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Исполнители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2018-2021 годы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</w:tbl>
    <w:p>
      <w:pPr>
        <w:pStyle w:val="Normal"/>
        <w:spacing w:lineRule="auto" w:line="240" w:before="0" w:after="0"/>
        <w:ind w:left="5328" w:hanging="0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column">
                  <wp:posOffset>7603490</wp:posOffset>
                </wp:positionH>
                <wp:positionV relativeFrom="paragraph">
                  <wp:posOffset>153670</wp:posOffset>
                </wp:positionV>
                <wp:extent cx="2401570" cy="120459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70" cy="120459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32"/>
                              <w:suppressAutoHyphens w:val="true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89.1pt;height:94.85pt;mso-wrap-distance-left:9pt;mso-wrap-distance-right:9pt;mso-wrap-distance-top:0pt;mso-wrap-distance-bottom:0pt;margin-top:12.1pt;mso-position-vertical-relative:text;margin-left:598.7pt;mso-position-horizontal-relative:text">
                <v:textbox>
                  <w:txbxContent>
                    <w:p>
                      <w:pPr>
                        <w:pStyle w:val="Style32"/>
                        <w:suppressAutoHyphens w:val="true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Основание: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Соглашение о присоединении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к Меморандуму о внедрении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Стандарта развития конкуренции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и развитии конкурентной среды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в условиях действия Стандарта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в Республике Мордовия,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подписанное Главой  </w:t>
      </w:r>
      <w:bookmarkStart w:id="2" w:name="_GoBack"/>
      <w:bookmarkEnd w:id="2"/>
      <w:r>
        <w:rPr>
          <w:rFonts w:ascii="Times New Roman" w:hAnsi="Times New Roman"/>
        </w:rPr>
        <w:t>муниципального образования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9"/>
      <w:type w:val="nextPage"/>
      <w:pgSz w:orient="landscape" w:w="16838" w:h="11906"/>
      <w:pgMar w:left="567" w:right="395" w:header="709" w:top="766" w:footer="0" w:bottom="284" w:gutter="0"/>
      <w:pgNumType w:fmt="decimal"/>
      <w:formProt w:val="false"/>
      <w:titlePg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spacing w:before="0" w:after="200"/>
      <w:ind w:right="360" w:hanging="0"/>
      <w:rPr/>
    </w:pPr>
    <w:r>
      <w:rPr/>
    </w:r>
    <w:r>
      <mc:AlternateContent>
        <mc:Choice Requires="wps">
          <w:drawing>
            <wp:anchor behindDoc="0" distT="0" distB="0" distL="114300" distR="114300" simplePos="0" locked="0" layoutInCell="1" allowOverlap="1" relativeHeight="21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197485" cy="168910"/>
              <wp:effectExtent l="0" t="0" r="0" b="0"/>
              <wp:wrapSquare wrapText="bothSides"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485" cy="16891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30"/>
                            <w:tabs>
                              <w:tab w:val="center" w:pos="4677" w:leader="none"/>
                              <w:tab w:val="right" w:pos="9355" w:leader="none"/>
                            </w:tabs>
                            <w:spacing w:before="0" w:after="200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5.55pt;height:13.3pt;mso-wrap-distance-left:9pt;mso-wrap-distance-right:9pt;mso-wrap-distance-top:0pt;mso-wrap-distance-bottom:0pt;margin-top:0.05pt;mso-position-vertical-relative:text;margin-left:769.25pt;mso-position-horizontal:right;mso-position-horizontal-relative:text">
              <v:textbox>
                <w:txbxContent>
                  <w:p>
                    <w:pPr>
                      <w:pStyle w:val="Style30"/>
                      <w:tabs>
                        <w:tab w:val="center" w:pos="4677" w:leader="none"/>
                        <w:tab w:val="right" w:pos="9355" w:leader="none"/>
                      </w:tabs>
                      <w:spacing w:before="0" w:after="20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qFormat="1"/>
    <w:lsdException w:name="page number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752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9"/>
    <w:qFormat/>
    <w:rsid w:val="00ff7523"/>
    <w:pPr>
      <w:spacing w:lineRule="auto" w:line="240"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ff7523"/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Style13" w:customStyle="1">
    <w:name w:val="Гипертекстовая ссылка"/>
    <w:uiPriority w:val="99"/>
    <w:qFormat/>
    <w:rsid w:val="00ff7523"/>
    <w:rPr>
      <w:color w:val="106BBE"/>
    </w:rPr>
  </w:style>
  <w:style w:type="character" w:styleId="Style14" w:customStyle="1">
    <w:name w:val="Текст выноски Знак"/>
    <w:uiPriority w:val="99"/>
    <w:qFormat/>
    <w:locked/>
    <w:rsid w:val="00ff7523"/>
    <w:rPr>
      <w:rFonts w:ascii="Tahoma" w:hAnsi="Tahoma" w:cs="Times New Roman"/>
      <w:sz w:val="16"/>
      <w:lang w:eastAsia="en-US"/>
    </w:rPr>
  </w:style>
  <w:style w:type="character" w:styleId="Style15" w:customStyle="1">
    <w:name w:val="Интернет-ссылка"/>
    <w:uiPriority w:val="99"/>
    <w:rsid w:val="00ff7523"/>
    <w:rPr>
      <w:rFonts w:cs="Times New Roman"/>
      <w:color w:val="0000FF"/>
      <w:u w:val="single"/>
    </w:rPr>
  </w:style>
  <w:style w:type="character" w:styleId="Style16" w:customStyle="1">
    <w:name w:val="Ниж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Pagenumber">
    <w:name w:val="page number"/>
    <w:uiPriority w:val="99"/>
    <w:qFormat/>
    <w:rsid w:val="00ff7523"/>
    <w:rPr>
      <w:rFonts w:cs="Times New Roman"/>
    </w:rPr>
  </w:style>
  <w:style w:type="character" w:styleId="Style17" w:customStyle="1">
    <w:name w:val="Верх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Appleconvertedspace" w:customStyle="1">
    <w:name w:val="apple-converted-space"/>
    <w:uiPriority w:val="99"/>
    <w:qFormat/>
    <w:rsid w:val="00ff7523"/>
    <w:rPr>
      <w:rFonts w:cs="Times New Roman"/>
    </w:rPr>
  </w:style>
  <w:style w:type="character" w:styleId="Style18" w:customStyle="1">
    <w:name w:val="Без интервала Знак"/>
    <w:uiPriority w:val="99"/>
    <w:qFormat/>
    <w:locked/>
    <w:rsid w:val="00ff7523"/>
    <w:rPr>
      <w:rFonts w:ascii="Calibri" w:hAnsi="Calibri"/>
      <w:sz w:val="22"/>
      <w:lang w:val="ru-RU" w:eastAsia="en-US"/>
    </w:rPr>
  </w:style>
  <w:style w:type="character" w:styleId="WW8Num1z0" w:customStyle="1">
    <w:name w:val="WW8Num1z0"/>
    <w:uiPriority w:val="99"/>
    <w:qFormat/>
    <w:rsid w:val="00ff7523"/>
    <w:rPr/>
  </w:style>
  <w:style w:type="character" w:styleId="WW8Num1z1" w:customStyle="1">
    <w:name w:val="WW8Num1z1"/>
    <w:uiPriority w:val="99"/>
    <w:qFormat/>
    <w:rsid w:val="00ff7523"/>
    <w:rPr/>
  </w:style>
  <w:style w:type="character" w:styleId="WW8Num1z2" w:customStyle="1">
    <w:name w:val="WW8Num1z2"/>
    <w:uiPriority w:val="99"/>
    <w:qFormat/>
    <w:rsid w:val="00ff7523"/>
    <w:rPr/>
  </w:style>
  <w:style w:type="character" w:styleId="WW8Num1z3" w:customStyle="1">
    <w:name w:val="WW8Num1z3"/>
    <w:uiPriority w:val="99"/>
    <w:qFormat/>
    <w:rsid w:val="00ff7523"/>
    <w:rPr/>
  </w:style>
  <w:style w:type="character" w:styleId="WW8Num1z4" w:customStyle="1">
    <w:name w:val="WW8Num1z4"/>
    <w:uiPriority w:val="99"/>
    <w:qFormat/>
    <w:rsid w:val="00ff7523"/>
    <w:rPr/>
  </w:style>
  <w:style w:type="character" w:styleId="WW8Num1z5" w:customStyle="1">
    <w:name w:val="WW8Num1z5"/>
    <w:uiPriority w:val="99"/>
    <w:qFormat/>
    <w:rsid w:val="00ff7523"/>
    <w:rPr/>
  </w:style>
  <w:style w:type="character" w:styleId="WW8Num1z6" w:customStyle="1">
    <w:name w:val="WW8Num1z6"/>
    <w:uiPriority w:val="99"/>
    <w:qFormat/>
    <w:rsid w:val="00ff7523"/>
    <w:rPr/>
  </w:style>
  <w:style w:type="character" w:styleId="WW8Num1z7" w:customStyle="1">
    <w:name w:val="WW8Num1z7"/>
    <w:uiPriority w:val="99"/>
    <w:qFormat/>
    <w:rsid w:val="00ff7523"/>
    <w:rPr/>
  </w:style>
  <w:style w:type="character" w:styleId="WW8Num1z8" w:customStyle="1">
    <w:name w:val="WW8Num1z8"/>
    <w:uiPriority w:val="99"/>
    <w:qFormat/>
    <w:rsid w:val="00ff7523"/>
    <w:rPr/>
  </w:style>
  <w:style w:type="character" w:styleId="3" w:customStyle="1">
    <w:name w:val="Основной шрифт абзаца3"/>
    <w:uiPriority w:val="99"/>
    <w:qFormat/>
    <w:rsid w:val="00ff7523"/>
    <w:rPr/>
  </w:style>
  <w:style w:type="character" w:styleId="2" w:customStyle="1">
    <w:name w:val="Основной шрифт абзаца2"/>
    <w:uiPriority w:val="99"/>
    <w:qFormat/>
    <w:rsid w:val="00ff7523"/>
    <w:rPr/>
  </w:style>
  <w:style w:type="character" w:styleId="12" w:customStyle="1">
    <w:name w:val="Основной шрифт абзаца1"/>
    <w:uiPriority w:val="99"/>
    <w:qFormat/>
    <w:rsid w:val="00ff7523"/>
    <w:rPr/>
  </w:style>
  <w:style w:type="character" w:styleId="Style19" w:customStyle="1">
    <w:name w:val="Основной текст Знак"/>
    <w:basedOn w:val="DefaultParagraphFont"/>
    <w:uiPriority w:val="99"/>
    <w:qFormat/>
    <w:rsid w:val="00ff7523"/>
    <w:rPr>
      <w:rFonts w:ascii="Calibri" w:hAnsi="Calibri" w:cs="Calibri"/>
      <w:sz w:val="22"/>
      <w:szCs w:val="22"/>
      <w:lang w:eastAsia="zh-CN"/>
    </w:rPr>
  </w:style>
  <w:style w:type="character" w:styleId="13" w:customStyle="1">
    <w:name w:val="Текст выноски Знак1"/>
    <w:basedOn w:val="DefaultParagraphFont"/>
    <w:uiPriority w:val="99"/>
    <w:semiHidden/>
    <w:qFormat/>
    <w:rsid w:val="00ff7523"/>
    <w:rPr>
      <w:rFonts w:ascii="Tahoma" w:hAnsi="Tahoma" w:cs="Tahoma"/>
      <w:sz w:val="16"/>
      <w:szCs w:val="16"/>
      <w:lang w:eastAsia="zh-CN"/>
    </w:rPr>
  </w:style>
  <w:style w:type="character" w:styleId="ListLabel1" w:customStyle="1">
    <w:name w:val="ListLabel 1"/>
    <w:qFormat/>
    <w:rsid w:val="00ff7523"/>
    <w:rPr>
      <w:rFonts w:cs="Times New Roman"/>
    </w:rPr>
  </w:style>
  <w:style w:type="character" w:styleId="ListLabel2" w:customStyle="1">
    <w:name w:val="ListLabel 2"/>
    <w:qFormat/>
    <w:rsid w:val="00ff7523"/>
    <w:rPr>
      <w:rFonts w:cs="Times New Roman"/>
    </w:rPr>
  </w:style>
  <w:style w:type="character" w:styleId="ListLabel3" w:customStyle="1">
    <w:name w:val="ListLabel 3"/>
    <w:qFormat/>
    <w:rsid w:val="00ff7523"/>
    <w:rPr>
      <w:rFonts w:cs="Times New Roman"/>
    </w:rPr>
  </w:style>
  <w:style w:type="character" w:styleId="ListLabel4" w:customStyle="1">
    <w:name w:val="ListLabel 4"/>
    <w:qFormat/>
    <w:rsid w:val="00ff7523"/>
    <w:rPr>
      <w:rFonts w:cs="Times New Roman"/>
    </w:rPr>
  </w:style>
  <w:style w:type="character" w:styleId="ListLabel5" w:customStyle="1">
    <w:name w:val="ListLabel 5"/>
    <w:qFormat/>
    <w:rsid w:val="00ff7523"/>
    <w:rPr>
      <w:rFonts w:cs="Times New Roman"/>
    </w:rPr>
  </w:style>
  <w:style w:type="character" w:styleId="ListLabel6" w:customStyle="1">
    <w:name w:val="ListLabel 6"/>
    <w:qFormat/>
    <w:rsid w:val="00ff7523"/>
    <w:rPr>
      <w:rFonts w:cs="Times New Roman"/>
    </w:rPr>
  </w:style>
  <w:style w:type="character" w:styleId="ListLabel7" w:customStyle="1">
    <w:name w:val="ListLabel 7"/>
    <w:qFormat/>
    <w:rsid w:val="00ff7523"/>
    <w:rPr>
      <w:rFonts w:cs="Times New Roman"/>
    </w:rPr>
  </w:style>
  <w:style w:type="character" w:styleId="ListLabel8" w:customStyle="1">
    <w:name w:val="ListLabel 8"/>
    <w:qFormat/>
    <w:rsid w:val="00ff7523"/>
    <w:rPr>
      <w:rFonts w:cs="Times New Roman"/>
    </w:rPr>
  </w:style>
  <w:style w:type="character" w:styleId="ListLabel9" w:customStyle="1">
    <w:name w:val="ListLabel 9"/>
    <w:qFormat/>
    <w:rsid w:val="00ff7523"/>
    <w:rPr>
      <w:rFonts w:cs="Times New Roman"/>
    </w:rPr>
  </w:style>
  <w:style w:type="character" w:styleId="ListLabel10" w:customStyle="1">
    <w:name w:val="ListLabel 10"/>
    <w:qFormat/>
    <w:rsid w:val="00ff7523"/>
    <w:rPr>
      <w:rFonts w:cs="Times New Roman"/>
    </w:rPr>
  </w:style>
  <w:style w:type="character" w:styleId="ListLabel11" w:customStyle="1">
    <w:name w:val="ListLabel 11"/>
    <w:qFormat/>
    <w:rsid w:val="00ff7523"/>
    <w:rPr>
      <w:rFonts w:cs="Times New Roman"/>
    </w:rPr>
  </w:style>
  <w:style w:type="character" w:styleId="ListLabel12" w:customStyle="1">
    <w:name w:val="ListLabel 12"/>
    <w:qFormat/>
    <w:rsid w:val="00ff7523"/>
    <w:rPr>
      <w:rFonts w:cs="Times New Roman"/>
    </w:rPr>
  </w:style>
  <w:style w:type="character" w:styleId="ListLabel13" w:customStyle="1">
    <w:name w:val="ListLabel 13"/>
    <w:qFormat/>
    <w:rsid w:val="00ff7523"/>
    <w:rPr>
      <w:rFonts w:cs="Times New Roman"/>
    </w:rPr>
  </w:style>
  <w:style w:type="character" w:styleId="ListLabel14" w:customStyle="1">
    <w:name w:val="ListLabel 14"/>
    <w:qFormat/>
    <w:rsid w:val="00ff7523"/>
    <w:rPr>
      <w:rFonts w:cs="Times New Roman"/>
    </w:rPr>
  </w:style>
  <w:style w:type="character" w:styleId="ListLabel15" w:customStyle="1">
    <w:name w:val="ListLabel 15"/>
    <w:qFormat/>
    <w:rsid w:val="00ff7523"/>
    <w:rPr>
      <w:rFonts w:cs="Times New Roman"/>
    </w:rPr>
  </w:style>
  <w:style w:type="character" w:styleId="ListLabel16" w:customStyle="1">
    <w:name w:val="ListLabel 16"/>
    <w:qFormat/>
    <w:rsid w:val="00ff7523"/>
    <w:rPr>
      <w:rFonts w:cs="Times New Roman"/>
    </w:rPr>
  </w:style>
  <w:style w:type="character" w:styleId="ListLabel17" w:customStyle="1">
    <w:name w:val="ListLabel 17"/>
    <w:qFormat/>
    <w:rsid w:val="00ff7523"/>
    <w:rPr>
      <w:rFonts w:cs="Times New Roman"/>
    </w:rPr>
  </w:style>
  <w:style w:type="character" w:styleId="ListLabel18" w:customStyle="1">
    <w:name w:val="ListLabel 18"/>
    <w:qFormat/>
    <w:rsid w:val="00ff7523"/>
    <w:rPr>
      <w:rFonts w:cs="Times New Roman"/>
    </w:rPr>
  </w:style>
  <w:style w:type="character" w:styleId="14" w:customStyle="1">
    <w:name w:val="Основной текст Знак1"/>
    <w:basedOn w:val="DefaultParagraphFont"/>
    <w:link w:val="ab"/>
    <w:uiPriority w:val="99"/>
    <w:qFormat/>
    <w:rsid w:val="00ff7523"/>
    <w:rPr>
      <w:rFonts w:ascii="Calibri" w:hAnsi="Calibri" w:eastAsia="Times New Roman" w:cs="Calibri"/>
      <w:color w:val="00000A"/>
      <w:lang w:eastAsia="zh-CN"/>
    </w:rPr>
  </w:style>
  <w:style w:type="character" w:styleId="Style20" w:customStyle="1">
    <w:name w:val="Название Знак"/>
    <w:basedOn w:val="DefaultParagraphFont"/>
    <w:link w:val="ad"/>
    <w:qFormat/>
    <w:rsid w:val="00ff7523"/>
    <w:rPr>
      <w:rFonts w:ascii="Calibri" w:hAnsi="Calibri" w:eastAsia="Times New Roman" w:cs="Mangal"/>
      <w:i/>
      <w:iCs/>
      <w:color w:val="00000A"/>
      <w:sz w:val="24"/>
      <w:szCs w:val="24"/>
    </w:rPr>
  </w:style>
  <w:style w:type="character" w:styleId="21" w:customStyle="1">
    <w:name w:val="Текст выноски Знак2"/>
    <w:basedOn w:val="DefaultParagraphFont"/>
    <w:link w:val="af2"/>
    <w:uiPriority w:val="99"/>
    <w:qFormat/>
    <w:rsid w:val="00ff7523"/>
    <w:rPr>
      <w:rFonts w:ascii="Tahoma" w:hAnsi="Tahoma" w:eastAsia="Times New Roman" w:cs="Times New Roman"/>
      <w:color w:val="00000A"/>
      <w:sz w:val="16"/>
      <w:szCs w:val="16"/>
    </w:rPr>
  </w:style>
  <w:style w:type="character" w:styleId="15" w:customStyle="1">
    <w:name w:val="Нижний колонтитул Знак1"/>
    <w:basedOn w:val="DefaultParagraphFont"/>
    <w:link w:val="af4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16" w:customStyle="1">
    <w:name w:val="Верхний колонтитул Знак1"/>
    <w:basedOn w:val="DefaultParagraphFont"/>
    <w:link w:val="af5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ListLabel19">
    <w:name w:val="ListLabel 19"/>
    <w:qFormat/>
    <w:rPr>
      <w:sz w:val="21"/>
      <w:szCs w:val="21"/>
      <w:lang w:val="en-US"/>
    </w:rPr>
  </w:style>
  <w:style w:type="character" w:styleId="ListLabel20">
    <w:name w:val="ListLabel 20"/>
    <w:qFormat/>
    <w:rPr>
      <w:sz w:val="21"/>
      <w:szCs w:val="21"/>
    </w:rPr>
  </w:style>
  <w:style w:type="paragraph" w:styleId="Style21" w:customStyle="1">
    <w:name w:val="Заголовок"/>
    <w:basedOn w:val="Normal"/>
    <w:next w:val="Style22"/>
    <w:uiPriority w:val="99"/>
    <w:qFormat/>
    <w:rsid w:val="00ff7523"/>
    <w:pPr>
      <w:keepNext w:val="true"/>
      <w:suppressAutoHyphens w:val="true"/>
      <w:spacing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Style22">
    <w:name w:val="Body Text"/>
    <w:basedOn w:val="Normal"/>
    <w:link w:val="13"/>
    <w:uiPriority w:val="99"/>
    <w:rsid w:val="00ff7523"/>
    <w:pPr>
      <w:suppressAutoHyphens w:val="true"/>
      <w:spacing w:lineRule="auto" w:line="288" w:before="0" w:after="140"/>
    </w:pPr>
    <w:rPr>
      <w:rFonts w:cs="Calibri"/>
      <w:lang w:eastAsia="zh-CN"/>
    </w:rPr>
  </w:style>
  <w:style w:type="paragraph" w:styleId="Style23">
    <w:name w:val="List"/>
    <w:basedOn w:val="Style22"/>
    <w:uiPriority w:val="99"/>
    <w:rsid w:val="00ff7523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Title"/>
    <w:basedOn w:val="Normal"/>
    <w:link w:val="ae"/>
    <w:qFormat/>
    <w:rsid w:val="00ff75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ff7523"/>
    <w:pPr>
      <w:spacing w:lineRule="auto" w:line="240" w:before="0" w:after="0"/>
      <w:ind w:left="220" w:hanging="220"/>
    </w:pPr>
    <w:rPr/>
  </w:style>
  <w:style w:type="paragraph" w:styleId="Indexheading">
    <w:name w:val="index heading"/>
    <w:basedOn w:val="Normal"/>
    <w:qFormat/>
    <w:rsid w:val="00ff7523"/>
    <w:pPr>
      <w:suppressLineNumbers/>
    </w:pPr>
    <w:rPr>
      <w:rFonts w:cs="Mangal"/>
    </w:rPr>
  </w:style>
  <w:style w:type="paragraph" w:styleId="17" w:customStyle="1">
    <w:name w:val="Абзац списка1"/>
    <w:basedOn w:val="Normal"/>
    <w:uiPriority w:val="99"/>
    <w:qFormat/>
    <w:rsid w:val="00ff7523"/>
    <w:pPr>
      <w:spacing w:before="0" w:after="200"/>
      <w:ind w:left="720" w:hanging="0"/>
      <w:contextualSpacing/>
    </w:pPr>
    <w:rPr/>
  </w:style>
  <w:style w:type="paragraph" w:styleId="Style27" w:customStyle="1">
    <w:name w:val="Содержимое таблицы"/>
    <w:basedOn w:val="Normal"/>
    <w:uiPriority w:val="99"/>
    <w:qFormat/>
    <w:rsid w:val="00ff7523"/>
    <w:pPr>
      <w:widowControl w:val="false"/>
      <w:suppressLineNumbers/>
      <w:suppressAutoHyphens w:val="true"/>
      <w:spacing w:lineRule="auto" w:line="240" w:before="0" w:after="0"/>
    </w:pPr>
    <w:rPr>
      <w:rFonts w:ascii="Arial" w:hAnsi="Arial" w:eastAsia="Droid Sans Fallback" w:cs="DejaVu Sans Condensed"/>
      <w:sz w:val="20"/>
      <w:szCs w:val="24"/>
      <w:lang w:eastAsia="hi-IN" w:bidi="hi-IN"/>
    </w:rPr>
  </w:style>
  <w:style w:type="paragraph" w:styleId="Style28" w:customStyle="1">
    <w:name w:val="Нормальный (таблица)"/>
    <w:basedOn w:val="Normal"/>
    <w:uiPriority w:val="99"/>
    <w:qFormat/>
    <w:rsid w:val="00ff7523"/>
    <w:pPr>
      <w:widowControl w:val="false"/>
      <w:spacing w:lineRule="auto" w:line="240" w:before="0" w:after="0"/>
      <w:jc w:val="both"/>
    </w:pPr>
    <w:rPr>
      <w:rFonts w:ascii="Arial" w:hAnsi="Arial"/>
      <w:sz w:val="24"/>
      <w:szCs w:val="24"/>
      <w:lang w:eastAsia="ru-RU"/>
    </w:rPr>
  </w:style>
  <w:style w:type="paragraph" w:styleId="ConsPlusTitlePage" w:customStyle="1">
    <w:name w:val="ConsPlusTitlePag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00000A"/>
      <w:kern w:val="0"/>
      <w:sz w:val="22"/>
      <w:szCs w:val="20"/>
      <w:lang w:eastAsia="ru-RU" w:val="ru-RU" w:bidi="ar-SA"/>
    </w:rPr>
  </w:style>
  <w:style w:type="paragraph" w:styleId="ConsPlusNormal" w:customStyle="1">
    <w:name w:val="ConsPlusNormal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eastAsia="ru-RU" w:val="ru-RU" w:bidi="ar-SA"/>
    </w:rPr>
  </w:style>
  <w:style w:type="paragraph" w:styleId="ConsPlusTitle" w:customStyle="1">
    <w:name w:val="ConsPlusTitl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A"/>
      <w:kern w:val="0"/>
      <w:sz w:val="24"/>
      <w:szCs w:val="20"/>
      <w:lang w:eastAsia="ru-RU" w:val="ru-RU" w:bidi="ar-SA"/>
    </w:rPr>
  </w:style>
  <w:style w:type="paragraph" w:styleId="BalloonText">
    <w:name w:val="Balloon Text"/>
    <w:basedOn w:val="Normal"/>
    <w:link w:val="20"/>
    <w:uiPriority w:val="99"/>
    <w:qFormat/>
    <w:rsid w:val="00ff7523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f7523"/>
    <w:pPr>
      <w:ind w:left="720" w:hanging="0"/>
    </w:pPr>
    <w:rPr>
      <w:rFonts w:cs="Calibri"/>
    </w:rPr>
  </w:style>
  <w:style w:type="paragraph" w:styleId="Default" w:customStyle="1">
    <w:name w:val="Default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Style29">
    <w:name w:val="Footer"/>
    <w:basedOn w:val="Normal"/>
    <w:link w:val="16"/>
    <w:uiPriority w:val="99"/>
    <w:rsid w:val="00ff752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Header"/>
    <w:basedOn w:val="Normal"/>
    <w:link w:val="17"/>
    <w:uiPriority w:val="99"/>
    <w:rsid w:val="00ff752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ff7523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Caption">
    <w:name w:val="caption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31" w:customStyle="1">
    <w:name w:val="Указатель3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22" w:customStyle="1">
    <w:name w:val="Название объекта2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23" w:customStyle="1">
    <w:name w:val="Указатель2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18" w:customStyle="1">
    <w:name w:val="Название объекта1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styleId="19" w:customStyle="1">
    <w:name w:val="Указатель1"/>
    <w:basedOn w:val="Normal"/>
    <w:uiPriority w:val="99"/>
    <w:qFormat/>
    <w:rsid w:val="00ff7523"/>
    <w:pPr>
      <w:suppressLineNumbers/>
      <w:suppressAutoHyphens w:val="true"/>
    </w:pPr>
    <w:rPr>
      <w:rFonts w:cs="Arial"/>
      <w:lang w:eastAsia="zh-CN"/>
    </w:rPr>
  </w:style>
  <w:style w:type="paragraph" w:styleId="Style31" w:customStyle="1">
    <w:name w:val="Заголовок таблицы"/>
    <w:basedOn w:val="Style27"/>
    <w:uiPriority w:val="99"/>
    <w:qFormat/>
    <w:rsid w:val="00ff7523"/>
    <w:pPr>
      <w:jc w:val="center"/>
    </w:pPr>
    <w:rPr>
      <w:b/>
      <w:bCs/>
      <w:lang w:eastAsia="zh-CN"/>
    </w:rPr>
  </w:style>
  <w:style w:type="paragraph" w:styleId="Style32" w:customStyle="1">
    <w:name w:val="Содержимое врезки"/>
    <w:basedOn w:val="Normal"/>
    <w:uiPriority w:val="99"/>
    <w:qFormat/>
    <w:rsid w:val="00ff7523"/>
    <w:pPr>
      <w:suppressAutoHyphens w:val="true"/>
    </w:pPr>
    <w:rPr>
      <w:rFonts w:cs="Calibri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uiPriority w:val="99"/>
    <w:rsid w:val="00ff7523"/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6" Type="http://schemas.openxmlformats.org/officeDocument/2006/relationships/hyperlink" Target="http://www.zakupki.gov.ru/" TargetMode="External"/><Relationship Id="rId7" Type="http://schemas.openxmlformats.org/officeDocument/2006/relationships/hyperlink" Target="http://www.zakupki.gov.ru/" TargetMode="External"/><Relationship Id="rId8" Type="http://schemas.openxmlformats.org/officeDocument/2006/relationships/hyperlink" Target="http://www.zakupki.gov.ru/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LibreOffice/6.1.3.2$Windows_x86 LibreOffice_project/86daf60bf00efa86ad547e59e09d6bb77c699acb</Application>
  <Pages>21</Pages>
  <Words>4714</Words>
  <Characters>34798</Characters>
  <CharactersWithSpaces>39257</CharactersWithSpaces>
  <Paragraphs>1103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2018-05-10T14:13:00Z</dcterms:created>
  <dc:creator>Ермакова</dc:creator>
  <dc:description/>
  <dc:language>ru-RU</dc:language>
  <cp:lastModifiedBy/>
  <cp:lastPrinted>2018-05-04T12:32:00Z</cp:lastPrinted>
  <dcterms:modified xsi:type="dcterms:W3CDTF">2019-01-09T15:30:01Z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