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981" w:rsidRDefault="00F65981" w:rsidP="00F65981">
      <w:pPr>
        <w:pStyle w:val="1"/>
        <w:jc w:val="center"/>
        <w:rPr>
          <w:sz w:val="18"/>
          <w:szCs w:val="18"/>
        </w:rPr>
      </w:pPr>
      <w:r w:rsidRPr="00F65981">
        <w:rPr>
          <w:sz w:val="44"/>
          <w:szCs w:val="44"/>
        </w:rPr>
        <w:t>«КАЖЛОДСКИЙ ВЕСТНИК»</w:t>
      </w:r>
    </w:p>
    <w:p w:rsidR="00F65981" w:rsidRPr="00F65981" w:rsidRDefault="00F65981" w:rsidP="00F65981">
      <w:pPr>
        <w:tabs>
          <w:tab w:val="left" w:pos="5640"/>
        </w:tabs>
        <w:rPr>
          <w:b/>
          <w:sz w:val="20"/>
          <w:szCs w:val="20"/>
        </w:rPr>
      </w:pPr>
      <w:r w:rsidRPr="00F65981">
        <w:rPr>
          <w:sz w:val="20"/>
          <w:szCs w:val="20"/>
        </w:rPr>
        <w:t xml:space="preserve">УЧРЕДИТЕЛИ:  </w:t>
      </w:r>
      <w:proofErr w:type="gramStart"/>
      <w:r w:rsidRPr="00F65981">
        <w:rPr>
          <w:sz w:val="20"/>
          <w:szCs w:val="20"/>
        </w:rPr>
        <w:t>местное</w:t>
      </w:r>
      <w:proofErr w:type="gramEnd"/>
      <w:r w:rsidRPr="00F65981">
        <w:rPr>
          <w:sz w:val="20"/>
          <w:szCs w:val="20"/>
        </w:rPr>
        <w:t xml:space="preserve"> самоуправления</w:t>
      </w:r>
      <w:r w:rsidRPr="00F65981">
        <w:rPr>
          <w:b/>
          <w:sz w:val="20"/>
          <w:szCs w:val="20"/>
        </w:rPr>
        <w:t xml:space="preserve">                       </w:t>
      </w:r>
      <w:r w:rsidR="00656B30">
        <w:rPr>
          <w:b/>
          <w:sz w:val="20"/>
          <w:szCs w:val="20"/>
        </w:rPr>
        <w:t xml:space="preserve">                    </w:t>
      </w:r>
      <w:r w:rsidR="00F03FA6">
        <w:rPr>
          <w:b/>
          <w:sz w:val="20"/>
          <w:szCs w:val="20"/>
        </w:rPr>
        <w:t>Вторник</w:t>
      </w:r>
      <w:r w:rsidRPr="00F65981">
        <w:rPr>
          <w:b/>
          <w:sz w:val="20"/>
          <w:szCs w:val="20"/>
        </w:rPr>
        <w:t xml:space="preserve"> </w:t>
      </w:r>
      <w:r w:rsidR="00F03FA6">
        <w:rPr>
          <w:b/>
          <w:sz w:val="20"/>
          <w:szCs w:val="20"/>
        </w:rPr>
        <w:t>18 июня</w:t>
      </w:r>
      <w:r w:rsidRPr="00F65981">
        <w:rPr>
          <w:b/>
          <w:sz w:val="20"/>
          <w:szCs w:val="20"/>
        </w:rPr>
        <w:t xml:space="preserve"> 2019г. №1</w:t>
      </w:r>
      <w:r w:rsidR="00F03FA6">
        <w:rPr>
          <w:b/>
          <w:sz w:val="20"/>
          <w:szCs w:val="20"/>
        </w:rPr>
        <w:t>4</w:t>
      </w:r>
    </w:p>
    <w:p w:rsidR="00F03FA6" w:rsidRDefault="00F65981" w:rsidP="00F65981">
      <w:pPr>
        <w:pBdr>
          <w:bottom w:val="single" w:sz="12" w:space="1" w:color="auto"/>
        </w:pBdr>
        <w:ind w:left="-540" w:right="-185"/>
        <w:jc w:val="center"/>
      </w:pPr>
      <w:r w:rsidRPr="00F65981">
        <w:rPr>
          <w:sz w:val="20"/>
          <w:szCs w:val="20"/>
        </w:rPr>
        <w:t xml:space="preserve">      </w:t>
      </w:r>
      <w:proofErr w:type="spellStart"/>
      <w:r w:rsidRPr="00F65981">
        <w:rPr>
          <w:sz w:val="20"/>
          <w:szCs w:val="20"/>
        </w:rPr>
        <w:t>Кажлодского</w:t>
      </w:r>
      <w:proofErr w:type="spellEnd"/>
      <w:r w:rsidRPr="00F65981">
        <w:rPr>
          <w:sz w:val="20"/>
          <w:szCs w:val="20"/>
        </w:rPr>
        <w:t xml:space="preserve">  сельского </w:t>
      </w:r>
      <w:r w:rsidRPr="00F65981">
        <w:rPr>
          <w:bCs/>
          <w:sz w:val="20"/>
          <w:szCs w:val="20"/>
        </w:rPr>
        <w:t xml:space="preserve"> поселения                            </w:t>
      </w:r>
      <w:r w:rsidRPr="00F65981">
        <w:rPr>
          <w:sz w:val="20"/>
          <w:szCs w:val="20"/>
        </w:rPr>
        <w:t>Газета  выходит  с 16 ноября  2005года</w:t>
      </w:r>
      <w:r w:rsidRPr="008908A2">
        <w:t xml:space="preserve"> </w:t>
      </w:r>
      <w:r>
        <w:t xml:space="preserve">                 </w:t>
      </w:r>
    </w:p>
    <w:p w:rsidR="00F03FA6" w:rsidRPr="00206E22" w:rsidRDefault="00F65981" w:rsidP="00F03FA6">
      <w:pPr>
        <w:pStyle w:val="a6"/>
        <w:jc w:val="center"/>
        <w:rPr>
          <w:rFonts w:ascii="pt sans" w:hAnsi="pt sans"/>
          <w:color w:val="000000"/>
          <w:sz w:val="21"/>
          <w:szCs w:val="21"/>
        </w:rPr>
      </w:pPr>
      <w:r>
        <w:t xml:space="preserve">        </w:t>
      </w:r>
      <w:r w:rsidR="00F03FA6">
        <w:t xml:space="preserve">                                                                                           </w:t>
      </w:r>
      <w:r>
        <w:t xml:space="preserve">     </w:t>
      </w:r>
      <w:r w:rsidR="00F03FA6">
        <w:t xml:space="preserve">     </w:t>
      </w:r>
      <w:r w:rsidR="00F03FA6">
        <w:rPr>
          <w:b/>
          <w:bCs/>
          <w:noProof/>
          <w:color w:val="000000"/>
          <w:sz w:val="21"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3FA6">
        <w:rPr>
          <w:b/>
          <w:bCs/>
          <w:noProof/>
          <w:color w:val="000000"/>
          <w:sz w:val="21"/>
          <w:szCs w:val="21"/>
        </w:rPr>
        <w:t>«Теневая» инкассация заехала в автосалоны</w:t>
      </w:r>
    </w:p>
    <w:p w:rsidR="00F03FA6" w:rsidRPr="00733883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В последнее время участились грубые нарушения прав граждан при использовании хозяйствующими субъектами схем так называемой «теневой инкассации». </w:t>
      </w:r>
    </w:p>
    <w:p w:rsidR="00F03FA6" w:rsidRPr="00733883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Учитывая, что их реализация влечет для населения негативные последствия, необходимо довести до сведения жителей района, что существует несколько схем незаконного получения выручки с участием торгово-розничных предприятий, наиболее распространенные из которых связаны с участием автосалонов. </w:t>
      </w:r>
    </w:p>
    <w:p w:rsidR="00F03FA6" w:rsidRPr="00733883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</w:p>
    <w:p w:rsidR="00F03FA6" w:rsidRPr="00733883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 xml:space="preserve">1. </w:t>
      </w:r>
      <w:r w:rsidRPr="00733883">
        <w:rPr>
          <w:bCs/>
          <w:noProof/>
          <w:color w:val="000000"/>
          <w:sz w:val="21"/>
          <w:szCs w:val="21"/>
        </w:rPr>
        <w:t>Фирмы-«однодневки» – контрагенты автосалонов - осуществляют оплату безналичным путем (частично или полностью) транспортных средств, приобретаемых физическими лицами. В качестве основания для этого может быть представлена, например, задолженность коммерческой структуры перед гражданином – приобретателем автомобиля.</w:t>
      </w:r>
      <w:r>
        <w:rPr>
          <w:bCs/>
          <w:noProof/>
          <w:color w:val="000000"/>
          <w:sz w:val="21"/>
          <w:szCs w:val="21"/>
        </w:rPr>
        <w:t xml:space="preserve"> </w:t>
      </w:r>
      <w:r w:rsidRPr="00733883">
        <w:rPr>
          <w:bCs/>
          <w:noProof/>
          <w:color w:val="000000"/>
          <w:sz w:val="21"/>
          <w:szCs w:val="21"/>
        </w:rPr>
        <w:t>Данные действия реализуются автосалоном либо скрытно от клиентов, без раскрытия сведений об участии в сделке третьего лица, либо явно - с документальным уведомляем покупателя транспортного средства о данном порядке расчетов и получением необходимых подписей на всех документах, в том числе с фирмой-«однодневкой». В целях формирования у гражданина желания приобрести транспортное средство подобным образом автосалоны предоставляют скидки на автомобиль или на его комплектующие либо - услуги, которые могут заинтересовать покупателя (бесплатное постгарантийное обслуживание, предоставление бесплатных дополнительных опций и т.д.). </w:t>
      </w:r>
    </w:p>
    <w:p w:rsidR="00F03FA6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В результате договор купли-продажи заключается между физическим лицом и фирмой-«однодневкой», а не автосалоном. Покупатель автомобиля вносит наличные денежные средства в ее кассу, что фиксируется соответствующим документом, но без выдачи кассового чека. Вместе с тем данные финансовые ресурсы не учитываются в бухгалтерских документах фирмы-«однодневки», кассовый аппарат отсутствует, выручка на ее счет не поступает.</w:t>
      </w:r>
      <w:r>
        <w:rPr>
          <w:bCs/>
          <w:noProof/>
          <w:color w:val="000000"/>
          <w:sz w:val="21"/>
          <w:szCs w:val="21"/>
        </w:rPr>
        <w:t xml:space="preserve"> </w:t>
      </w:r>
      <w:r w:rsidRPr="00733883">
        <w:rPr>
          <w:bCs/>
          <w:noProof/>
          <w:color w:val="000000"/>
          <w:sz w:val="21"/>
          <w:szCs w:val="21"/>
        </w:rPr>
        <w:t>Внесенные гражданином денежные средства изымаются из кассы автосалона так называемыми «черными» инкассаторами и вывозятся для распределения между заказчиками обналичивания. </w:t>
      </w:r>
    </w:p>
    <w:p w:rsidR="00F03FA6" w:rsidRPr="00733883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Согласно законодательства Российской Федерации ответственность за указанные противоправные действия предусмотрена ст. 172 Уголовного кодекса Российской Федерации  («Незаконная банковская деятельность») и ст. 15.1 Кодекса об административных правонарушениях Российской Федерации  («Нарушение порядка работы с денежной наличностью и порядка ведения кассовых операций»).</w:t>
      </w:r>
    </w:p>
    <w:p w:rsidR="00F03FA6" w:rsidRPr="00733883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При этом в подобных обстоятельствах добросовестный приобретатель, не имея кассового чека, лишается возможности доказать произведенную оплату автомобиля.</w:t>
      </w:r>
      <w:r>
        <w:rPr>
          <w:bCs/>
          <w:noProof/>
          <w:color w:val="000000"/>
          <w:sz w:val="21"/>
          <w:szCs w:val="21"/>
        </w:rPr>
        <w:t xml:space="preserve"> </w:t>
      </w:r>
      <w:r w:rsidRPr="00733883">
        <w:rPr>
          <w:bCs/>
          <w:noProof/>
          <w:color w:val="000000"/>
          <w:sz w:val="21"/>
          <w:szCs w:val="21"/>
        </w:rPr>
        <w:t>Также при возникновении споров, связанных с владением и эксплуатацией транспортного средства, гражданин не может реализовать свои права и гарантии, предусмотренные Законом РФ «О защите прав потребителей».</w:t>
      </w:r>
    </w:p>
    <w:p w:rsidR="00F03FA6" w:rsidRPr="00733883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Также, в силу требований ст. 211 Налогового кодекса РФ у покупателя в данном случае возникает обязанность произвести уплату налога на доход физических лиц в размере 13% от стоимости приобретенного автомобиля. </w:t>
      </w:r>
    </w:p>
    <w:p w:rsidR="00F03FA6" w:rsidRPr="00733883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Наиболее действенным способом обезопасить себя от указанных крайне неблагоприятных последствий является расчет в безналичной форме.</w:t>
      </w:r>
    </w:p>
    <w:p w:rsidR="00F03FA6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 xml:space="preserve">2. </w:t>
      </w:r>
      <w:proofErr w:type="gramStart"/>
      <w:r>
        <w:rPr>
          <w:bCs/>
          <w:noProof/>
          <w:color w:val="000000"/>
          <w:sz w:val="21"/>
          <w:szCs w:val="21"/>
        </w:rPr>
        <w:t>С</w:t>
      </w:r>
      <w:r w:rsidRPr="00733883">
        <w:rPr>
          <w:bCs/>
          <w:noProof/>
          <w:color w:val="000000"/>
          <w:sz w:val="21"/>
          <w:szCs w:val="21"/>
        </w:rPr>
        <w:t xml:space="preserve"> участием торгово-розничных сетей, в которой безналичные платежи от "фирм-однодневок" (эквивалент продаваемой наличной торговой выручки) осуществляются по фиктивным основаниям с целью уклонения от реализации мер внутреннего "противолегализационного" контроля, предусмотренного Федеральным законом от 7.08.2001 N 115-ФЗ "О противодействии легализации (отмыванию) доходов, полученных преступным путем, и финансированию терроризма".</w:t>
      </w:r>
      <w:proofErr w:type="gramEnd"/>
      <w:r w:rsidRPr="00733883">
        <w:rPr>
          <w:bCs/>
          <w:noProof/>
          <w:color w:val="000000"/>
          <w:sz w:val="21"/>
          <w:szCs w:val="21"/>
        </w:rPr>
        <w:t xml:space="preserve"> Так, в </w:t>
      </w:r>
      <w:r w:rsidRPr="00733883">
        <w:rPr>
          <w:bCs/>
          <w:noProof/>
          <w:color w:val="000000"/>
          <w:sz w:val="21"/>
          <w:szCs w:val="21"/>
        </w:rPr>
        <w:lastRenderedPageBreak/>
        <w:t xml:space="preserve">назначениях платежей от контрагентов - "фирм-однодневок" проставляется оплата за продукты (питания, табачные изделия, ТНП и т.д.) с выделением НДС. На самом деле никаких отгрузок и поставок продуктов в адрес "фирм-однодневок" в реальности не производится. Между торгово-розничной компанией и "фирмой-однодневкой" якобы существует договоренность (иногда закрепленная перепиской) о том, что в платежках намеренно проставляется фиктивное назначение с выделением НДС с целью недопущения приостановления банками финансовых операций по Федеральному закону от 7.08.2001 N 115-ФЗ. На самом деле платеж осуществляется по агентскому договору или по договору комиссии, содержание которого включает в себя изъятие наличной выручки из розничной торговой точки, пересчет, проверку на подлинность и якобы инкассацию в банк, обслуживающий "фирмы-однодневки". Вместе с тем денежные средства не транспортируются в банк и не инкассируются на счет контрагента, а вывозятся в неизвестном направлении для последующего распределения и передачи заказчикам обналичивания за вычетом комиссии. </w:t>
      </w:r>
    </w:p>
    <w:p w:rsidR="00F03FA6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 xml:space="preserve">3. </w:t>
      </w:r>
      <w:r>
        <w:rPr>
          <w:bCs/>
          <w:noProof/>
          <w:color w:val="000000"/>
          <w:sz w:val="21"/>
          <w:szCs w:val="21"/>
        </w:rPr>
        <w:t>С</w:t>
      </w:r>
      <w:r w:rsidRPr="00733883">
        <w:rPr>
          <w:bCs/>
          <w:noProof/>
          <w:color w:val="000000"/>
          <w:sz w:val="21"/>
          <w:szCs w:val="21"/>
        </w:rPr>
        <w:t xml:space="preserve"> участием торгово-розничных сетей, в которой "фирма-однодневка" передает векселя кредитных организаций торговому предприятию. Предварительно данные векселя приобретаются за безналичный расчет на денежные средства, аккумулируемые на счета "фирмы-однодневки". Оплата данных векселей торговым предприятием осуществляется за счет денежных средств из кассы путем фиктивной инкассации через фиктивный ЧОП (является "фирмой-однодневкой") в адрес кредитной организации, обслуживающей счет "фирмы-однодневки", для зачисления на счет данной фирмы. В действительности, наличные денежные средства в банк, обслуживающий счет "фирмы-однодневки" не поступают, а вывозятся в неизвестном направлении для последующего распределения между заказчиками обналичивания. </w:t>
      </w:r>
    </w:p>
    <w:p w:rsidR="00F03FA6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 xml:space="preserve">4. </w:t>
      </w:r>
      <w:r>
        <w:rPr>
          <w:bCs/>
          <w:noProof/>
          <w:color w:val="000000"/>
          <w:sz w:val="21"/>
          <w:szCs w:val="21"/>
        </w:rPr>
        <w:t>Р</w:t>
      </w:r>
      <w:r w:rsidRPr="00733883">
        <w:rPr>
          <w:bCs/>
          <w:noProof/>
          <w:color w:val="000000"/>
          <w:sz w:val="21"/>
          <w:szCs w:val="21"/>
        </w:rPr>
        <w:t xml:space="preserve">уководители "фирм-однодневок", со счетов которых в автосалон зачисляется эквивалент проданной наличной выручки, заключают от своего имени предварительные договоры купли-продажи автомобилей с данными автосалонами. Затем со счетов "технических" организаций производятся перечисления денежных средств на счета автосалонов по данным договорам. В дальнейшем, между автосалонами и руководителями "технических" организаций заключаются соглашения о расторжении договоров купли-продажи автомобиля. Через непродолжительный период времени якобы осуществляется возврат денежных средств через кассу автосалона наличными денежными средствами руководителю "фирмы-однодневки". </w:t>
      </w:r>
    </w:p>
    <w:p w:rsidR="00F03FA6" w:rsidRDefault="00F03FA6" w:rsidP="00F03FA6">
      <w:pPr>
        <w:pStyle w:val="a6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  <w:r w:rsidRPr="00733883">
        <w:rPr>
          <w:bCs/>
          <w:noProof/>
          <w:color w:val="000000"/>
          <w:sz w:val="21"/>
          <w:szCs w:val="21"/>
        </w:rPr>
        <w:t>5. "</w:t>
      </w:r>
      <w:r>
        <w:rPr>
          <w:bCs/>
          <w:noProof/>
          <w:color w:val="000000"/>
          <w:sz w:val="21"/>
          <w:szCs w:val="21"/>
        </w:rPr>
        <w:t>Ф</w:t>
      </w:r>
      <w:r w:rsidRPr="00733883">
        <w:rPr>
          <w:bCs/>
          <w:noProof/>
          <w:color w:val="000000"/>
          <w:sz w:val="21"/>
          <w:szCs w:val="21"/>
        </w:rPr>
        <w:t>ирмы-однодневки" заключают с подставными физическими лицами договоры на предоставление займов. Реально займы физическим лицам не выдаются, денежные средства на их счета не перечисляются. Вместе с тем данные фиктивные организации перечисляют денежные средства в автосалоны по договорам купли-продажи автомобилей за физических лиц в сумме, указанной в договоре займа. Транспортные средства на физических лиц не регистрируются, договоры купли-продажи автомобилей расторгаются, денежные средства возвращаются наличными из кассы автомобиля. 6. Схема "теневой" инкассации через автосалоны, в которых "фирмы-однодневки" заключают договора поставки автозапчастей с автосалонами или договора займов на срок до 3-х месяцев. В дальнейшем, между автосалоном и организациями заключаются соглашения о расторжении договоров купли-продажи запчастей. Денежные средства на расчетные счета организаций не поступают, а выдаются наличными из кассы автосалона в виде возврата по договору поставки автозапчастей.</w:t>
      </w:r>
    </w:p>
    <w:p w:rsidR="00F65981" w:rsidRPr="008908A2" w:rsidRDefault="00F03FA6" w:rsidP="00F03FA6">
      <w:pPr>
        <w:pBdr>
          <w:bottom w:val="single" w:sz="12" w:space="1" w:color="auto"/>
        </w:pBdr>
        <w:ind w:left="-540" w:right="-185"/>
      </w:pPr>
      <w:r>
        <w:t xml:space="preserve">                                                                                                            </w:t>
      </w:r>
    </w:p>
    <w:tbl>
      <w:tblPr>
        <w:tblW w:w="10142" w:type="dxa"/>
        <w:tblInd w:w="-318" w:type="dxa"/>
        <w:tblLayout w:type="fixed"/>
        <w:tblLook w:val="0000"/>
      </w:tblPr>
      <w:tblGrid>
        <w:gridCol w:w="3225"/>
        <w:gridCol w:w="3225"/>
        <w:gridCol w:w="3692"/>
      </w:tblGrid>
      <w:tr w:rsidR="00F65981" w:rsidRPr="00FD2941" w:rsidTr="0044021F">
        <w:trPr>
          <w:trHeight w:val="1"/>
        </w:trPr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3FA6" w:rsidRDefault="00F03FA6" w:rsidP="0044021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>Главный редактор: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Глава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Кажлодского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F65981">
              <w:rPr>
                <w:b/>
                <w:bCs/>
                <w:sz w:val="16"/>
                <w:szCs w:val="16"/>
              </w:rPr>
              <w:t>сельского</w:t>
            </w:r>
            <w:proofErr w:type="gramEnd"/>
          </w:p>
          <w:p w:rsidR="00F65981" w:rsidRPr="00FD2941" w:rsidRDefault="00F65981" w:rsidP="004402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поселения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Торбеевского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района РМ</w:t>
            </w:r>
            <w:r w:rsidRPr="00FD2941">
              <w:rPr>
                <w:b/>
                <w:bCs/>
                <w:sz w:val="18"/>
                <w:szCs w:val="18"/>
              </w:rPr>
              <w:t xml:space="preserve">                           Куликова Г.Е.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65981" w:rsidRPr="00F65981" w:rsidRDefault="00F65981" w:rsidP="0044021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>Учредители: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Кажлодского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Торбеевского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района  Республики  Мордовия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65981" w:rsidRPr="00F65981" w:rsidRDefault="00F65981" w:rsidP="0044021F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                    НАШ АДРЕС: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431040  РМ,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Торбеевский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район 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с.  </w:t>
            </w:r>
            <w:proofErr w:type="spellStart"/>
            <w:r w:rsidRPr="00F65981">
              <w:rPr>
                <w:b/>
                <w:bCs/>
                <w:sz w:val="16"/>
                <w:szCs w:val="16"/>
              </w:rPr>
              <w:t>Кажлодка</w:t>
            </w:r>
            <w:proofErr w:type="spellEnd"/>
            <w:r w:rsidRPr="00F65981">
              <w:rPr>
                <w:b/>
                <w:bCs/>
                <w:sz w:val="16"/>
                <w:szCs w:val="16"/>
              </w:rPr>
              <w:t xml:space="preserve"> ул. </w:t>
            </w:r>
            <w:proofErr w:type="gramStart"/>
            <w:r w:rsidRPr="00F65981">
              <w:rPr>
                <w:b/>
                <w:bCs/>
                <w:sz w:val="16"/>
                <w:szCs w:val="16"/>
              </w:rPr>
              <w:t>Школьная</w:t>
            </w:r>
            <w:proofErr w:type="gramEnd"/>
            <w:r w:rsidRPr="00F65981">
              <w:rPr>
                <w:b/>
                <w:bCs/>
                <w:sz w:val="16"/>
                <w:szCs w:val="16"/>
              </w:rPr>
              <w:t>,  дом 17.</w:t>
            </w:r>
          </w:p>
          <w:p w:rsidR="00F65981" w:rsidRPr="00F65981" w:rsidRDefault="00F65981" w:rsidP="0044021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5981">
              <w:rPr>
                <w:b/>
                <w:bCs/>
                <w:sz w:val="16"/>
                <w:szCs w:val="16"/>
              </w:rPr>
              <w:t xml:space="preserve">                  Телефон: 2-53-44</w:t>
            </w:r>
          </w:p>
        </w:tc>
      </w:tr>
    </w:tbl>
    <w:p w:rsidR="00371BAD" w:rsidRDefault="00F03FA6" w:rsidP="00F65981">
      <w:bookmarkStart w:id="0" w:name="_GoBack"/>
      <w:bookmarkEnd w:id="0"/>
    </w:p>
    <w:sectPr w:rsidR="00371BAD" w:rsidSect="001F5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02CD"/>
    <w:rsid w:val="001602CD"/>
    <w:rsid w:val="001F5486"/>
    <w:rsid w:val="0041086D"/>
    <w:rsid w:val="005D2E25"/>
    <w:rsid w:val="00656B30"/>
    <w:rsid w:val="006A3422"/>
    <w:rsid w:val="006F21E4"/>
    <w:rsid w:val="007B59D4"/>
    <w:rsid w:val="007D5C49"/>
    <w:rsid w:val="00A935BE"/>
    <w:rsid w:val="00A96AE2"/>
    <w:rsid w:val="00B65C45"/>
    <w:rsid w:val="00C437FE"/>
    <w:rsid w:val="00E878CF"/>
    <w:rsid w:val="00EA19CC"/>
    <w:rsid w:val="00EF0803"/>
    <w:rsid w:val="00F03FA6"/>
    <w:rsid w:val="00F40FC9"/>
    <w:rsid w:val="00F65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486"/>
  </w:style>
  <w:style w:type="paragraph" w:styleId="1">
    <w:name w:val="heading 1"/>
    <w:basedOn w:val="a"/>
    <w:next w:val="a"/>
    <w:link w:val="10"/>
    <w:qFormat/>
    <w:rsid w:val="00F6598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i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42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65981"/>
    <w:rPr>
      <w:rFonts w:ascii="Arial" w:eastAsia="Times New Roman" w:hAnsi="Arial" w:cs="Arial"/>
      <w:b/>
      <w:bCs/>
      <w:i/>
      <w:kern w:val="32"/>
      <w:sz w:val="32"/>
      <w:szCs w:val="32"/>
      <w:lang w:eastAsia="ru-RU"/>
    </w:rPr>
  </w:style>
  <w:style w:type="paragraph" w:styleId="a5">
    <w:name w:val="No Spacing"/>
    <w:uiPriority w:val="1"/>
    <w:qFormat/>
    <w:rsid w:val="00E878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rsid w:val="00E87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4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okuvshinnikov.ru/images/cms/news2/1476278510_prok-2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1169</Words>
  <Characters>6668</Characters>
  <Application>Microsoft Office Word</Application>
  <DocSecurity>0</DocSecurity>
  <Lines>55</Lines>
  <Paragraphs>15</Paragraphs>
  <ScaleCrop>false</ScaleCrop>
  <Company/>
  <LinksUpToDate>false</LinksUpToDate>
  <CharactersWithSpaces>7822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Кажлодка</cp:lastModifiedBy>
  <cp:revision>18</cp:revision>
  <dcterms:created xsi:type="dcterms:W3CDTF">2019-05-22T12:09:00Z</dcterms:created>
  <dcterms:modified xsi:type="dcterms:W3CDTF">2019-06-18T13:10:00Z</dcterms:modified>
</cp:coreProperties>
</file>