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9B1" w:rsidRPr="009B39B1" w:rsidRDefault="009B39B1" w:rsidP="009B39B1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Arial" w:eastAsia="Times New Roman" w:hAnsi="Arial" w:cs="Arial"/>
          <w:b/>
          <w:bCs/>
          <w:color w:val="333333"/>
          <w:sz w:val="30"/>
          <w:szCs w:val="30"/>
        </w:rPr>
      </w:pPr>
      <w:r w:rsidRPr="009B39B1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РЕСПУБЛИКА МОРДОВИЯ</w:t>
      </w:r>
    </w:p>
    <w:p w:rsidR="009B39B1" w:rsidRPr="009B39B1" w:rsidRDefault="009B39B1" w:rsidP="009B39B1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Arial" w:eastAsia="Times New Roman" w:hAnsi="Arial" w:cs="Arial"/>
          <w:b/>
          <w:bCs/>
          <w:color w:val="333333"/>
          <w:sz w:val="30"/>
          <w:szCs w:val="30"/>
        </w:rPr>
      </w:pPr>
      <w:r w:rsidRPr="009B39B1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 xml:space="preserve">СОВЕТ ДЕПУТАТОВ </w:t>
      </w:r>
      <w:r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КАЖЛОДСКОГО</w:t>
      </w:r>
      <w:r w:rsidRPr="009B39B1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 xml:space="preserve"> СЕЛЬСКОГО ПОСЕЛЕНИЯ ТОРБЕЕВСКОГО МУНИЦИПАЛЬНОГО РАЙОНА РЕСПУБЛИКИ МОРДОВИЯ</w:t>
      </w:r>
    </w:p>
    <w:p w:rsidR="009B39B1" w:rsidRPr="009B39B1" w:rsidRDefault="009B39B1" w:rsidP="009B39B1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Arial" w:eastAsia="Times New Roman" w:hAnsi="Arial" w:cs="Arial"/>
          <w:b/>
          <w:bCs/>
          <w:color w:val="333333"/>
          <w:sz w:val="30"/>
          <w:szCs w:val="30"/>
        </w:rPr>
      </w:pPr>
      <w:r w:rsidRPr="009B39B1">
        <w:rPr>
          <w:rFonts w:ascii="Arial" w:eastAsia="Times New Roman" w:hAnsi="Arial" w:cs="Arial"/>
          <w:b/>
          <w:bCs/>
          <w:color w:val="333333"/>
          <w:sz w:val="30"/>
          <w:szCs w:val="30"/>
        </w:rPr>
        <w:t> </w:t>
      </w:r>
    </w:p>
    <w:p w:rsidR="009B39B1" w:rsidRPr="009B39B1" w:rsidRDefault="009B39B1" w:rsidP="009B39B1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Arial" w:eastAsia="Times New Roman" w:hAnsi="Arial" w:cs="Arial"/>
          <w:b/>
          <w:bCs/>
          <w:color w:val="333333"/>
          <w:sz w:val="30"/>
          <w:szCs w:val="30"/>
        </w:rPr>
      </w:pPr>
      <w:r w:rsidRPr="009B39B1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РЕШЕНИЕ</w:t>
      </w:r>
    </w:p>
    <w:p w:rsidR="009B39B1" w:rsidRPr="009B39B1" w:rsidRDefault="009B39B1" w:rsidP="001471D2">
      <w:pPr>
        <w:shd w:val="clear" w:color="auto" w:fill="FFFFFF"/>
        <w:spacing w:after="0" w:line="240" w:lineRule="auto"/>
        <w:ind w:firstLine="709"/>
        <w:outlineLvl w:val="3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 w:rsidRPr="009B39B1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от 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</w:rPr>
        <w:t>28 ноя</w:t>
      </w:r>
      <w:r w:rsidRPr="009B39B1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бря 2014 г. </w:t>
      </w:r>
      <w:r w:rsidR="001471D2">
        <w:rPr>
          <w:rFonts w:ascii="Arial" w:eastAsia="Times New Roman" w:hAnsi="Arial" w:cs="Arial"/>
          <w:b/>
          <w:bCs/>
          <w:color w:val="000000"/>
          <w:sz w:val="32"/>
          <w:szCs w:val="32"/>
        </w:rPr>
        <w:t xml:space="preserve">                              </w:t>
      </w:r>
      <w:r w:rsidRPr="009B39B1">
        <w:rPr>
          <w:rFonts w:ascii="Arial" w:eastAsia="Times New Roman" w:hAnsi="Arial" w:cs="Arial"/>
          <w:b/>
          <w:bCs/>
          <w:color w:val="000000"/>
          <w:sz w:val="32"/>
          <w:szCs w:val="32"/>
        </w:rPr>
        <w:t>№1</w:t>
      </w:r>
      <w:r>
        <w:rPr>
          <w:rFonts w:ascii="Arial" w:eastAsia="Times New Roman" w:hAnsi="Arial" w:cs="Arial"/>
          <w:b/>
          <w:bCs/>
          <w:color w:val="000000"/>
          <w:sz w:val="32"/>
          <w:szCs w:val="32"/>
        </w:rPr>
        <w:t>8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Arial" w:eastAsia="Times New Roman" w:hAnsi="Arial" w:cs="Arial"/>
          <w:b/>
          <w:bCs/>
          <w:color w:val="333333"/>
          <w:sz w:val="26"/>
          <w:szCs w:val="26"/>
        </w:rPr>
      </w:pPr>
      <w:r w:rsidRPr="009B39B1">
        <w:rPr>
          <w:rFonts w:ascii="Arial" w:eastAsia="Times New Roman" w:hAnsi="Arial" w:cs="Arial"/>
          <w:b/>
          <w:bCs/>
          <w:color w:val="000000"/>
          <w:sz w:val="32"/>
          <w:szCs w:val="32"/>
        </w:rPr>
        <w:t> </w:t>
      </w:r>
    </w:p>
    <w:p w:rsidR="009B39B1" w:rsidRPr="009B39B1" w:rsidRDefault="009B39B1" w:rsidP="009B39B1">
      <w:pPr>
        <w:shd w:val="clear" w:color="auto" w:fill="FFFFFF"/>
        <w:spacing w:before="240" w:after="60" w:line="240" w:lineRule="auto"/>
        <w:ind w:firstLine="709"/>
        <w:jc w:val="center"/>
        <w:outlineLvl w:val="1"/>
        <w:rPr>
          <w:rFonts w:ascii="Arial" w:eastAsia="Times New Roman" w:hAnsi="Arial" w:cs="Arial"/>
          <w:b/>
          <w:bCs/>
          <w:color w:val="333333"/>
          <w:sz w:val="30"/>
          <w:szCs w:val="30"/>
        </w:rPr>
      </w:pPr>
      <w:r w:rsidRPr="009B39B1">
        <w:rPr>
          <w:rFonts w:ascii="Arial" w:eastAsia="Times New Roman" w:hAnsi="Arial" w:cs="Arial"/>
          <w:b/>
          <w:bCs/>
          <w:caps/>
          <w:color w:val="000000"/>
          <w:sz w:val="32"/>
          <w:szCs w:val="32"/>
        </w:rPr>
        <w:t>О НАЛОГЕ НА ИМУЩЕСТВО ФИЗИЧЕСКИХ ЛИЦ</w:t>
      </w:r>
    </w:p>
    <w:p w:rsidR="009B39B1" w:rsidRPr="009B39B1" w:rsidRDefault="009B39B1" w:rsidP="009B39B1">
      <w:pPr>
        <w:shd w:val="clear" w:color="auto" w:fill="FFFFFF"/>
        <w:spacing w:after="206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Times New Roman" w:eastAsia="Times New Roman" w:hAnsi="Times New Roman" w:cs="Times New Roman"/>
          <w:caps/>
          <w:color w:val="000000"/>
          <w:sz w:val="32"/>
          <w:szCs w:val="32"/>
        </w:rPr>
        <w:t>                                                     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В соответствии со статьи 399 Налогового  кодекса  Российской Федерации, п.2 ч.1 ст.14 Федерального закона от 6 октября 2003г. №131-ФЗ «</w:t>
      </w:r>
      <w:hyperlink r:id="rId4" w:history="1">
        <w:r w:rsidRPr="009B39B1">
          <w:rPr>
            <w:rFonts w:ascii="Times New Roman" w:hAnsi="Times New Roman" w:cs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9B39B1">
        <w:rPr>
          <w:rFonts w:ascii="Arial" w:eastAsia="Times New Roman" w:hAnsi="Arial" w:cs="Arial"/>
          <w:color w:val="000000"/>
          <w:sz w:val="24"/>
          <w:szCs w:val="24"/>
        </w:rPr>
        <w:t>», п.2 ч.1 ст.6 </w:t>
      </w:r>
      <w:hyperlink r:id="rId5" w:history="1">
        <w:r w:rsidRPr="009B39B1">
          <w:rPr>
            <w:rFonts w:ascii="Times New Roman" w:hAnsi="Times New Roman" w:cs="Times New Roman"/>
            <w:sz w:val="28"/>
            <w:szCs w:val="28"/>
          </w:rPr>
          <w:t xml:space="preserve">Устава </w:t>
        </w:r>
        <w:proofErr w:type="spellStart"/>
        <w:r w:rsidRPr="009B39B1">
          <w:rPr>
            <w:rFonts w:ascii="Times New Roman" w:hAnsi="Times New Roman" w:cs="Times New Roman"/>
            <w:sz w:val="28"/>
            <w:szCs w:val="28"/>
          </w:rPr>
          <w:t>Кажлодского</w:t>
        </w:r>
        <w:proofErr w:type="spellEnd"/>
        <w:r w:rsidRPr="009B39B1">
          <w:rPr>
            <w:rFonts w:ascii="Times New Roman" w:hAnsi="Times New Roman" w:cs="Times New Roman"/>
            <w:sz w:val="28"/>
            <w:szCs w:val="28"/>
          </w:rPr>
          <w:t xml:space="preserve"> сельского </w:t>
        </w:r>
        <w:proofErr w:type="gramStart"/>
        <w:r w:rsidRPr="009B39B1">
          <w:rPr>
            <w:rFonts w:ascii="Times New Roman" w:hAnsi="Times New Roman" w:cs="Times New Roman"/>
            <w:sz w:val="28"/>
            <w:szCs w:val="28"/>
          </w:rPr>
          <w:t>поселени</w:t>
        </w:r>
      </w:hyperlink>
      <w:r w:rsidRPr="009B39B1">
        <w:rPr>
          <w:rFonts w:ascii="Times New Roman" w:hAnsi="Times New Roman" w:cs="Times New Roman"/>
          <w:sz w:val="28"/>
          <w:szCs w:val="28"/>
        </w:rPr>
        <w:t>я</w:t>
      </w:r>
      <w:proofErr w:type="gramEnd"/>
      <w:r w:rsidRPr="009B39B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Совет депутатов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решил: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1. Установить и ввести в действие на территории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2. Определить с 1 января 2015г налоговую базу  в отношении каждого объекта </w:t>
      </w:r>
      <w:proofErr w:type="spellStart"/>
      <w:r w:rsidRPr="009B39B1">
        <w:rPr>
          <w:rFonts w:ascii="Arial" w:eastAsia="Times New Roman" w:hAnsi="Arial" w:cs="Arial"/>
          <w:color w:val="000000"/>
          <w:sz w:val="24"/>
          <w:szCs w:val="24"/>
        </w:rPr>
        <w:t>налогооблажения</w:t>
      </w:r>
      <w:proofErr w:type="spellEnd"/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как его кадастровую стоимость, указанную в государственном кадастре недвижимости по состоянию на 1 января года, являющегося налоговым периодом, с учетом особенностей, предусмотренных ст.403 Налогового кодекса.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3. Налоговым периодом признается календарный год.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4. Установить следующие налоговые ставки в отношении: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1) жилых домов, части жилых домов, единых недвижимых комплексов, в состав которых входит хотя бы один жилой дом, гаражей, </w:t>
      </w:r>
      <w:proofErr w:type="spellStart"/>
      <w:r w:rsidRPr="009B39B1">
        <w:rPr>
          <w:rFonts w:ascii="Arial" w:eastAsia="Times New Roman" w:hAnsi="Arial" w:cs="Arial"/>
          <w:color w:val="000000"/>
          <w:sz w:val="24"/>
          <w:szCs w:val="24"/>
        </w:rPr>
        <w:t>машино-мест</w:t>
      </w:r>
      <w:proofErr w:type="spellEnd"/>
      <w:r w:rsidRPr="009B39B1">
        <w:rPr>
          <w:rFonts w:ascii="Arial" w:eastAsia="Times New Roman" w:hAnsi="Arial" w:cs="Arial"/>
          <w:color w:val="000000"/>
          <w:sz w:val="24"/>
          <w:szCs w:val="24"/>
        </w:rPr>
        <w:t>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дом,- в размере 0,3 процента кадастровой стоимости объекта налогообложения;</w:t>
      </w:r>
      <w:proofErr w:type="gramEnd"/>
    </w:p>
    <w:p w:rsidR="001471D2" w:rsidRDefault="001471D2" w:rsidP="009B39B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2) квартир, частей квартир, комнат, в следующих размерах: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684"/>
        <w:gridCol w:w="1610"/>
      </w:tblGrid>
      <w:tr w:rsidR="001471D2" w:rsidRPr="009B39B1" w:rsidTr="009B39B1">
        <w:tc>
          <w:tcPr>
            <w:tcW w:w="0" w:type="auto"/>
            <w:shd w:val="clear" w:color="auto" w:fill="auto"/>
            <w:vAlign w:val="center"/>
            <w:hideMark/>
          </w:tcPr>
          <w:p w:rsidR="001471D2" w:rsidRDefault="001471D2" w:rsidP="001471D2">
            <w:pPr>
              <w:pStyle w:val="a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</w:p>
          <w:p w:rsidR="001471D2" w:rsidRDefault="001471D2" w:rsidP="001471D2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333333"/>
              </w:rPr>
            </w:pPr>
            <w:r>
              <w:rPr>
                <w:rFonts w:ascii="Arial" w:hAnsi="Arial" w:cs="Arial"/>
                <w:color w:val="000000"/>
              </w:rPr>
              <w:t>Кадастровая стоимость объекта налогообложения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471D2" w:rsidRDefault="001471D2" w:rsidP="001471D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</w:p>
          <w:p w:rsidR="001471D2" w:rsidRDefault="001471D2" w:rsidP="001471D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rFonts w:ascii="Arial" w:hAnsi="Arial" w:cs="Arial"/>
                <w:color w:val="000000"/>
              </w:rPr>
              <w:t>Ставка налога</w:t>
            </w:r>
          </w:p>
        </w:tc>
      </w:tr>
      <w:tr w:rsidR="001471D2" w:rsidRPr="009B39B1" w:rsidTr="009B39B1">
        <w:tc>
          <w:tcPr>
            <w:tcW w:w="0" w:type="auto"/>
            <w:shd w:val="clear" w:color="auto" w:fill="auto"/>
            <w:vAlign w:val="center"/>
            <w:hideMark/>
          </w:tcPr>
          <w:p w:rsidR="001471D2" w:rsidRDefault="001471D2" w:rsidP="001471D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rFonts w:ascii="Arial" w:hAnsi="Arial" w:cs="Arial"/>
                <w:color w:val="000000"/>
              </w:rPr>
              <w:t>До 3 млн. рублей (включительно)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471D2" w:rsidRDefault="001471D2" w:rsidP="001471D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rFonts w:ascii="Arial" w:hAnsi="Arial" w:cs="Arial"/>
                <w:color w:val="000000"/>
              </w:rPr>
              <w:t>0,1 процента</w:t>
            </w:r>
          </w:p>
        </w:tc>
      </w:tr>
      <w:tr w:rsidR="001471D2" w:rsidRPr="009B39B1" w:rsidTr="009B39B1">
        <w:tc>
          <w:tcPr>
            <w:tcW w:w="0" w:type="auto"/>
            <w:shd w:val="clear" w:color="auto" w:fill="auto"/>
            <w:vAlign w:val="center"/>
            <w:hideMark/>
          </w:tcPr>
          <w:p w:rsidR="001471D2" w:rsidRDefault="001471D2">
            <w:pPr>
              <w:pStyle w:val="a3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rFonts w:ascii="Arial" w:hAnsi="Arial" w:cs="Arial"/>
                <w:color w:val="000000"/>
              </w:rPr>
            </w:pPr>
          </w:p>
          <w:p w:rsidR="001471D2" w:rsidRDefault="001471D2" w:rsidP="001471D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Свыше 3 млн. рублей до 5 млн. рублей</w:t>
            </w:r>
          </w:p>
          <w:p w:rsidR="001471D2" w:rsidRDefault="001471D2" w:rsidP="001471D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rFonts w:ascii="Arial" w:hAnsi="Arial" w:cs="Arial"/>
                <w:color w:val="000000"/>
              </w:rPr>
              <w:t xml:space="preserve"> (включительно)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471D2" w:rsidRDefault="001471D2" w:rsidP="001471D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rFonts w:ascii="Arial" w:hAnsi="Arial" w:cs="Arial"/>
                <w:color w:val="000000"/>
              </w:rPr>
              <w:t>0,2 процента</w:t>
            </w:r>
          </w:p>
        </w:tc>
      </w:tr>
      <w:tr w:rsidR="001471D2" w:rsidRPr="009B39B1" w:rsidTr="009B39B1">
        <w:tc>
          <w:tcPr>
            <w:tcW w:w="0" w:type="auto"/>
            <w:shd w:val="clear" w:color="auto" w:fill="auto"/>
            <w:vAlign w:val="center"/>
            <w:hideMark/>
          </w:tcPr>
          <w:p w:rsidR="001471D2" w:rsidRDefault="001471D2" w:rsidP="001471D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Свыше 5 млн. рублей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1471D2" w:rsidRDefault="001471D2" w:rsidP="001471D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>
              <w:rPr>
                <w:rFonts w:ascii="Arial" w:hAnsi="Arial" w:cs="Arial"/>
                <w:color w:val="000000"/>
              </w:rPr>
              <w:t>0,3 процента</w:t>
            </w:r>
          </w:p>
        </w:tc>
      </w:tr>
    </w:tbl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3) 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0,1 процента кадастровой стоимости объекта налогообложения;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9B39B1">
        <w:rPr>
          <w:rFonts w:ascii="Arial" w:eastAsia="Times New Roman" w:hAnsi="Arial" w:cs="Arial"/>
          <w:color w:val="000000"/>
          <w:sz w:val="24"/>
          <w:szCs w:val="24"/>
        </w:rPr>
        <w:t>4) 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2,0 процентов кадастровой стоимости объекта налогообложения;</w:t>
      </w:r>
      <w:proofErr w:type="gramEnd"/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5) прочих объектов налогообложения – в размере 0,5 процента кадастровой стоимости объекта налогообложения.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5. </w:t>
      </w:r>
      <w:proofErr w:type="gramStart"/>
      <w:r w:rsidRPr="009B39B1">
        <w:rPr>
          <w:rFonts w:ascii="Arial" w:eastAsia="Times New Roman" w:hAnsi="Arial" w:cs="Arial"/>
          <w:color w:val="000000"/>
          <w:sz w:val="24"/>
          <w:szCs w:val="24"/>
        </w:rPr>
        <w:t>Установить</w:t>
      </w:r>
      <w:proofErr w:type="gramEnd"/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что право на налоговую льготу  имеют следующие категории: 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1)налогоплательщики, согласно ст.407 гл.32 Налогового Кодекса Российской Федерации.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2)чле</w:t>
      </w:r>
      <w:proofErr w:type="gramStart"/>
      <w:r w:rsidRPr="009B39B1">
        <w:rPr>
          <w:rFonts w:ascii="Arial" w:eastAsia="Times New Roman" w:hAnsi="Arial" w:cs="Arial"/>
          <w:color w:val="000000"/>
          <w:sz w:val="24"/>
          <w:szCs w:val="24"/>
        </w:rPr>
        <w:t>н(</w:t>
      </w:r>
      <w:proofErr w:type="gramEnd"/>
      <w:r w:rsidRPr="009B39B1">
        <w:rPr>
          <w:rFonts w:ascii="Arial" w:eastAsia="Times New Roman" w:hAnsi="Arial" w:cs="Arial"/>
          <w:color w:val="000000"/>
          <w:sz w:val="24"/>
          <w:szCs w:val="24"/>
        </w:rPr>
        <w:t>-</w:t>
      </w:r>
      <w:proofErr w:type="spellStart"/>
      <w:r w:rsidRPr="009B39B1">
        <w:rPr>
          <w:rFonts w:ascii="Arial" w:eastAsia="Times New Roman" w:hAnsi="Arial" w:cs="Arial"/>
          <w:color w:val="000000"/>
          <w:sz w:val="24"/>
          <w:szCs w:val="24"/>
        </w:rPr>
        <w:t>ы</w:t>
      </w:r>
      <w:proofErr w:type="spellEnd"/>
      <w:r w:rsidRPr="009B39B1">
        <w:rPr>
          <w:rFonts w:ascii="Arial" w:eastAsia="Times New Roman" w:hAnsi="Arial" w:cs="Arial"/>
          <w:color w:val="000000"/>
          <w:sz w:val="24"/>
          <w:szCs w:val="24"/>
        </w:rPr>
        <w:t>) семьи, имеющей трех и более детей в возрасте до 18 лет.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</w:t>
      </w:r>
      <w:proofErr w:type="spellStart"/>
      <w:r w:rsidRPr="009B39B1">
        <w:rPr>
          <w:rFonts w:ascii="Arial" w:eastAsia="Times New Roman" w:hAnsi="Arial" w:cs="Arial"/>
          <w:color w:val="000000"/>
          <w:sz w:val="24"/>
          <w:szCs w:val="24"/>
        </w:rPr>
        <w:t>налогоплательшика</w:t>
      </w:r>
      <w:proofErr w:type="spellEnd"/>
      <w:r w:rsidRPr="009B39B1">
        <w:rPr>
          <w:rFonts w:ascii="Arial" w:eastAsia="Times New Roman" w:hAnsi="Arial" w:cs="Arial"/>
          <w:color w:val="000000"/>
          <w:sz w:val="24"/>
          <w:szCs w:val="24"/>
        </w:rPr>
        <w:t>,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имеющей трех</w:t>
      </w:r>
      <w:proofErr w:type="gramEnd"/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и более детей в возрасте до 18 лет.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Налоговая льгота предоставляется в отношении следующих видов объектов налогообложения: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1) квартира, часть квартиры или комната;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2) жилой дом или часть жилого дома.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Налоговая льгота не предоставляется в отношении объектов налогообложения, указанных в подпункте 4 пункта 4 настоящего Решения.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Лицо, имеющее право на налоговую льготу, представляет заявление о предоставлении льготы и документы, подтверждающие право налогоплательщика на налоговую льготу (справку о составе семьи), в налоговый орган по своему выбору.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Уведомление о выбранном объекте налогообложения, в отношении которого предоставляется налоговая льгота, представляется налогоплательщиком в налоговый орган по своему выбору до 1 ноября года, являющегося налоговым периодом, начиная с которого в отношении указанного объекта применяется налоговая льгота.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Налогоплательщик, представивший в налоговый орган уведомление о выбранном объекте налогообложения, не вправе после 1 ноября года, являющегося налоговым периодом, представлять уточненное уведомление с изменением объекта налогообложения, в отношении которого в указанном налоговом периоде предоставляется налоговая льгота.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lastRenderedPageBreak/>
        <w:t>При непредставлении налогоплательщиком, имеющим право на налоговую льготу, уведомления о выбранном объекте налогообложения налоговая льгота предоставляется в отношении одного объекта налогообложения с максимальной исчисленной суммой налога.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6. Налог подлежит уплате налогоплательщиками в срок не позднее 1 октября года, следующего за истекшим налоговым периодом.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7. Налог уплачивается по месту нахождения объекта налогообложения на основании налогового уведомления, направляемого налогоплательщику налоговым органом.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8. Признать утратившим силу: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- решение Совета депутатов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  от  0</w:t>
      </w:r>
      <w:r>
        <w:rPr>
          <w:rFonts w:ascii="Arial" w:eastAsia="Times New Roman" w:hAnsi="Arial" w:cs="Arial"/>
          <w:color w:val="000000"/>
          <w:sz w:val="24"/>
          <w:szCs w:val="24"/>
        </w:rPr>
        <w:t>3</w:t>
      </w:r>
      <w:r w:rsidRPr="009B39B1">
        <w:rPr>
          <w:rFonts w:ascii="Arial" w:eastAsia="Times New Roman" w:hAnsi="Arial" w:cs="Arial"/>
          <w:color w:val="000000"/>
          <w:sz w:val="24"/>
          <w:szCs w:val="24"/>
        </w:rPr>
        <w:t>.11.2005г №</w:t>
      </w:r>
      <w:r>
        <w:rPr>
          <w:rFonts w:ascii="Arial" w:eastAsia="Times New Roman" w:hAnsi="Arial" w:cs="Arial"/>
          <w:color w:val="000000"/>
          <w:sz w:val="24"/>
          <w:szCs w:val="24"/>
        </w:rPr>
        <w:t>12</w:t>
      </w:r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«</w:t>
      </w:r>
      <w:hyperlink r:id="rId6" w:history="1">
        <w:r w:rsidRPr="009B39B1">
          <w:rPr>
            <w:rFonts w:ascii="Times New Roman" w:hAnsi="Times New Roman" w:cs="Times New Roman"/>
            <w:sz w:val="28"/>
            <w:szCs w:val="28"/>
          </w:rPr>
          <w:t>Об  установлении налога на имущество физических лиц</w:t>
        </w:r>
      </w:hyperlink>
      <w:r w:rsidRPr="009B39B1">
        <w:rPr>
          <w:rFonts w:ascii="Arial" w:eastAsia="Times New Roman" w:hAnsi="Arial" w:cs="Arial"/>
          <w:color w:val="000000"/>
          <w:sz w:val="24"/>
          <w:szCs w:val="24"/>
        </w:rPr>
        <w:t>»,  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 - решение Совета депутатов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</w:t>
      </w:r>
      <w:r w:rsidRPr="009B39B1">
        <w:rPr>
          <w:rFonts w:ascii="Times New Roman" w:hAnsi="Times New Roman" w:cs="Times New Roman"/>
          <w:sz w:val="28"/>
          <w:szCs w:val="28"/>
        </w:rPr>
        <w:t>« </w:t>
      </w:r>
      <w:hyperlink r:id="rId7" w:history="1">
        <w:r w:rsidRPr="009B39B1">
          <w:rPr>
            <w:rFonts w:ascii="Times New Roman" w:hAnsi="Times New Roman" w:cs="Times New Roman"/>
            <w:sz w:val="28"/>
            <w:szCs w:val="28"/>
          </w:rPr>
          <w:t xml:space="preserve">О внесении изменений в решение Совета депутатов </w:t>
        </w:r>
        <w:proofErr w:type="spellStart"/>
        <w:r w:rsidRPr="009B39B1">
          <w:rPr>
            <w:rFonts w:ascii="Times New Roman" w:hAnsi="Times New Roman" w:cs="Times New Roman"/>
            <w:sz w:val="28"/>
            <w:szCs w:val="28"/>
          </w:rPr>
          <w:t>Кажлодского</w:t>
        </w:r>
        <w:proofErr w:type="spellEnd"/>
        <w:r w:rsidRPr="009B39B1">
          <w:rPr>
            <w:rFonts w:ascii="Times New Roman" w:hAnsi="Times New Roman" w:cs="Times New Roman"/>
            <w:sz w:val="28"/>
            <w:szCs w:val="28"/>
          </w:rPr>
          <w:t xml:space="preserve"> сельского поселения  от  </w:t>
        </w:r>
        <w:r>
          <w:rPr>
            <w:rFonts w:ascii="Times New Roman" w:hAnsi="Times New Roman" w:cs="Times New Roman"/>
            <w:sz w:val="28"/>
            <w:szCs w:val="28"/>
          </w:rPr>
          <w:t>03</w:t>
        </w:r>
        <w:r w:rsidRPr="009B39B1">
          <w:rPr>
            <w:rFonts w:ascii="Times New Roman" w:hAnsi="Times New Roman" w:cs="Times New Roman"/>
            <w:sz w:val="28"/>
            <w:szCs w:val="28"/>
          </w:rPr>
          <w:t>.11.2005г №</w:t>
        </w:r>
        <w:r>
          <w:rPr>
            <w:rFonts w:ascii="Times New Roman" w:hAnsi="Times New Roman" w:cs="Times New Roman"/>
            <w:sz w:val="28"/>
            <w:szCs w:val="28"/>
          </w:rPr>
          <w:t>12</w:t>
        </w:r>
        <w:r w:rsidRPr="009B39B1">
          <w:rPr>
            <w:rFonts w:ascii="Times New Roman" w:hAnsi="Times New Roman" w:cs="Times New Roman"/>
            <w:sz w:val="28"/>
            <w:szCs w:val="28"/>
          </w:rPr>
          <w:t xml:space="preserve"> «Об  установлении налога на имущество физических лиц»</w:t>
        </w:r>
      </w:hyperlink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 от </w:t>
      </w:r>
      <w:r>
        <w:rPr>
          <w:rFonts w:ascii="Arial" w:eastAsia="Times New Roman" w:hAnsi="Arial" w:cs="Arial"/>
          <w:color w:val="000000"/>
          <w:sz w:val="24"/>
          <w:szCs w:val="24"/>
        </w:rPr>
        <w:t>05</w:t>
      </w:r>
      <w:r w:rsidRPr="009B39B1">
        <w:rPr>
          <w:rFonts w:ascii="Arial" w:eastAsia="Times New Roman" w:hAnsi="Arial" w:cs="Arial"/>
          <w:color w:val="000000"/>
          <w:sz w:val="24"/>
          <w:szCs w:val="24"/>
        </w:rPr>
        <w:t>.12.2013г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№</w:t>
      </w:r>
      <w:r>
        <w:rPr>
          <w:rFonts w:ascii="Arial" w:eastAsia="Times New Roman" w:hAnsi="Arial" w:cs="Arial"/>
          <w:color w:val="000000"/>
          <w:sz w:val="24"/>
          <w:szCs w:val="24"/>
        </w:rPr>
        <w:t>26</w:t>
      </w:r>
      <w:r w:rsidRPr="009B39B1">
        <w:rPr>
          <w:rFonts w:ascii="Arial" w:eastAsia="Times New Roman" w:hAnsi="Arial" w:cs="Arial"/>
          <w:color w:val="000000"/>
          <w:sz w:val="24"/>
          <w:szCs w:val="24"/>
        </w:rPr>
        <w:t>,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-решение Совета депутатов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сельского поселения от </w:t>
      </w:r>
      <w:r>
        <w:rPr>
          <w:rFonts w:ascii="Arial" w:eastAsia="Times New Roman" w:hAnsi="Arial" w:cs="Arial"/>
          <w:color w:val="000000"/>
          <w:sz w:val="24"/>
          <w:szCs w:val="24"/>
        </w:rPr>
        <w:t>27</w:t>
      </w:r>
      <w:r w:rsidRPr="009B39B1">
        <w:rPr>
          <w:rFonts w:ascii="Arial" w:eastAsia="Times New Roman" w:hAnsi="Arial" w:cs="Arial"/>
          <w:color w:val="000000"/>
          <w:sz w:val="24"/>
          <w:szCs w:val="24"/>
        </w:rPr>
        <w:t>.12.2013г №</w:t>
      </w:r>
      <w:r>
        <w:rPr>
          <w:rFonts w:ascii="Arial" w:eastAsia="Times New Roman" w:hAnsi="Arial" w:cs="Arial"/>
          <w:color w:val="000000"/>
          <w:sz w:val="24"/>
          <w:szCs w:val="24"/>
        </w:rPr>
        <w:t>39</w:t>
      </w:r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«</w:t>
      </w:r>
      <w:hyperlink r:id="rId8" w:history="1">
        <w:r w:rsidRPr="009B39B1">
          <w:rPr>
            <w:rFonts w:ascii="Times New Roman" w:hAnsi="Times New Roman" w:cs="Times New Roman"/>
            <w:sz w:val="28"/>
            <w:szCs w:val="28"/>
          </w:rPr>
          <w:t xml:space="preserve">О внесении изменений в решение Совета депутатов </w:t>
        </w:r>
        <w:proofErr w:type="spellStart"/>
        <w:r w:rsidRPr="009B39B1">
          <w:rPr>
            <w:rFonts w:ascii="Times New Roman" w:hAnsi="Times New Roman" w:cs="Times New Roman"/>
            <w:sz w:val="28"/>
            <w:szCs w:val="28"/>
          </w:rPr>
          <w:t>Кажлодского</w:t>
        </w:r>
        <w:proofErr w:type="spellEnd"/>
        <w:r w:rsidRPr="009B39B1">
          <w:rPr>
            <w:rFonts w:ascii="Times New Roman" w:hAnsi="Times New Roman" w:cs="Times New Roman"/>
            <w:sz w:val="28"/>
            <w:szCs w:val="28"/>
          </w:rPr>
          <w:t xml:space="preserve"> сельского поселения от 0</w:t>
        </w:r>
        <w:r>
          <w:rPr>
            <w:rFonts w:ascii="Times New Roman" w:hAnsi="Times New Roman" w:cs="Times New Roman"/>
            <w:sz w:val="28"/>
            <w:szCs w:val="28"/>
          </w:rPr>
          <w:t>3</w:t>
        </w:r>
        <w:r w:rsidRPr="009B39B1">
          <w:rPr>
            <w:rFonts w:ascii="Times New Roman" w:hAnsi="Times New Roman" w:cs="Times New Roman"/>
            <w:sz w:val="28"/>
            <w:szCs w:val="28"/>
          </w:rPr>
          <w:t>.11. 2005г  №</w:t>
        </w:r>
        <w:r>
          <w:rPr>
            <w:rFonts w:ascii="Times New Roman" w:hAnsi="Times New Roman" w:cs="Times New Roman"/>
            <w:sz w:val="28"/>
            <w:szCs w:val="28"/>
          </w:rPr>
          <w:t>12</w:t>
        </w:r>
        <w:r w:rsidRPr="009B39B1">
          <w:rPr>
            <w:rFonts w:ascii="Times New Roman" w:hAnsi="Times New Roman" w:cs="Times New Roman"/>
            <w:sz w:val="28"/>
            <w:szCs w:val="28"/>
          </w:rPr>
          <w:t xml:space="preserve"> «Об установлении налога на имущество физических лиц</w:t>
        </w:r>
      </w:hyperlink>
      <w:r w:rsidRPr="009B39B1">
        <w:rPr>
          <w:rFonts w:ascii="Arial" w:eastAsia="Times New Roman" w:hAnsi="Arial" w:cs="Arial"/>
          <w:color w:val="000000"/>
          <w:sz w:val="24"/>
          <w:szCs w:val="24"/>
        </w:rPr>
        <w:t>».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9. 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 на имущество физических лиц.</w:t>
      </w:r>
    </w:p>
    <w:p w:rsidR="009B39B1" w:rsidRPr="009B39B1" w:rsidRDefault="009B39B1" w:rsidP="009B39B1">
      <w:pPr>
        <w:shd w:val="clear" w:color="auto" w:fill="FFFFFF"/>
        <w:spacing w:after="0" w:line="240" w:lineRule="auto"/>
        <w:ind w:firstLine="709"/>
        <w:jc w:val="both"/>
        <w:rPr>
          <w:rFonts w:ascii="Arial" w:eastAsia="Times New Roman" w:hAnsi="Arial" w:cs="Arial"/>
          <w:color w:val="333333"/>
          <w:sz w:val="24"/>
          <w:szCs w:val="24"/>
        </w:rPr>
      </w:pPr>
      <w:r w:rsidRPr="009B39B1">
        <w:rPr>
          <w:rFonts w:ascii="Arial" w:eastAsia="Times New Roman" w:hAnsi="Arial" w:cs="Arial"/>
          <w:color w:val="333333"/>
          <w:sz w:val="24"/>
          <w:szCs w:val="24"/>
        </w:rPr>
        <w:t> </w:t>
      </w:r>
    </w:p>
    <w:p w:rsidR="001471D2" w:rsidRDefault="001471D2" w:rsidP="009B39B1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</w:p>
    <w:p w:rsidR="001471D2" w:rsidRDefault="001471D2" w:rsidP="009B39B1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</w:p>
    <w:p w:rsidR="009B39B1" w:rsidRDefault="009B39B1" w:rsidP="009B39B1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color w:val="000000"/>
          <w:sz w:val="24"/>
          <w:szCs w:val="24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Глава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</w:rPr>
        <w:t>Кажлодского</w:t>
      </w:r>
      <w:proofErr w:type="spellEnd"/>
      <w:r w:rsidRPr="009B39B1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</w:p>
    <w:p w:rsidR="009B39B1" w:rsidRPr="009B39B1" w:rsidRDefault="009B39B1" w:rsidP="001471D2">
      <w:pPr>
        <w:shd w:val="clear" w:color="auto" w:fill="FFFFFF"/>
        <w:spacing w:after="0" w:line="240" w:lineRule="auto"/>
        <w:outlineLvl w:val="2"/>
        <w:rPr>
          <w:rFonts w:ascii="Arial" w:eastAsia="Times New Roman" w:hAnsi="Arial" w:cs="Arial"/>
          <w:b/>
          <w:bCs/>
          <w:color w:val="333333"/>
          <w:sz w:val="28"/>
          <w:szCs w:val="28"/>
        </w:rPr>
      </w:pPr>
      <w:r w:rsidRPr="009B39B1">
        <w:rPr>
          <w:rFonts w:ascii="Arial" w:eastAsia="Times New Roman" w:hAnsi="Arial" w:cs="Arial"/>
          <w:color w:val="000000"/>
          <w:sz w:val="24"/>
          <w:szCs w:val="24"/>
        </w:rPr>
        <w:t>сельского поселения</w:t>
      </w:r>
      <w:r w:rsidR="001471D2">
        <w:rPr>
          <w:rFonts w:ascii="Arial" w:eastAsia="Times New Roman" w:hAnsi="Arial" w:cs="Arial"/>
          <w:color w:val="000000"/>
          <w:sz w:val="24"/>
          <w:szCs w:val="24"/>
        </w:rPr>
        <w:t xml:space="preserve">             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Г.Е.Куликова</w:t>
      </w:r>
    </w:p>
    <w:p w:rsidR="009B39B1" w:rsidRPr="009B39B1" w:rsidRDefault="009B39B1" w:rsidP="009B39B1">
      <w:pPr>
        <w:spacing w:before="411" w:after="41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B39B1"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0" o:hralign="center" o:hrstd="t" o:hrnoshade="t" o:hr="t" fillcolor="#333" stroked="f"/>
        </w:pict>
      </w:r>
    </w:p>
    <w:p w:rsidR="00750C04" w:rsidRDefault="00750C04"/>
    <w:sectPr w:rsidR="00750C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>
    <w:useFELayout/>
  </w:compat>
  <w:rsids>
    <w:rsidRoot w:val="009B39B1"/>
    <w:rsid w:val="001471D2"/>
    <w:rsid w:val="00750C04"/>
    <w:rsid w:val="009B3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B39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B39B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9B39B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B39B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B39B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9B39B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Normal (Web)"/>
    <w:basedOn w:val="a"/>
    <w:uiPriority w:val="99"/>
    <w:unhideWhenUsed/>
    <w:rsid w:val="009B3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9B39B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6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70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pa.e-mordovia.ru/content/act/21b85ffd-4510-4fb3-87c1-fb8b4fb7562b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pa.e-mordovia.ru/content/act/a056426e-073d-4b02-bba6-e21ef443b0f3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pa.e-mordovia.ru/content/act/03745116-e6e9-431e-a294-e0da2229a047.html" TargetMode="External"/><Relationship Id="rId5" Type="http://schemas.openxmlformats.org/officeDocument/2006/relationships/hyperlink" Target="http://rnla-service.scli.ru:8080/rnla-links/ws/content/act/e346a9ff-061e-460a-b125-04c1227d7401.html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rnla-service.scli.ru:8080/rnla-links/ws/content/act/96e20c02-1b12-465a-b64c-24aa92270007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1062</Words>
  <Characters>6055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Кажлодка</dc:creator>
  <cp:keywords/>
  <dc:description/>
  <cp:lastModifiedBy>Кажлодка</cp:lastModifiedBy>
  <cp:revision>2</cp:revision>
  <dcterms:created xsi:type="dcterms:W3CDTF">2019-08-01T07:19:00Z</dcterms:created>
  <dcterms:modified xsi:type="dcterms:W3CDTF">2019-08-01T07:34:00Z</dcterms:modified>
</cp:coreProperties>
</file>