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386DD9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05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.201</w:t>
      </w:r>
      <w:r w:rsidR="00A573B8">
        <w:rPr>
          <w:rFonts w:ascii="Times New Roman CYR" w:hAnsi="Times New Roman CYR" w:cs="Times New Roman CYR"/>
          <w:sz w:val="20"/>
          <w:szCs w:val="20"/>
        </w:rPr>
        <w:t>9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386DD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40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386DD9" w:rsidRPr="002352D1" w:rsidRDefault="00386DD9" w:rsidP="00386DD9">
      <w:pPr>
        <w:spacing w:after="0"/>
        <w:jc w:val="center"/>
        <w:rPr>
          <w:b/>
          <w:sz w:val="28"/>
          <w:szCs w:val="28"/>
        </w:rPr>
      </w:pPr>
      <w:r w:rsidRPr="002352D1">
        <w:rPr>
          <w:b/>
          <w:sz w:val="28"/>
          <w:szCs w:val="28"/>
        </w:rPr>
        <w:t>Установлены дополнительные меры господдержки многодетным   семьям по погашению ипотечного займа</w:t>
      </w:r>
    </w:p>
    <w:p w:rsidR="00386DD9" w:rsidRPr="00386DD9" w:rsidRDefault="00386DD9" w:rsidP="00386DD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8"/>
          <w:szCs w:val="28"/>
        </w:rPr>
        <w:t xml:space="preserve">              </w:t>
      </w:r>
      <w:proofErr w:type="gramStart"/>
      <w:r w:rsidRPr="00386DD9">
        <w:rPr>
          <w:rFonts w:ascii="Times New Roman" w:hAnsi="Times New Roman" w:cs="Times New Roman"/>
          <w:sz w:val="24"/>
          <w:szCs w:val="24"/>
        </w:rPr>
        <w:t>3</w:t>
      </w:r>
      <w:r w:rsidRPr="00386DD9">
        <w:rPr>
          <w:rFonts w:ascii="Times New Roman" w:hAnsi="Times New Roman" w:cs="Times New Roman"/>
          <w:sz w:val="24"/>
          <w:szCs w:val="24"/>
        </w:rPr>
        <w:t xml:space="preserve"> </w:t>
      </w:r>
      <w:r w:rsidRPr="00386DD9">
        <w:rPr>
          <w:rFonts w:ascii="Times New Roman" w:hAnsi="Times New Roman" w:cs="Times New Roman"/>
          <w:sz w:val="24"/>
          <w:szCs w:val="24"/>
        </w:rPr>
        <w:t xml:space="preserve">июля 2019 года  был опубликован и вступил в силу Федеральный закон  № 157-ФЗ «О мерах государственной поддержки семей, имеющих детей, в части погашения обязательств по ипотечным жилищным кредитам (займам) и о внесении изменений в статью 13-2  Федерального закона «Об актах гражданского состояния», которым предусмотрена льгота для многодетных семей по выделению 450 000 рублей на погашение ипотеки. </w:t>
      </w:r>
      <w:proofErr w:type="gramEnd"/>
    </w:p>
    <w:p w:rsidR="00386DD9" w:rsidRPr="00386DD9" w:rsidRDefault="00386DD9" w:rsidP="00386DD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6DD9">
        <w:rPr>
          <w:rFonts w:ascii="Times New Roman" w:hAnsi="Times New Roman" w:cs="Times New Roman"/>
          <w:sz w:val="24"/>
          <w:szCs w:val="24"/>
        </w:rPr>
        <w:t xml:space="preserve">           Право на меры государственной поддержки имеет гражданин Российской Федерации -  мать или отец, у которых в период с 1 января 2019 года по 31 декабря 2022 года родились третий ребенок или последующие дети и которые являются заемщиками по ипотечному жилищному кредиту (займа).</w:t>
      </w:r>
    </w:p>
    <w:p w:rsidR="00386DD9" w:rsidRPr="00386DD9" w:rsidRDefault="00386DD9" w:rsidP="00386DD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86DD9">
        <w:rPr>
          <w:rFonts w:ascii="Times New Roman" w:hAnsi="Times New Roman" w:cs="Times New Roman"/>
          <w:sz w:val="24"/>
          <w:szCs w:val="24"/>
        </w:rPr>
        <w:t>При определении права на меры государственной поддержки не учитываются дети, не являющиеся гражданами Российской Федерации, а также дети, в отношении которых гражданин,  мать-отец  был лишен родительских прав или в отношении которых было отменено усыновление.</w:t>
      </w:r>
    </w:p>
    <w:p w:rsidR="00386DD9" w:rsidRPr="00386DD9" w:rsidRDefault="00386DD9" w:rsidP="00386DD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6DD9">
        <w:rPr>
          <w:rFonts w:ascii="Times New Roman" w:hAnsi="Times New Roman" w:cs="Times New Roman"/>
          <w:sz w:val="24"/>
          <w:szCs w:val="24"/>
        </w:rPr>
        <w:t>Меры государственной поддержки реализуются однократно в отношении только одного ипотечного жилищного кредита и независимо от рождения детей после реализации мер государственной поддержки) путем полного или частичного погашения обязательств по ипотечному жилищному кредиту (займу) гражданина в размере его задолженности, но не более 450 тысяч рублей.</w:t>
      </w:r>
      <w:proofErr w:type="gramEnd"/>
      <w:r w:rsidRPr="00386DD9">
        <w:rPr>
          <w:rFonts w:ascii="Times New Roman" w:hAnsi="Times New Roman" w:cs="Times New Roman"/>
          <w:sz w:val="24"/>
          <w:szCs w:val="24"/>
        </w:rPr>
        <w:t xml:space="preserve"> Указанные средства направляются на погашение задолженности по основному долгу, в случае, если такая задолженность меньше 450 тысяч рублей, оставшиеся средства направляются на погашение процентов, начисленных за пользование этим кредитом (займом). </w:t>
      </w: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386DD9" w:rsidP="00386DD9">
      <w:bookmarkStart w:id="0" w:name="_GoBack"/>
      <w:bookmarkEnd w:id="0"/>
    </w:p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86DD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2019-09-06T11:39:00Z</cp:lastPrinted>
  <dcterms:created xsi:type="dcterms:W3CDTF">2019-09-06T11:40:00Z</dcterms:created>
  <dcterms:modified xsi:type="dcterms:W3CDTF">2019-09-06T11:40:00Z</dcterms:modified>
</cp:coreProperties>
</file>