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2D8" w:rsidRDefault="00AC22D8" w:rsidP="00AC22D8">
      <w:pPr>
        <w:pStyle w:val="normal"/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8"/>
          <w:szCs w:val="28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АДМИНИСТРАЦИЯ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ТОРБЕЕВСКОГО МУНИЦИПАЛЬНОГО РАЙОНА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tbl>
      <w:tblPr>
        <w:tblStyle w:val="a5"/>
        <w:tblW w:w="9900" w:type="dxa"/>
        <w:jc w:val="center"/>
        <w:tblInd w:w="0" w:type="dxa"/>
        <w:tblLayout w:type="fixed"/>
        <w:tblLook w:val="0600"/>
      </w:tblPr>
      <w:tblGrid>
        <w:gridCol w:w="4020"/>
        <w:gridCol w:w="2205"/>
        <w:gridCol w:w="3675"/>
      </w:tblGrid>
      <w:tr w:rsidR="005A2274">
        <w:trPr>
          <w:jc w:val="center"/>
        </w:trPr>
        <w:tc>
          <w:tcPr>
            <w:tcW w:w="4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 w:rsidP="00FC1AE8"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C1AE8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» </w:t>
            </w:r>
            <w:r w:rsidR="00FC1AE8">
              <w:rPr>
                <w:sz w:val="28"/>
                <w:szCs w:val="28"/>
              </w:rPr>
              <w:t>октября 2019</w:t>
            </w:r>
            <w:r>
              <w:rPr>
                <w:sz w:val="28"/>
                <w:szCs w:val="28"/>
              </w:rPr>
              <w:t xml:space="preserve"> г</w:t>
            </w:r>
            <w:r w:rsidR="00FC1AE8">
              <w:rPr>
                <w:sz w:val="28"/>
                <w:szCs w:val="28"/>
              </w:rPr>
              <w:t>.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>
            <w:pPr>
              <w:pStyle w:val="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рп</w:t>
            </w:r>
            <w:proofErr w:type="spellEnd"/>
            <w:r>
              <w:rPr>
                <w:sz w:val="28"/>
                <w:szCs w:val="28"/>
              </w:rPr>
              <w:t>. Торбеево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 w:rsidP="00FC1AE8"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FC1AE8">
              <w:rPr>
                <w:sz w:val="28"/>
                <w:szCs w:val="28"/>
              </w:rPr>
              <w:t>546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:rsidR="005A2274" w:rsidRDefault="00AD21C1" w:rsidP="00C4373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5A2274" w:rsidRPr="003C4362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 w:rsidRPr="003C4362">
        <w:rPr>
          <w:b/>
          <w:color w:val="000000"/>
          <w:sz w:val="28"/>
          <w:szCs w:val="28"/>
        </w:rPr>
        <w:t xml:space="preserve"> «Об утверждении муниципальной </w:t>
      </w:r>
      <w:r w:rsidR="00D40840">
        <w:rPr>
          <w:b/>
          <w:color w:val="000000"/>
          <w:sz w:val="28"/>
          <w:szCs w:val="28"/>
        </w:rPr>
        <w:t xml:space="preserve">целевой </w:t>
      </w:r>
      <w:r w:rsidRPr="003C4362">
        <w:rPr>
          <w:b/>
          <w:color w:val="000000"/>
          <w:sz w:val="28"/>
          <w:szCs w:val="28"/>
        </w:rPr>
        <w:t xml:space="preserve">программы «Формирование информационного общества в Торбеевском муниципальном районе </w:t>
      </w:r>
      <w:r w:rsidR="003C4362">
        <w:rPr>
          <w:b/>
          <w:color w:val="000000"/>
          <w:sz w:val="28"/>
          <w:szCs w:val="28"/>
        </w:rPr>
        <w:t xml:space="preserve">                          </w:t>
      </w:r>
      <w:r w:rsidR="003C4362" w:rsidRPr="003C4362">
        <w:rPr>
          <w:b/>
          <w:color w:val="000000"/>
          <w:sz w:val="28"/>
          <w:szCs w:val="28"/>
        </w:rPr>
        <w:t>на 20</w:t>
      </w:r>
      <w:r w:rsidR="001C20C9">
        <w:rPr>
          <w:b/>
          <w:color w:val="000000"/>
          <w:sz w:val="28"/>
          <w:szCs w:val="28"/>
        </w:rPr>
        <w:t>20</w:t>
      </w:r>
      <w:r w:rsidR="003C4362" w:rsidRPr="003C4362">
        <w:rPr>
          <w:b/>
          <w:color w:val="000000"/>
          <w:sz w:val="28"/>
          <w:szCs w:val="28"/>
        </w:rPr>
        <w:t>-</w:t>
      </w:r>
      <w:r w:rsidRPr="003C4362">
        <w:rPr>
          <w:b/>
          <w:color w:val="000000"/>
          <w:sz w:val="28"/>
          <w:szCs w:val="28"/>
        </w:rPr>
        <w:t>20</w:t>
      </w:r>
      <w:r w:rsidR="001C20C9">
        <w:rPr>
          <w:b/>
          <w:color w:val="000000"/>
          <w:sz w:val="28"/>
          <w:szCs w:val="28"/>
        </w:rPr>
        <w:t>23</w:t>
      </w:r>
      <w:r w:rsidR="003C4362" w:rsidRPr="003C4362">
        <w:rPr>
          <w:b/>
          <w:color w:val="000000"/>
          <w:sz w:val="28"/>
          <w:szCs w:val="28"/>
        </w:rPr>
        <w:t xml:space="preserve"> годы</w:t>
      </w:r>
      <w:r w:rsidRPr="003C4362">
        <w:rPr>
          <w:b/>
          <w:color w:val="000000"/>
          <w:sz w:val="28"/>
          <w:szCs w:val="28"/>
        </w:rPr>
        <w:t>»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A2274" w:rsidRDefault="002F3BA5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="008B2FA4">
        <w:rPr>
          <w:sz w:val="28"/>
          <w:szCs w:val="28"/>
        </w:rPr>
        <w:t xml:space="preserve"> пунктом 10 статьи</w:t>
      </w:r>
      <w:r w:rsidR="00E12170">
        <w:rPr>
          <w:sz w:val="28"/>
          <w:szCs w:val="28"/>
        </w:rPr>
        <w:t xml:space="preserve"> 1</w:t>
      </w:r>
      <w:r w:rsidR="008B2FA4">
        <w:rPr>
          <w:sz w:val="28"/>
          <w:szCs w:val="28"/>
        </w:rPr>
        <w:t>4</w:t>
      </w:r>
      <w:r w:rsidR="00E12170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r w:rsidR="00FC7699">
        <w:rPr>
          <w:color w:val="000000"/>
          <w:sz w:val="28"/>
          <w:szCs w:val="28"/>
        </w:rPr>
        <w:t>Государственной</w:t>
      </w:r>
      <w:r w:rsidR="00FC7699" w:rsidRPr="00FC7699">
        <w:rPr>
          <w:color w:val="000000"/>
          <w:sz w:val="28"/>
          <w:szCs w:val="28"/>
        </w:rPr>
        <w:t xml:space="preserve"> программы </w:t>
      </w:r>
      <w:r w:rsidR="00FC7699">
        <w:rPr>
          <w:color w:val="000000"/>
          <w:sz w:val="28"/>
          <w:szCs w:val="28"/>
        </w:rPr>
        <w:t>Республики Мордовия «Ф</w:t>
      </w:r>
      <w:r w:rsidR="00FC7699" w:rsidRPr="00FC7699">
        <w:rPr>
          <w:color w:val="000000"/>
          <w:sz w:val="28"/>
          <w:szCs w:val="28"/>
        </w:rPr>
        <w:t>ормирование информационного общества</w:t>
      </w:r>
      <w:r w:rsidR="00FC7699">
        <w:rPr>
          <w:sz w:val="28"/>
          <w:szCs w:val="28"/>
        </w:rPr>
        <w:t xml:space="preserve"> в Республике Мордовия в период до 2021 года» утвержденной</w:t>
      </w:r>
      <w:r w:rsidR="00FC7699" w:rsidRPr="008B2FA4">
        <w:rPr>
          <w:sz w:val="28"/>
          <w:szCs w:val="28"/>
        </w:rPr>
        <w:t xml:space="preserve"> </w:t>
      </w:r>
      <w:r w:rsidR="00FC7699">
        <w:rPr>
          <w:sz w:val="28"/>
          <w:szCs w:val="28"/>
        </w:rPr>
        <w:t>п</w:t>
      </w:r>
      <w:r w:rsidR="008B2FA4" w:rsidRPr="008B2FA4">
        <w:rPr>
          <w:sz w:val="28"/>
          <w:szCs w:val="28"/>
        </w:rPr>
        <w:t>остановлени</w:t>
      </w:r>
      <w:r w:rsidR="00FC7699">
        <w:rPr>
          <w:sz w:val="28"/>
          <w:szCs w:val="28"/>
        </w:rPr>
        <w:t>ем</w:t>
      </w:r>
      <w:r w:rsidR="008B2FA4" w:rsidRPr="008B2FA4">
        <w:rPr>
          <w:sz w:val="28"/>
          <w:szCs w:val="28"/>
        </w:rPr>
        <w:t xml:space="preserve"> Правительств</w:t>
      </w:r>
      <w:r w:rsidR="008B2FA4">
        <w:rPr>
          <w:sz w:val="28"/>
          <w:szCs w:val="28"/>
        </w:rPr>
        <w:t>а</w:t>
      </w:r>
      <w:r w:rsidR="00B45B56">
        <w:rPr>
          <w:sz w:val="28"/>
          <w:szCs w:val="28"/>
        </w:rPr>
        <w:t xml:space="preserve"> Республики Мордовия от 23 сентября </w:t>
      </w:r>
      <w:r w:rsidR="008B2FA4" w:rsidRPr="008B2FA4">
        <w:rPr>
          <w:sz w:val="28"/>
          <w:szCs w:val="28"/>
        </w:rPr>
        <w:t xml:space="preserve">2013 г. № </w:t>
      </w:r>
      <w:r w:rsidR="008B2FA4" w:rsidRPr="00FC7699">
        <w:rPr>
          <w:sz w:val="28"/>
          <w:szCs w:val="28"/>
        </w:rPr>
        <w:t>421</w:t>
      </w:r>
      <w:r w:rsidR="00FC7699">
        <w:rPr>
          <w:sz w:val="28"/>
          <w:szCs w:val="28"/>
        </w:rPr>
        <w:t>, и</w:t>
      </w:r>
      <w:r w:rsidR="00FC7699" w:rsidRPr="007D79BF">
        <w:rPr>
          <w:sz w:val="28"/>
          <w:szCs w:val="28"/>
        </w:rPr>
        <w:t xml:space="preserve"> </w:t>
      </w:r>
      <w:r w:rsidR="00B45B56">
        <w:rPr>
          <w:sz w:val="28"/>
          <w:szCs w:val="28"/>
        </w:rPr>
        <w:t xml:space="preserve">в соответствии </w:t>
      </w:r>
      <w:hyperlink r:id="rId5" w:history="1">
        <w:r w:rsidR="00FC7699">
          <w:rPr>
            <w:sz w:val="28"/>
            <w:szCs w:val="28"/>
          </w:rPr>
          <w:t>пункта</w:t>
        </w:r>
        <w:r w:rsidR="00FC7699" w:rsidRPr="007D79BF">
          <w:rPr>
            <w:sz w:val="28"/>
            <w:szCs w:val="28"/>
          </w:rPr>
          <w:t xml:space="preserve"> </w:t>
        </w:r>
        <w:r w:rsidR="00FC7699">
          <w:rPr>
            <w:sz w:val="28"/>
            <w:szCs w:val="28"/>
          </w:rPr>
          <w:t>20</w:t>
        </w:r>
        <w:r w:rsidR="00FC7699" w:rsidRPr="007D79BF">
          <w:rPr>
            <w:sz w:val="28"/>
            <w:szCs w:val="28"/>
          </w:rPr>
          <w:t xml:space="preserve"> части 1 статьи 4</w:t>
        </w:r>
        <w:proofErr w:type="gramEnd"/>
      </w:hyperlink>
      <w:r w:rsidR="00FC7699" w:rsidRPr="007D79BF">
        <w:rPr>
          <w:sz w:val="28"/>
          <w:szCs w:val="28"/>
        </w:rPr>
        <w:t xml:space="preserve"> </w:t>
      </w:r>
      <w:hyperlink r:id="rId6" w:history="1">
        <w:proofErr w:type="gramStart"/>
        <w:r w:rsidR="00FC7699" w:rsidRPr="007D79BF">
          <w:rPr>
            <w:sz w:val="28"/>
            <w:szCs w:val="28"/>
          </w:rPr>
          <w:t>Устав</w:t>
        </w:r>
        <w:proofErr w:type="gramEnd"/>
      </w:hyperlink>
      <w:r w:rsidR="00FC7699" w:rsidRPr="007D79BF">
        <w:rPr>
          <w:sz w:val="28"/>
          <w:szCs w:val="28"/>
        </w:rPr>
        <w:t>а Торбеевского муниципального района</w:t>
      </w:r>
      <w:r w:rsidR="00B45B56">
        <w:rPr>
          <w:sz w:val="28"/>
          <w:szCs w:val="28"/>
        </w:rPr>
        <w:t>,</w:t>
      </w:r>
      <w:r w:rsidR="00FC7699">
        <w:rPr>
          <w:sz w:val="28"/>
          <w:szCs w:val="28"/>
        </w:rPr>
        <w:t xml:space="preserve"> в целях формирования информационного общества в </w:t>
      </w:r>
      <w:r w:rsidR="00D40840">
        <w:rPr>
          <w:sz w:val="28"/>
          <w:szCs w:val="28"/>
        </w:rPr>
        <w:t>Торбеевском муниципальном районе, администрация Торбеевского муниципального района Республики Мордовия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3C4362" w:rsidRDefault="00AD21C1" w:rsidP="003C436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D376D9">
        <w:rPr>
          <w:color w:val="000000"/>
          <w:sz w:val="28"/>
          <w:szCs w:val="28"/>
        </w:rPr>
        <w:t xml:space="preserve">Утвердить </w:t>
      </w:r>
      <w:r w:rsidR="00D40840">
        <w:rPr>
          <w:color w:val="000000"/>
          <w:sz w:val="28"/>
          <w:szCs w:val="28"/>
        </w:rPr>
        <w:t xml:space="preserve">прилагаемую </w:t>
      </w:r>
      <w:r>
        <w:rPr>
          <w:color w:val="000000"/>
          <w:sz w:val="28"/>
          <w:szCs w:val="28"/>
        </w:rPr>
        <w:t>муниципал</w:t>
      </w:r>
      <w:r w:rsidR="00D376D9">
        <w:rPr>
          <w:color w:val="000000"/>
          <w:sz w:val="28"/>
          <w:szCs w:val="28"/>
        </w:rPr>
        <w:t xml:space="preserve">ьную </w:t>
      </w:r>
      <w:r w:rsidR="00D40840">
        <w:rPr>
          <w:color w:val="000000"/>
          <w:sz w:val="28"/>
          <w:szCs w:val="28"/>
        </w:rPr>
        <w:t xml:space="preserve">целевую </w:t>
      </w:r>
      <w:r w:rsidR="00D376D9">
        <w:rPr>
          <w:color w:val="000000"/>
          <w:sz w:val="28"/>
          <w:szCs w:val="28"/>
        </w:rPr>
        <w:t>программу</w:t>
      </w:r>
      <w:r>
        <w:rPr>
          <w:color w:val="000000"/>
          <w:sz w:val="28"/>
          <w:szCs w:val="28"/>
        </w:rPr>
        <w:t xml:space="preserve"> «Формирование информационного общества в </w:t>
      </w:r>
      <w:proofErr w:type="spellStart"/>
      <w:r>
        <w:rPr>
          <w:color w:val="000000"/>
          <w:sz w:val="28"/>
          <w:szCs w:val="28"/>
        </w:rPr>
        <w:t>Торбеевском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</w:t>
      </w:r>
      <w:r w:rsidR="003C4362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20</w:t>
      </w:r>
      <w:r w:rsidR="001C20C9">
        <w:rPr>
          <w:color w:val="000000"/>
          <w:sz w:val="28"/>
          <w:szCs w:val="28"/>
        </w:rPr>
        <w:t>20</w:t>
      </w:r>
      <w:r w:rsidR="003C4362">
        <w:rPr>
          <w:color w:val="000000"/>
          <w:sz w:val="28"/>
          <w:szCs w:val="28"/>
        </w:rPr>
        <w:t>-202</w:t>
      </w:r>
      <w:r w:rsidR="001C20C9">
        <w:rPr>
          <w:color w:val="000000"/>
          <w:sz w:val="28"/>
          <w:szCs w:val="28"/>
        </w:rPr>
        <w:t>3</w:t>
      </w:r>
      <w:r w:rsidR="003C4362">
        <w:rPr>
          <w:color w:val="000000"/>
          <w:sz w:val="28"/>
          <w:szCs w:val="28"/>
        </w:rPr>
        <w:t xml:space="preserve"> годы»</w:t>
      </w:r>
      <w:r>
        <w:rPr>
          <w:color w:val="000000"/>
          <w:sz w:val="28"/>
          <w:szCs w:val="28"/>
        </w:rPr>
        <w:t xml:space="preserve"> </w:t>
      </w:r>
      <w:r w:rsidR="003C4362">
        <w:rPr>
          <w:color w:val="000000"/>
          <w:sz w:val="28"/>
          <w:szCs w:val="28"/>
        </w:rPr>
        <w:t>(далее – Программа)</w:t>
      </w:r>
    </w:p>
    <w:p w:rsidR="00BC6B03" w:rsidRDefault="003C4362" w:rsidP="00BC6B0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422F60">
        <w:rPr>
          <w:sz w:val="28"/>
          <w:szCs w:val="28"/>
        </w:rPr>
        <w:t xml:space="preserve">Установить, что в ходе реализации Программы отдельные ее мероприятия могут уточняться, а объемы финансирования мероприятий ежегодно корректироваться исходя из реальных возможностей бюджета </w:t>
      </w:r>
      <w:proofErr w:type="spellStart"/>
      <w:r w:rsidRPr="00422F60">
        <w:rPr>
          <w:sz w:val="28"/>
          <w:szCs w:val="28"/>
        </w:rPr>
        <w:t>Т</w:t>
      </w:r>
      <w:r>
        <w:rPr>
          <w:sz w:val="28"/>
          <w:szCs w:val="28"/>
        </w:rPr>
        <w:t>орбеевского</w:t>
      </w:r>
      <w:proofErr w:type="spellEnd"/>
      <w:r w:rsidRPr="00422F60">
        <w:rPr>
          <w:sz w:val="28"/>
          <w:szCs w:val="28"/>
        </w:rPr>
        <w:t xml:space="preserve"> муниципального района.</w:t>
      </w:r>
      <w:r w:rsidR="00BC6B03" w:rsidRPr="00BC6B03">
        <w:rPr>
          <w:color w:val="000000"/>
          <w:sz w:val="28"/>
          <w:szCs w:val="28"/>
        </w:rPr>
        <w:t xml:space="preserve"> </w:t>
      </w:r>
    </w:p>
    <w:p w:rsidR="00BC368F" w:rsidRDefault="00BC6B03" w:rsidP="003C436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Считать утратившим силу постановление администрации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№939-а от 20.04.2014г. «Об утверждении муниципальной программы «Формирование информационного общества в </w:t>
      </w:r>
      <w:proofErr w:type="spellStart"/>
      <w:r>
        <w:rPr>
          <w:color w:val="000000"/>
          <w:sz w:val="28"/>
          <w:szCs w:val="28"/>
        </w:rPr>
        <w:t>Торбеевском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в период до 20</w:t>
      </w:r>
      <w:r w:rsidR="007E0204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года» </w:t>
      </w:r>
    </w:p>
    <w:p w:rsidR="003C4362" w:rsidRDefault="00BC6B03" w:rsidP="003C436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4362">
        <w:rPr>
          <w:sz w:val="28"/>
          <w:szCs w:val="28"/>
        </w:rPr>
        <w:t xml:space="preserve">. Контроль за исполнением настоящего постановления возложить на руководителя аппарата администрации </w:t>
      </w:r>
      <w:proofErr w:type="spellStart"/>
      <w:r w:rsidR="003C4362">
        <w:rPr>
          <w:sz w:val="28"/>
          <w:szCs w:val="28"/>
        </w:rPr>
        <w:t>Игонькиной</w:t>
      </w:r>
      <w:proofErr w:type="spellEnd"/>
      <w:r w:rsidR="003C4362">
        <w:rPr>
          <w:sz w:val="28"/>
          <w:szCs w:val="28"/>
        </w:rPr>
        <w:t xml:space="preserve"> Е.Ю.</w:t>
      </w:r>
      <w:r w:rsidR="003C4362" w:rsidRPr="00422F60">
        <w:rPr>
          <w:sz w:val="28"/>
          <w:szCs w:val="28"/>
        </w:rPr>
        <w:t xml:space="preserve"> </w:t>
      </w:r>
    </w:p>
    <w:p w:rsidR="00D376D9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C4362" w:rsidRPr="00422F60">
        <w:rPr>
          <w:sz w:val="28"/>
          <w:szCs w:val="28"/>
        </w:rPr>
        <w:t>.</w:t>
      </w:r>
      <w:r w:rsidR="003C4362">
        <w:rPr>
          <w:sz w:val="28"/>
          <w:szCs w:val="28"/>
        </w:rPr>
        <w:t xml:space="preserve"> </w:t>
      </w:r>
      <w:r w:rsidR="003C4362" w:rsidRPr="00422F60">
        <w:rPr>
          <w:sz w:val="28"/>
          <w:szCs w:val="28"/>
        </w:rPr>
        <w:t xml:space="preserve">Настоящее постановление вступает в силу с </w:t>
      </w:r>
      <w:r w:rsidR="003C4362">
        <w:rPr>
          <w:sz w:val="28"/>
          <w:szCs w:val="28"/>
        </w:rPr>
        <w:t>момента</w:t>
      </w:r>
      <w:r w:rsidR="003C4362" w:rsidRPr="00422F60">
        <w:rPr>
          <w:sz w:val="28"/>
          <w:szCs w:val="28"/>
        </w:rPr>
        <w:t xml:space="preserve"> официально</w:t>
      </w:r>
      <w:r w:rsidR="003C4362">
        <w:rPr>
          <w:sz w:val="28"/>
          <w:szCs w:val="28"/>
        </w:rPr>
        <w:t>го опубликования.</w:t>
      </w:r>
      <w:r w:rsidR="003C4362" w:rsidRPr="00422F60">
        <w:rPr>
          <w:sz w:val="28"/>
          <w:szCs w:val="28"/>
        </w:rPr>
        <w:t xml:space="preserve"> </w:t>
      </w:r>
    </w:p>
    <w:p w:rsidR="00BC6B03" w:rsidRPr="003C4362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tbl>
      <w:tblPr>
        <w:tblStyle w:val="a6"/>
        <w:tblW w:w="9870" w:type="dxa"/>
        <w:tblInd w:w="0" w:type="dxa"/>
        <w:tblLayout w:type="fixed"/>
        <w:tblLook w:val="0600"/>
      </w:tblPr>
      <w:tblGrid>
        <w:gridCol w:w="5040"/>
        <w:gridCol w:w="4830"/>
      </w:tblGrid>
      <w:tr w:rsidR="005A2274">
        <w:tc>
          <w:tcPr>
            <w:tcW w:w="5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68F" w:rsidRDefault="00BC368F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  <w:p w:rsidR="00D376D9" w:rsidRDefault="000844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</w:t>
            </w:r>
            <w:r w:rsidR="00AD21C1">
              <w:rPr>
                <w:sz w:val="28"/>
                <w:szCs w:val="28"/>
              </w:rPr>
              <w:t xml:space="preserve"> </w:t>
            </w:r>
            <w:proofErr w:type="spellStart"/>
            <w:r w:rsidR="00AD21C1">
              <w:rPr>
                <w:sz w:val="28"/>
                <w:szCs w:val="28"/>
              </w:rPr>
              <w:t>Торбеевского</w:t>
            </w:r>
            <w:proofErr w:type="spellEnd"/>
          </w:p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4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8"/>
                <w:szCs w:val="28"/>
              </w:rPr>
            </w:pPr>
          </w:p>
          <w:p w:rsidR="00BC368F" w:rsidRDefault="00F915D2" w:rsidP="000844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:rsidR="005A2274" w:rsidRDefault="00BC368F" w:rsidP="000844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F915D2">
              <w:rPr>
                <w:sz w:val="28"/>
                <w:szCs w:val="28"/>
              </w:rPr>
              <w:t xml:space="preserve">   </w:t>
            </w:r>
            <w:r w:rsidR="000844C1">
              <w:rPr>
                <w:sz w:val="28"/>
                <w:szCs w:val="28"/>
              </w:rPr>
              <w:t>Ю.В. Мухоморов</w:t>
            </w:r>
          </w:p>
        </w:tc>
      </w:tr>
    </w:tbl>
    <w:tbl>
      <w:tblPr>
        <w:tblStyle w:val="a7"/>
        <w:tblW w:w="9870" w:type="dxa"/>
        <w:tblInd w:w="0" w:type="dxa"/>
        <w:tblLayout w:type="fixed"/>
        <w:tblLook w:val="0000"/>
      </w:tblPr>
      <w:tblGrid>
        <w:gridCol w:w="5745"/>
        <w:gridCol w:w="4125"/>
      </w:tblGrid>
      <w:tr w:rsidR="005A2274">
        <w:tc>
          <w:tcPr>
            <w:tcW w:w="57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Приложение 1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 постановлению администрации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муниципального</w:t>
            </w:r>
          </w:p>
          <w:p w:rsidR="005A2274" w:rsidRDefault="00AF7D64" w:rsidP="00AF7D6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района № ______  от ___.____.20__</w:t>
            </w:r>
            <w:r w:rsidR="00AD21C1"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5A2274" w:rsidRDefault="005A227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МУНИЦИПАЛЬНАЯ ЦЕЛЕВАЯ ПРОГРАММА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районе </w:t>
      </w:r>
      <w:r w:rsidR="002F3BA5" w:rsidRPr="002F3BA5">
        <w:rPr>
          <w:b/>
          <w:color w:val="000000"/>
          <w:sz w:val="26"/>
          <w:szCs w:val="26"/>
        </w:rPr>
        <w:t>на 20</w:t>
      </w:r>
      <w:r w:rsidR="001C20C9">
        <w:rPr>
          <w:b/>
          <w:color w:val="000000"/>
          <w:sz w:val="26"/>
          <w:szCs w:val="26"/>
        </w:rPr>
        <w:t>20</w:t>
      </w:r>
      <w:r w:rsidR="002F3BA5" w:rsidRPr="002F3BA5">
        <w:rPr>
          <w:b/>
          <w:color w:val="000000"/>
          <w:sz w:val="26"/>
          <w:szCs w:val="26"/>
        </w:rPr>
        <w:t>-202</w:t>
      </w:r>
      <w:r w:rsidR="001C20C9">
        <w:rPr>
          <w:b/>
          <w:color w:val="000000"/>
          <w:sz w:val="26"/>
          <w:szCs w:val="26"/>
        </w:rPr>
        <w:t>3</w:t>
      </w:r>
      <w:r w:rsidR="002F3BA5" w:rsidRPr="002F3BA5">
        <w:rPr>
          <w:b/>
          <w:color w:val="000000"/>
          <w:sz w:val="26"/>
          <w:szCs w:val="26"/>
        </w:rPr>
        <w:t xml:space="preserve"> годы</w:t>
      </w:r>
      <w:r>
        <w:rPr>
          <w:b/>
          <w:color w:val="000000"/>
          <w:sz w:val="26"/>
          <w:szCs w:val="26"/>
        </w:rPr>
        <w:t>»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I. Паспорт Программы</w:t>
      </w:r>
    </w:p>
    <w:tbl>
      <w:tblPr>
        <w:tblStyle w:val="a8"/>
        <w:tblW w:w="10156" w:type="dxa"/>
        <w:tblInd w:w="0" w:type="dxa"/>
        <w:tblLayout w:type="fixed"/>
        <w:tblLook w:val="0000"/>
      </w:tblPr>
      <w:tblGrid>
        <w:gridCol w:w="2628"/>
        <w:gridCol w:w="7528"/>
      </w:tblGrid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Наименование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Муниципальная целевая программа «Формирование информационного общества в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Торбеевском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муниципальном районе </w:t>
            </w:r>
            <w:r w:rsidR="002F3BA5">
              <w:rPr>
                <w:color w:val="000000"/>
                <w:sz w:val="26"/>
                <w:szCs w:val="26"/>
              </w:rPr>
              <w:t>на 20</w:t>
            </w:r>
            <w:r w:rsidR="001C20C9">
              <w:rPr>
                <w:color w:val="000000"/>
                <w:sz w:val="26"/>
                <w:szCs w:val="26"/>
              </w:rPr>
              <w:t>20</w:t>
            </w:r>
            <w:r w:rsidR="002F3BA5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>202</w:t>
            </w:r>
            <w:r w:rsidR="001C20C9"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</w:rPr>
              <w:t xml:space="preserve"> год</w:t>
            </w:r>
            <w:r w:rsidR="002F3BA5">
              <w:rPr>
                <w:color w:val="000000"/>
                <w:sz w:val="26"/>
                <w:szCs w:val="26"/>
              </w:rPr>
              <w:t>ы»</w:t>
            </w: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2FA4" w:rsidRPr="00C43739" w:rsidRDefault="008B2FA4" w:rsidP="008B2FA4">
            <w:pPr>
              <w:pStyle w:val="a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7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принятия </w:t>
            </w:r>
          </w:p>
          <w:p w:rsidR="005A2274" w:rsidRDefault="008B2FA4" w:rsidP="008B2FA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C43739">
              <w:rPr>
                <w:b/>
                <w:sz w:val="28"/>
                <w:szCs w:val="28"/>
              </w:rPr>
              <w:t>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E150B9" w:rsidP="00C95F7A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Постановление</w:t>
            </w:r>
            <w:r w:rsidR="00AC22D8">
              <w:rPr>
                <w:color w:val="000000"/>
                <w:sz w:val="26"/>
                <w:szCs w:val="26"/>
              </w:rPr>
              <w:t xml:space="preserve"> администрации </w:t>
            </w:r>
            <w:proofErr w:type="spellStart"/>
            <w:r w:rsidR="00AC22D8"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 w:rsidR="00AC22D8">
              <w:rPr>
                <w:color w:val="000000"/>
                <w:sz w:val="26"/>
                <w:szCs w:val="26"/>
              </w:rPr>
              <w:t xml:space="preserve"> муниципального района Республики Мордовия </w:t>
            </w:r>
            <w:r w:rsidR="00AD21C1">
              <w:rPr>
                <w:color w:val="000000"/>
                <w:sz w:val="26"/>
                <w:szCs w:val="26"/>
              </w:rPr>
              <w:t>от 2</w:t>
            </w:r>
            <w:r w:rsidR="00AC22D8">
              <w:rPr>
                <w:color w:val="000000"/>
                <w:sz w:val="26"/>
                <w:szCs w:val="26"/>
              </w:rPr>
              <w:t>5.07.2019 г. № 443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Заказчик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Разработчик проекта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 Республики Мордовия: отдел информатизации; правовое управление; управление финансов.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Исполнители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Структурные подразделения администрации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района, муниципальные предприятия и учреждения, а также иные исполнители в соответствии с законодательством.</w:t>
            </w:r>
          </w:p>
          <w:p w:rsidR="00E44CDA" w:rsidRDefault="00E44CD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Цели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 Получение гражданами и организациями преимуществ от применения информационных и телекоммуникационных технологий за счет обеспечения доступа к информационным ресурсам, развития цифрового </w:t>
            </w:r>
            <w:proofErr w:type="spellStart"/>
            <w:r>
              <w:rPr>
                <w:color w:val="000000"/>
                <w:sz w:val="26"/>
                <w:szCs w:val="26"/>
              </w:rPr>
              <w:t>контента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2. Совершенствование системы муниципального управления в   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Торбеевском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районе    на    основе     использования информационных и телекоммуникационных технологий. 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Задачи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 Совершенствование системы государственных гарантий конституционных прав человека и гражданина в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информационной сфере.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 Повышение эффективности местного    самоуправления,    взаимодействия    гражданского общества  и   бизнеса  с   органами   местного самоуправления, качества и оперативности предоставления муниципальных услуг.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 Переориентация приоритетов применения информационно-коммуникационных технологий с достижения количественных показателей уровня информатизации на достижение социально-экономических эффектов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5. Повышение уровня использования населением информационных технологий.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  Повышение квалификации сотрудников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  в   сфере  использования информационных   и телекоммуникационных технологий.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7. Противодействие        использованию       на       территории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  потенциала   информационных   и телекоммуникационных     технологий     в     целях  несанкционированного доступа к муниципальным информационным системам.</w:t>
            </w:r>
            <w:r>
              <w:rPr>
                <w:color w:val="000000"/>
              </w:rPr>
              <w:t xml:space="preserve">    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Целевые индикаторы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 Удовлетворенность населения качеством и удобством предоставления муниципальных услуг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 Обеспеченность компьютерной и организационной техникой сотрудников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 Уровень ежегодного обновления парка компьютерной и организационной техники в органах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 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4. Доля  муниципальных органов и подведомственных организаций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подключенных  к  единой,   высокоскоростной,   защищенной телекоммуникационной сети.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5.  Доля   электронного   документооборота  в общем объеме документооборота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 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 Доля   электронного   документооборота   между   органами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и органами государственной  власти  Республики  Мордовия в  общем объеме документооборота.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7. Доля электронных запросов к федеральным органам власти в общем объеме запросов.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Сроки и этапы реализации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Срок реализации Программы: 20</w:t>
            </w:r>
            <w:r w:rsidR="001C20C9">
              <w:rPr>
                <w:color w:val="000000"/>
                <w:sz w:val="26"/>
                <w:szCs w:val="26"/>
              </w:rPr>
              <w:t>20</w:t>
            </w:r>
            <w:r>
              <w:rPr>
                <w:color w:val="000000"/>
                <w:sz w:val="26"/>
                <w:szCs w:val="26"/>
              </w:rPr>
              <w:t xml:space="preserve"> - 202</w:t>
            </w:r>
            <w:r w:rsidR="001C20C9"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</w:rPr>
              <w:t xml:space="preserve"> годы. Отдельные этапы реализации Программы не выделяются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Объемы и источники финансирования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Источниками сре</w:t>
            </w:r>
            <w:proofErr w:type="gramStart"/>
            <w:r>
              <w:rPr>
                <w:color w:val="000000"/>
                <w:sz w:val="26"/>
                <w:szCs w:val="26"/>
              </w:rPr>
              <w:t>дств дл</w:t>
            </w:r>
            <w:proofErr w:type="gramEnd"/>
            <w:r>
              <w:rPr>
                <w:color w:val="000000"/>
                <w:sz w:val="26"/>
                <w:szCs w:val="26"/>
              </w:rPr>
              <w:t>я реализации Программы являются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средства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и средства бюджета Республики Мордов</w:t>
            </w:r>
            <w:r w:rsidR="00D376D9">
              <w:rPr>
                <w:color w:val="000000"/>
                <w:sz w:val="26"/>
                <w:szCs w:val="26"/>
              </w:rPr>
              <w:t>ия на условиях софинансирования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0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Для выполнения мероприятий Программы могут привлекаться другие источники  финансирования в соответствии с законодательством.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Общий объем финансирования Программы за счет средств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бюджета  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составляет   17</w:t>
            </w:r>
            <w:r w:rsidR="00D376D9" w:rsidRPr="00D376D9"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</w:rPr>
              <w:t>6  тыс. рублей, в том числе: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67"/>
              <w:rPr>
                <w:color w:val="000000"/>
              </w:rPr>
            </w:pPr>
          </w:p>
          <w:tbl>
            <w:tblPr>
              <w:tblStyle w:val="a9"/>
              <w:tblW w:w="7303" w:type="dxa"/>
              <w:tblInd w:w="0" w:type="dxa"/>
              <w:tblLayout w:type="fixed"/>
              <w:tblLook w:val="0000"/>
            </w:tblPr>
            <w:tblGrid>
              <w:gridCol w:w="1033"/>
              <w:gridCol w:w="855"/>
              <w:gridCol w:w="975"/>
              <w:gridCol w:w="990"/>
              <w:gridCol w:w="1125"/>
              <w:gridCol w:w="2325"/>
            </w:tblGrid>
            <w:tr w:rsidR="005A2274">
              <w:trPr>
                <w:trHeight w:val="260"/>
              </w:trPr>
              <w:tc>
                <w:tcPr>
                  <w:tcW w:w="1033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Источник финансирования</w:t>
                  </w:r>
                </w:p>
              </w:tc>
              <w:tc>
                <w:tcPr>
                  <w:tcW w:w="627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Ориентировочные объемы финансирования по годам, тыс. руб.</w:t>
                  </w:r>
                </w:p>
              </w:tc>
            </w:tr>
            <w:tr w:rsidR="005A2274">
              <w:trPr>
                <w:trHeight w:val="240"/>
              </w:trPr>
              <w:tc>
                <w:tcPr>
                  <w:tcW w:w="1033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5A2274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00000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 w:rsidP="001C20C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</w:t>
                  </w:r>
                  <w:r w:rsidR="001C20C9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9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 w:rsidP="00AD5865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</w:t>
                  </w:r>
                  <w:r w:rsidR="00AD5865">
                    <w:rPr>
                      <w:color w:val="000000"/>
                    </w:rPr>
                    <w:t>2</w:t>
                  </w:r>
                  <w:r w:rsidR="001C20C9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 w:rsidP="00AD5865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</w:t>
                  </w:r>
                  <w:r w:rsidR="00AD5865">
                    <w:rPr>
                      <w:color w:val="000000"/>
                    </w:rPr>
                    <w:t>2</w:t>
                  </w:r>
                  <w:r w:rsidR="001C20C9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 w:rsidP="00AD5865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1C20C9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Всего</w:t>
                  </w:r>
                </w:p>
              </w:tc>
            </w:tr>
            <w:tr w:rsidR="005A2274">
              <w:trPr>
                <w:trHeight w:val="260"/>
              </w:trPr>
              <w:tc>
                <w:tcPr>
                  <w:tcW w:w="3853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Всего по Программе</w:t>
                  </w:r>
                </w:p>
              </w:tc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5A2274">
                  <w:pPr>
                    <w:pStyle w:val="normal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5A2274">
                  <w:pPr>
                    <w:pStyle w:val="normal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D376D9">
              <w:tc>
                <w:tcPr>
                  <w:tcW w:w="10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D376D9" w:rsidRDefault="00D376D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Бюджет </w:t>
                  </w:r>
                  <w:proofErr w:type="spellStart"/>
                  <w:r>
                    <w:rPr>
                      <w:color w:val="000000"/>
                    </w:rPr>
                    <w:t>Торбеевского</w:t>
                  </w:r>
                  <w:proofErr w:type="spellEnd"/>
                  <w:r>
                    <w:rPr>
                      <w:color w:val="000000"/>
                    </w:rPr>
                    <w:t xml:space="preserve"> района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D376D9" w:rsidRDefault="00D376D9" w:rsidP="0055546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487</w:t>
                  </w:r>
                </w:p>
              </w:tc>
              <w:tc>
                <w:tcPr>
                  <w:tcW w:w="9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D376D9" w:rsidRDefault="00D376D9" w:rsidP="0055546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487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376D9" w:rsidRDefault="00D376D9" w:rsidP="0055546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381</w:t>
                  </w:r>
                </w:p>
              </w:tc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376D9" w:rsidRDefault="00D376D9" w:rsidP="0055546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381</w:t>
                  </w:r>
                </w:p>
              </w:tc>
              <w:tc>
                <w:tcPr>
                  <w:tcW w:w="2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D376D9" w:rsidRDefault="00D376D9" w:rsidP="00555469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1736</w:t>
                  </w:r>
                </w:p>
              </w:tc>
            </w:tr>
          </w:tbl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67"/>
              <w:rPr>
                <w:color w:val="000000"/>
              </w:rPr>
            </w:pP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24" w:right="29" w:firstLine="30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Объемы финансирования из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предусмотренные Программой, носят ориентировочный характер и подлежат ежегодной корректировке при формировании и утверждении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на соответствующий финансовый год.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67" w:firstLine="305"/>
              <w:jc w:val="both"/>
              <w:rPr>
                <w:color w:val="000000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Ожидаемые конечные результаты реализации Программы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Рост качества жизни населения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измеряемый оценкой качества жизни самими гражданами в ходе социологических опросов.</w:t>
            </w:r>
          </w:p>
          <w:p w:rsidR="005A2274" w:rsidRDefault="00AD21C1">
            <w:pPr>
              <w:pStyle w:val="normal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Повышение эффективности расходования бюджетных средств за счет оказания государственных услуг и выполнения государственных функций в электронном виде, сокращения времени и повышения качества принятия управленческих решений, исключения дублирования создаваемых информационных систем и обеспечения их эффективного взаимодействия.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D21C1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D21C1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E43662" w:rsidRDefault="00E43662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C22D8" w:rsidRDefault="00AC22D8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E43662" w:rsidRDefault="00E43662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02"/>
        <w:jc w:val="center"/>
        <w:rPr>
          <w:b/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0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II. Характеристика проблемы, на решение которой направлена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0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Программа, включая анализ причин ее возникновения,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8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целесообразность и необходимость ее решения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88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программно-целевыми методами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88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Обоснование соответствия решения проблемы целям и приоритетным задачам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социально-экономического развития </w:t>
      </w:r>
      <w:proofErr w:type="spellStart"/>
      <w:r>
        <w:rPr>
          <w:b/>
          <w:color w:val="000000"/>
          <w:sz w:val="26"/>
          <w:szCs w:val="26"/>
        </w:rPr>
        <w:t>Торбеевского</w:t>
      </w:r>
      <w:proofErr w:type="spellEnd"/>
      <w:r>
        <w:rPr>
          <w:b/>
          <w:color w:val="000000"/>
          <w:sz w:val="26"/>
          <w:szCs w:val="26"/>
        </w:rPr>
        <w:t xml:space="preserve"> района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24" w:right="24" w:firstLine="51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Стратегией развития информационного общества в Российской Федерации, утвержденной Президентом Российской Федерации 7 февраля 2008 г. N Пр-212 установлено, что информационное общество характеризуется высоким уровнем развития информационных технологий и их интенсивным использованием гражданами, бизнесом и органами государственной власти, то есть для создания информационного общества высокий уровень развития информационных технологий является необходимым, но не достаточным условием.</w:t>
      </w:r>
      <w:proofErr w:type="gramEnd"/>
      <w:r>
        <w:rPr>
          <w:color w:val="000000"/>
          <w:sz w:val="26"/>
          <w:szCs w:val="26"/>
        </w:rPr>
        <w:t xml:space="preserve"> Необходимо обеспечить возможность внедрения технологий и создать привычку их использования в повседневной жизни. Поскольку информационное общество по своей природе не может быть локальным, то для всех граждан Российской Федерации независимо от места их проживания и социального статуса должны соблюдаться единые минимальные федеральные стандарты доступности информационных технологий. Соблюдение этих стандартов на уровне муниципального района является причиной разработки Программы «Развитие информационного общества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</w:t>
      </w:r>
      <w:r w:rsidR="002F3BA5">
        <w:rPr>
          <w:color w:val="000000"/>
          <w:sz w:val="26"/>
          <w:szCs w:val="26"/>
        </w:rPr>
        <w:t>на 2019-</w:t>
      </w:r>
      <w:r>
        <w:rPr>
          <w:color w:val="000000"/>
          <w:sz w:val="26"/>
          <w:szCs w:val="26"/>
        </w:rPr>
        <w:t>20</w:t>
      </w:r>
      <w:r w:rsidR="003C69DC">
        <w:rPr>
          <w:color w:val="000000"/>
          <w:sz w:val="26"/>
          <w:szCs w:val="26"/>
        </w:rPr>
        <w:t>22</w:t>
      </w:r>
      <w:r>
        <w:rPr>
          <w:color w:val="000000"/>
          <w:sz w:val="26"/>
          <w:szCs w:val="26"/>
        </w:rPr>
        <w:t xml:space="preserve"> год</w:t>
      </w:r>
      <w:r w:rsidR="002F3BA5">
        <w:rPr>
          <w:color w:val="000000"/>
          <w:sz w:val="26"/>
          <w:szCs w:val="26"/>
        </w:rPr>
        <w:t>ы</w:t>
      </w:r>
      <w:r>
        <w:rPr>
          <w:color w:val="000000"/>
          <w:sz w:val="26"/>
          <w:szCs w:val="26"/>
        </w:rPr>
        <w:t>».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9" w:line="360" w:lineRule="auto"/>
        <w:ind w:left="24" w:righ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Развитие информационного общества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направлено на реализацию целей и задач, поставленных в ряде правовых актов Республики Мордовия и Российской Федерации, таких как: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06.10.2003 N 131-ФЗ "Об общих принципах организации местного самоуправления".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09.02.2009 N 8-ФЗ "Об обеспечении доступа к информации о деятельности государственных органов и органов местного самоуправления".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27.07.2006 N 152-ФЗ "О персональных данных".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27.07.2010 N 210-ФЗ "Об организации предоставления государственных и муниципальных услуг".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rFonts w:ascii="Arial" w:eastAsia="Arial" w:hAnsi="Arial" w:cs="Arial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Правительства Российской Федерации от 15.06.2009 N 478 "О единой системе информационно-справочной поддержки граждан и организаций по вопросам взаимодействия с органами исполнительной власти и органами местного </w:t>
      </w:r>
      <w:r>
        <w:rPr>
          <w:color w:val="000000"/>
          <w:sz w:val="26"/>
          <w:szCs w:val="26"/>
        </w:rPr>
        <w:lastRenderedPageBreak/>
        <w:t>самоуправления с использованием информационно-телекоммуникационной сети Интернет".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5"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Республиканская целевая программа «Развитие информационного общества в Республике Мордовия в период до 2018 года» (утвержденная Постановлением Правительства Республики Мордовия от 23.09.2013 г. № 421)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644" w:right="1622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644" w:right="162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Обоснование целесообразности и необходимости решения проблемы программно-целевым методом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line="360" w:lineRule="auto"/>
        <w:ind w:left="29" w:right="14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Процесс перехода к информационному обществу - это сложная комплексная задача, охватывающая практически все виды и формы человеческой деятельности, затрагивающая интересы всех слоев общества. Решение такого рода задачи требует достаточно длительного времени, эффективного взаимодействия всех заинтересованных в ее решении сторон. Именно для решения такого рода задач, требующих интеграции усилий всего общества, служит программно-целевой подход. В его основу положен принцип ориентации совокупности выполняемых различными исполнителями действий на достижение общей цели.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before="19" w:line="360" w:lineRule="auto"/>
        <w:ind w:left="29" w:right="34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Развитие и использование </w:t>
      </w:r>
      <w:r w:rsidR="00E44CDA" w:rsidRPr="004B2773">
        <w:rPr>
          <w:rStyle w:val="32pt"/>
          <w:color w:val="000000"/>
          <w:spacing w:val="-1"/>
          <w:sz w:val="26"/>
          <w:szCs w:val="26"/>
        </w:rPr>
        <w:t>информационно</w:t>
      </w:r>
      <w:r w:rsidR="00E44CDA" w:rsidRPr="004B2773">
        <w:rPr>
          <w:rStyle w:val="32pt"/>
          <w:color w:val="000000"/>
          <w:spacing w:val="-1"/>
          <w:sz w:val="26"/>
          <w:szCs w:val="26"/>
        </w:rPr>
        <w:softHyphen/>
        <w:t xml:space="preserve"> коммуникационных технологий </w:t>
      </w:r>
      <w:r w:rsidR="00E44CDA">
        <w:rPr>
          <w:rStyle w:val="32pt"/>
          <w:color w:val="000000"/>
          <w:spacing w:val="-1"/>
          <w:sz w:val="26"/>
          <w:szCs w:val="26"/>
        </w:rPr>
        <w:t xml:space="preserve">(далее </w:t>
      </w:r>
      <w:r>
        <w:rPr>
          <w:color w:val="000000"/>
          <w:sz w:val="26"/>
          <w:szCs w:val="26"/>
        </w:rPr>
        <w:t>ИКТ</w:t>
      </w:r>
      <w:r w:rsidR="00E44CDA">
        <w:rPr>
          <w:color w:val="000000"/>
          <w:sz w:val="26"/>
          <w:szCs w:val="26"/>
        </w:rPr>
        <w:t>)</w:t>
      </w:r>
      <w:r>
        <w:rPr>
          <w:color w:val="000000"/>
          <w:sz w:val="26"/>
          <w:szCs w:val="26"/>
        </w:rPr>
        <w:t xml:space="preserve">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является задачей, решение которой требует программно-целевого подхода, поскольку для ее решения необходимо: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" w:line="360" w:lineRule="auto"/>
        <w:ind w:right="34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решение множества проблем, значительная часть которых имеет межведомственный и межотраслевой характер;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4" w:line="360" w:lineRule="auto"/>
        <w:ind w:right="43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решение общесистемных проблем информатизации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уровне Республики Мордовия;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достаточно длительный период времени;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"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достаточно большие финансовые и человеческие ресурсы.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Использование программно-целевого метода позволит: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5" w:line="360" w:lineRule="auto"/>
        <w:ind w:right="58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при решении задач в области развития и использования ИКТ обеспечить концентрацию ресурсов, выделяемых из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Республики Мордовия и привлекаемых из внебюджетных источников;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проводить единую техническую политику при решении задач в области развития и использования ИКТ в целях совершенствования деятельности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повысить эффективность расходования бюджетных средств на развитие и использование ИКТ, в том числе за счет координации работ и ликвидации дублирования </w:t>
      </w:r>
      <w:r>
        <w:rPr>
          <w:color w:val="000000"/>
          <w:sz w:val="26"/>
          <w:szCs w:val="26"/>
        </w:rPr>
        <w:lastRenderedPageBreak/>
        <w:t>мероприятий в области развития и использования ИКТ, реализуемых в рамках различных программ и проектов;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>- обеспечить эффективное межведомственное взаимодействие в области развития и использования ИКТ.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02" w:hanging="180"/>
        <w:jc w:val="both"/>
        <w:rPr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Характеристика и прогноз развития проблемы без использования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программно-целевого метода ее решения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Управление процессами развития и использования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без применения программно-целевого подхода обуславливает появление серьезных рисков с высокой вероятностью появления и с сильной степенью угрозы, а именно: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координировать развитие межведомственного взаимодействия на уровне используемых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системно решать задачи, поставленные на уровне Республики Мордовия;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потеря управляемости систем безопасности в средствах хранения и передачи конфиденциальной информации;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оказания муниципальных услуг в электронном виде;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9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интеграции с региональными и федеральными информационными системами.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 w:firstLine="540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 xml:space="preserve">Учитывая </w:t>
      </w:r>
      <w:proofErr w:type="gramStart"/>
      <w:r>
        <w:rPr>
          <w:color w:val="000000"/>
          <w:sz w:val="26"/>
          <w:szCs w:val="26"/>
        </w:rPr>
        <w:t>вышеизложенное</w:t>
      </w:r>
      <w:proofErr w:type="gramEnd"/>
      <w:r>
        <w:rPr>
          <w:color w:val="000000"/>
          <w:sz w:val="26"/>
          <w:szCs w:val="26"/>
        </w:rPr>
        <w:t xml:space="preserve">, наилучшей формой решения задачи широкомасштабного использования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представляется данная Программа, скоординированная с программами развития и использования ИКТ, принятыми как на федеральном уровне, так и в Республике Мордовия.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5A2274" w:rsidRDefault="003C69D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758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en-US"/>
        </w:rPr>
        <w:t>III</w:t>
      </w:r>
      <w:r w:rsidR="00AD21C1">
        <w:rPr>
          <w:b/>
          <w:color w:val="000000"/>
          <w:sz w:val="26"/>
          <w:szCs w:val="26"/>
        </w:rPr>
        <w:t>. Социально-экономическая значимость проблемы для населения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Торбеевского</w:t>
      </w:r>
      <w:proofErr w:type="spellEnd"/>
      <w:r>
        <w:rPr>
          <w:b/>
          <w:color w:val="000000"/>
          <w:sz w:val="26"/>
          <w:szCs w:val="26"/>
        </w:rPr>
        <w:t xml:space="preserve"> района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right" w:pos="9749"/>
        </w:tabs>
        <w:spacing w:line="360" w:lineRule="auto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Приоритетной задачей настоящей Программы является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 Поэтому в рамках Программы будет осуществляться работа по обеспечению открытости доступа к информации о деятельности муниципальных органов власти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 Будут проводиться </w:t>
      </w:r>
      <w:r>
        <w:rPr>
          <w:color w:val="000000"/>
          <w:sz w:val="26"/>
          <w:szCs w:val="26"/>
        </w:rPr>
        <w:lastRenderedPageBreak/>
        <w:t xml:space="preserve">модернизация и развитие официального сайта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размещение информации о деятельности на региональных и федеральных специализированных порталах в сети Интернет, например, портал государственных услуг.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 w:firstLine="715"/>
        <w:jc w:val="both"/>
        <w:rPr>
          <w:color w:val="000000"/>
          <w:sz w:val="26"/>
          <w:szCs w:val="26"/>
        </w:rPr>
      </w:pPr>
    </w:p>
    <w:p w:rsidR="005A2274" w:rsidRDefault="003C69D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en-US"/>
        </w:rPr>
        <w:t>I</w:t>
      </w:r>
      <w:r w:rsidR="00AD5865">
        <w:rPr>
          <w:b/>
          <w:color w:val="000000"/>
          <w:sz w:val="26"/>
          <w:szCs w:val="26"/>
        </w:rPr>
        <w:t>V</w:t>
      </w:r>
      <w:r w:rsidR="00AD5865" w:rsidRPr="00AD5865">
        <w:rPr>
          <w:b/>
          <w:color w:val="000000"/>
          <w:sz w:val="26"/>
          <w:szCs w:val="26"/>
        </w:rPr>
        <w:t>.</w:t>
      </w:r>
      <w:r w:rsidR="00AD21C1">
        <w:rPr>
          <w:b/>
          <w:color w:val="000000"/>
          <w:sz w:val="26"/>
          <w:szCs w:val="26"/>
        </w:rPr>
        <w:t xml:space="preserve"> Цели и задачи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Целями Программы являются повышение качества жизни граждан, развитие экономической, социально-политической, культурной и духовной сфер жизни общества в Республике Мордовия, совершенствование системы муниципального самоуправления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на основе использования информационных и телекоммуникационных технологий, формирование и развитие информационного общества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как ячейки информационного общества Республики Мордовии.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5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 числу основных задач, требующих решения для достижения поставленных целей, относятся: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0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повышение эффективности местного    самоуправления,    взаимодействия    гражданского общества  и   бизнеса  с   органами   местного самоуправления, качества и оперативности предоставления муниципальных услуг;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повышение уровня использования населением информационных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повышение квалификации сотрудников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 в   сфере  использования информационных   и телекоммуникационных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- противодействие        использованию       на       территории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 потенциала   информационных   и телекоммуникационных     технологий     в     целях  несанкционированного доступа к муниципальным информационным системам.    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/>
        <w:jc w:val="center"/>
        <w:rPr>
          <w:color w:val="000000"/>
          <w:sz w:val="12"/>
          <w:szCs w:val="12"/>
        </w:rPr>
      </w:pPr>
      <w:r>
        <w:rPr>
          <w:b/>
          <w:color w:val="000000"/>
          <w:sz w:val="26"/>
          <w:szCs w:val="26"/>
        </w:rPr>
        <w:t>V. Целевые индикаторы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/>
        <w:jc w:val="center"/>
        <w:rPr>
          <w:color w:val="000000"/>
          <w:sz w:val="12"/>
          <w:szCs w:val="12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Целевые индикаторы по годам реализации Программы приведены в приложении 1 к настоящей Программе.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12"/>
          <w:szCs w:val="12"/>
        </w:rPr>
      </w:pPr>
      <w:r>
        <w:rPr>
          <w:b/>
          <w:color w:val="000000"/>
          <w:sz w:val="26"/>
          <w:szCs w:val="26"/>
        </w:rPr>
        <w:lastRenderedPageBreak/>
        <w:t>VI. План мероприятий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12"/>
          <w:szCs w:val="12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29" w:right="10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целях реализации Программы необходимо осуществить комплекс организационно-практических мероприятий. План мероприятий Программы приведен в приложении 2 к настоящей Программе.</w:t>
      </w:r>
    </w:p>
    <w:p w:rsidR="005A2274" w:rsidRDefault="005A227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9" w:firstLine="511"/>
        <w:jc w:val="both"/>
        <w:rPr>
          <w:color w:val="000000"/>
          <w:sz w:val="26"/>
          <w:szCs w:val="26"/>
        </w:rPr>
      </w:pPr>
    </w:p>
    <w:p w:rsidR="005A2274" w:rsidRDefault="00AF1DB8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en-US"/>
        </w:rPr>
        <w:t>VII</w:t>
      </w:r>
      <w:r w:rsidR="00AD21C1">
        <w:rPr>
          <w:b/>
          <w:color w:val="000000"/>
          <w:sz w:val="26"/>
          <w:szCs w:val="26"/>
        </w:rPr>
        <w:t>. Обоснование ресурсного обеспечения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06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8" w:right="5" w:firstLine="50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Источником сре</w:t>
      </w:r>
      <w:proofErr w:type="gramStart"/>
      <w:r>
        <w:rPr>
          <w:color w:val="000000"/>
          <w:sz w:val="26"/>
          <w:szCs w:val="26"/>
        </w:rPr>
        <w:t>дств дл</w:t>
      </w:r>
      <w:proofErr w:type="gramEnd"/>
      <w:r>
        <w:rPr>
          <w:color w:val="000000"/>
          <w:sz w:val="26"/>
          <w:szCs w:val="26"/>
        </w:rPr>
        <w:t xml:space="preserve">я реализации Программы являются средства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8" w:right="5" w:firstLine="50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Для выполнения мероприятий Программы могут быть привлечены средства бюджета Республики Мордовия, предусмотренные в рамках Республиканской целевой программы «Развитие информационного общества в Республике Мордовия в период до 2018 года», содержащих мероприятия по развитию и внедрению ИКТ, а также иные источники в соответствии с законодательством Российской Федерации.</w:t>
      </w:r>
    </w:p>
    <w:p w:rsidR="005A2274" w:rsidRPr="00AF1DB8" w:rsidRDefault="00AD21C1" w:rsidP="00AF1DB8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8" w:right="5" w:firstLine="502"/>
        <w:jc w:val="both"/>
        <w:rPr>
          <w:color w:val="000000"/>
        </w:rPr>
      </w:pPr>
      <w:r>
        <w:rPr>
          <w:color w:val="000000"/>
          <w:sz w:val="26"/>
          <w:szCs w:val="26"/>
        </w:rPr>
        <w:t>Необходимый объем финансирования Программы – 17</w:t>
      </w:r>
      <w:r w:rsidR="003C69DC">
        <w:rPr>
          <w:color w:val="000000"/>
          <w:sz w:val="26"/>
          <w:szCs w:val="26"/>
        </w:rPr>
        <w:t>36</w:t>
      </w:r>
      <w:r>
        <w:rPr>
          <w:color w:val="000000"/>
          <w:sz w:val="26"/>
          <w:szCs w:val="26"/>
        </w:rPr>
        <w:t xml:space="preserve"> тыс. руб. 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  <w:sz w:val="24"/>
          <w:szCs w:val="24"/>
        </w:rPr>
      </w:pPr>
    </w:p>
    <w:p w:rsidR="005A2274" w:rsidRPr="00AF1DB8" w:rsidRDefault="00AD21C1" w:rsidP="00AF1DB8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</w:rPr>
      </w:pPr>
      <w:r>
        <w:rPr>
          <w:color w:val="000000"/>
          <w:sz w:val="24"/>
          <w:szCs w:val="24"/>
        </w:rPr>
        <w:t>Источники и объемы финансирования мероприятий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67"/>
        <w:rPr>
          <w:color w:val="000000"/>
        </w:rPr>
      </w:pPr>
    </w:p>
    <w:tbl>
      <w:tblPr>
        <w:tblStyle w:val="aa"/>
        <w:tblW w:w="9900" w:type="dxa"/>
        <w:jc w:val="center"/>
        <w:tblInd w:w="0" w:type="dxa"/>
        <w:tblLayout w:type="fixed"/>
        <w:tblLook w:val="0000"/>
      </w:tblPr>
      <w:tblGrid>
        <w:gridCol w:w="1425"/>
        <w:gridCol w:w="1320"/>
        <w:gridCol w:w="1230"/>
        <w:gridCol w:w="1245"/>
        <w:gridCol w:w="1395"/>
        <w:gridCol w:w="3285"/>
      </w:tblGrid>
      <w:tr w:rsidR="005A2274">
        <w:trPr>
          <w:trHeight w:val="260"/>
          <w:jc w:val="center"/>
        </w:trPr>
        <w:tc>
          <w:tcPr>
            <w:tcW w:w="1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84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Ориентировочные объемы финансирования по годам, тыс. руб.</w:t>
            </w:r>
          </w:p>
        </w:tc>
      </w:tr>
      <w:tr w:rsidR="005A2274">
        <w:trPr>
          <w:trHeight w:val="240"/>
          <w:jc w:val="center"/>
        </w:trPr>
        <w:tc>
          <w:tcPr>
            <w:tcW w:w="1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 w:rsidP="001C20C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1C20C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AD5865">
              <w:rPr>
                <w:color w:val="000000"/>
                <w:sz w:val="22"/>
                <w:szCs w:val="22"/>
              </w:rPr>
              <w:t>2</w:t>
            </w:r>
            <w:r w:rsidR="001C20C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AD5865">
              <w:rPr>
                <w:color w:val="000000"/>
                <w:sz w:val="22"/>
                <w:szCs w:val="22"/>
              </w:rPr>
              <w:t>2</w:t>
            </w:r>
            <w:r w:rsidR="001C20C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1C20C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</w:tr>
      <w:tr w:rsidR="005A2274">
        <w:trPr>
          <w:trHeight w:val="260"/>
          <w:jc w:val="center"/>
        </w:trPr>
        <w:tc>
          <w:tcPr>
            <w:tcW w:w="99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 по Программе</w:t>
            </w:r>
          </w:p>
        </w:tc>
      </w:tr>
      <w:tr w:rsidR="005A2274">
        <w:trPr>
          <w:jc w:val="center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Бюджет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5865" w:rsidP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  <w:r w:rsidR="003C69D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5865" w:rsidP="00AD5865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5865" w:rsidP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3C69DC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5865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3C69DC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 w:rsidP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13456">
              <w:rPr>
                <w:color w:val="000000"/>
                <w:sz w:val="22"/>
                <w:szCs w:val="22"/>
              </w:rPr>
              <w:t>7</w:t>
            </w:r>
            <w:r w:rsidR="003C69DC">
              <w:rPr>
                <w:color w:val="000000"/>
                <w:sz w:val="22"/>
                <w:szCs w:val="22"/>
              </w:rPr>
              <w:t>36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67"/>
        <w:rPr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14" w:firstLine="5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Объемы финансирования, предусмотренные Программой, носят ориентировочный характер и подлежат ежегодной корректировке при формировании и утверждении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соответствующий финансовый год.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случае несоответствия результатов выполнения Программы целевым индикаторам и показателям эффективности может быть принято </w:t>
      </w:r>
      <w:proofErr w:type="gramStart"/>
      <w:r>
        <w:rPr>
          <w:color w:val="000000"/>
          <w:sz w:val="26"/>
          <w:szCs w:val="26"/>
        </w:rPr>
        <w:t>решение</w:t>
      </w:r>
      <w:proofErr w:type="gramEnd"/>
      <w:r>
        <w:rPr>
          <w:color w:val="000000"/>
          <w:sz w:val="26"/>
          <w:szCs w:val="26"/>
        </w:rPr>
        <w:t xml:space="preserve"> о сокращении начиная с очередного финансового года бюджетных ассигнований на реализацию Программы или о досрочном прекращении реализации Программы.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BC6B03" w:rsidRDefault="00BC6B03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5A2274" w:rsidRDefault="00AF1DB8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4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en-US"/>
        </w:rPr>
        <w:lastRenderedPageBreak/>
        <w:t>VIII</w:t>
      </w:r>
      <w:r w:rsidR="00AD21C1">
        <w:rPr>
          <w:b/>
          <w:color w:val="000000"/>
          <w:sz w:val="26"/>
          <w:szCs w:val="26"/>
        </w:rPr>
        <w:t>. Механизм реализации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4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Формирование организационной структуры управления процессами информатизации должно определяться необходимостью обеспечения потребностей стратегического и оперативного управления.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этом основными процессами являются: формирование нормативной базы, ресурсное планирование, управление инфраструктурой, управление корпоративными, межведомственными и ведомственными информационными системами, поддержка принятия управленческих решений, другие целевые программы.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Заказчиком Программы является администрация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Операторы осуществляют полномочия владения данными ресурсами, а также реализуют функции по администрированию, различным видам обеспечения (нормативному, техническому, ресурсному, кадровому и т.д.), вводу необходимых данных, обеспечению взаимодействия с другими информационными системами, а также обеспечивают необходимый уровень информационной безопасности.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Arial" w:eastAsia="Arial" w:hAnsi="Arial" w:cs="Arial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качестве меры, стимулирующей инициативу и качество проработки проектов, предлагается использовать конкурентное распределение ресурсов на отдельные проекты и мероприятия в области информатизации.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Заказчик Программы: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осуществляет организацию, координацию и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реализацией Программы, вносит в установленном порядке предложения по уточнению мероприятий Программы с учетом складывающейся социально-экономической ситуации;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пределах своей компетенции обеспечивает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целевым использованием средств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4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ежегодно в соответствии с законодательством уточняет с учетом выделяемых на Программу финансовых средств целевые индикаторы, показатели эффективности Программы и затраты по программным мероприятиям;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</w:rPr>
      </w:pPr>
      <w:r>
        <w:rPr>
          <w:color w:val="000000"/>
          <w:sz w:val="26"/>
          <w:szCs w:val="26"/>
        </w:rPr>
        <w:t>осуществляет координацию действий исполнителей Программы.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43"/>
        <w:jc w:val="center"/>
        <w:rPr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1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IX. Оценки ожидаемой эффективности реализации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12"/>
        <w:rPr>
          <w:color w:val="000000"/>
          <w:sz w:val="26"/>
          <w:szCs w:val="26"/>
        </w:rPr>
      </w:pP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Исполнение Программы должно привести к достижению следующих результатов: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доведение доли персональных компьютеров в органах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подключенных к локальным вычислительным сетям, до 100 </w:t>
      </w:r>
      <w:r>
        <w:rPr>
          <w:color w:val="000000"/>
          <w:sz w:val="26"/>
          <w:szCs w:val="26"/>
        </w:rPr>
        <w:lastRenderedPageBreak/>
        <w:t>процентов;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доведение уровня доступности информационных сервисов для муниципальных служащих (электронная почта, доступ к Интернету, правовые справочные системы) до 100 процентов;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доведение уровня ежегодного обновления парка персональных компьютеров в органах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до 20 процентов;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увеличение доли электронного документооборота в органах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до 90 процентов от общего объема документооборота;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увеличение доли муниципальных услуг оказанных в электронном виде до 90 процентов; 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- обеспечение защиты и сохранения целостности информации, обрабатываемой в информационных системах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/>
        <w:jc w:val="both"/>
        <w:rPr>
          <w:color w:val="000000"/>
          <w:sz w:val="26"/>
          <w:szCs w:val="26"/>
        </w:rPr>
      </w:pPr>
      <w:r>
        <w:rPr>
          <w:color w:val="000000"/>
        </w:rPr>
        <w:tab/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X. Оценка рисков реализации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19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 успешное выполнение Программы и достижение поставленных целей могут повлиять следующие внешние факторы и риски: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экономические риски, связанные с необходимыми вложениями сре</w:t>
      </w:r>
      <w:proofErr w:type="gramStart"/>
      <w:r>
        <w:rPr>
          <w:color w:val="000000"/>
          <w:sz w:val="26"/>
          <w:szCs w:val="26"/>
        </w:rPr>
        <w:t>дств в р</w:t>
      </w:r>
      <w:proofErr w:type="gramEnd"/>
      <w:r>
        <w:rPr>
          <w:color w:val="000000"/>
          <w:sz w:val="26"/>
          <w:szCs w:val="26"/>
        </w:rPr>
        <w:t xml:space="preserve">азвитие ИКТ, что ставит выполнение Программы в зависимость от бюджетной обеспеченности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общей экономической ситуации в стране и в республике, благоприятного инвестиционного климата и т.д.;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организационные риски, связанные с проблемами </w:t>
      </w:r>
      <w:proofErr w:type="gramStart"/>
      <w:r>
        <w:rPr>
          <w:color w:val="000000"/>
          <w:sz w:val="26"/>
          <w:szCs w:val="26"/>
        </w:rPr>
        <w:t>координации деятельности большого числа исполнителей Программы</w:t>
      </w:r>
      <w:proofErr w:type="gramEnd"/>
      <w:r>
        <w:rPr>
          <w:color w:val="000000"/>
          <w:sz w:val="26"/>
          <w:szCs w:val="26"/>
        </w:rPr>
        <w:t xml:space="preserve"> и управления проектами, требующими согласованной технической политики и перестройки административных процессов и т.п.;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риски, связанные с «человеческим фактором», характерные при осваивании новых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firstLine="52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технологические риски в решении отдельных задач.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Минимизация экономических рисков может быть достигнута за счет обеспечения выполнения Программы необходимыми для достижения результатов ресурсами, в том числе необходимого финансирования мероприятий Программы. Эффективность использования средств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информатизацию будет зависеть, в том числе, и от согласованного решения общесистемных проблем на уровне Республики Мордовия и единства подходов в электронном развитии региона в целом.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Минимизация организационных рисков связана главным образом с эффективной координацией выполнения мероприятий Программы. Основные организационные риски выполнения Программы связаны с тем, что успешное решение задач эффективного использования ИКТ связано с необходимостью решения задач административной реформы в органах государственной власти. При этом необходимо учитывать возможности ИКТ для повышения качества муниципального управления. Решение этих вопросов выходит за рамки компетенции муниципального заказчика Программы.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" w:firstLine="526"/>
        <w:jc w:val="right"/>
        <w:rPr>
          <w:rFonts w:ascii="Arial" w:eastAsia="Arial" w:hAnsi="Arial" w:cs="Arial"/>
          <w:color w:val="000000"/>
          <w:sz w:val="26"/>
          <w:szCs w:val="26"/>
        </w:rPr>
      </w:pPr>
      <w:r>
        <w:br w:type="page"/>
      </w:r>
      <w:r>
        <w:rPr>
          <w:b/>
          <w:color w:val="000000"/>
          <w:sz w:val="26"/>
          <w:szCs w:val="26"/>
        </w:rPr>
        <w:lastRenderedPageBreak/>
        <w:t>ПРИЛОЖЕНИЕ № 1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6"/>
          <w:szCs w:val="26"/>
        </w:rPr>
        <w:t xml:space="preserve">Целевые индикаторы и показатели эффективности, характеризующие результаты реализации муниципальной целевой Программы 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</w:t>
      </w:r>
      <w:r w:rsidR="005E6B99">
        <w:rPr>
          <w:b/>
          <w:color w:val="000000"/>
          <w:sz w:val="26"/>
          <w:szCs w:val="26"/>
        </w:rPr>
        <w:t xml:space="preserve">пальном  районе </w:t>
      </w:r>
      <w:r w:rsidR="002F3BA5">
        <w:rPr>
          <w:b/>
          <w:color w:val="000000"/>
          <w:sz w:val="26"/>
          <w:szCs w:val="26"/>
        </w:rPr>
        <w:t xml:space="preserve">                                       на 20</w:t>
      </w:r>
      <w:r w:rsidR="00896C61">
        <w:rPr>
          <w:b/>
          <w:color w:val="000000"/>
          <w:sz w:val="26"/>
          <w:szCs w:val="26"/>
        </w:rPr>
        <w:t>20</w:t>
      </w:r>
      <w:r w:rsidR="002F3BA5">
        <w:rPr>
          <w:b/>
          <w:color w:val="000000"/>
          <w:sz w:val="26"/>
          <w:szCs w:val="26"/>
        </w:rPr>
        <w:t>-</w:t>
      </w:r>
      <w:r w:rsidR="00896C61">
        <w:rPr>
          <w:b/>
          <w:color w:val="000000"/>
          <w:sz w:val="26"/>
          <w:szCs w:val="26"/>
        </w:rPr>
        <w:t>2023</w:t>
      </w:r>
      <w:r>
        <w:rPr>
          <w:b/>
          <w:color w:val="000000"/>
          <w:sz w:val="26"/>
          <w:szCs w:val="26"/>
        </w:rPr>
        <w:t xml:space="preserve"> год</w:t>
      </w:r>
      <w:r w:rsidR="002F3BA5">
        <w:rPr>
          <w:b/>
          <w:color w:val="000000"/>
          <w:sz w:val="26"/>
          <w:szCs w:val="26"/>
        </w:rPr>
        <w:t>ы</w:t>
      </w:r>
      <w:r>
        <w:rPr>
          <w:b/>
          <w:color w:val="000000"/>
          <w:sz w:val="26"/>
          <w:szCs w:val="26"/>
        </w:rPr>
        <w:t>»</w:t>
      </w:r>
    </w:p>
    <w:tbl>
      <w:tblPr>
        <w:tblStyle w:val="ab"/>
        <w:tblW w:w="10279" w:type="dxa"/>
        <w:tblInd w:w="0" w:type="dxa"/>
        <w:tblLayout w:type="fixed"/>
        <w:tblLook w:val="0000"/>
      </w:tblPr>
      <w:tblGrid>
        <w:gridCol w:w="530"/>
        <w:gridCol w:w="3306"/>
        <w:gridCol w:w="922"/>
        <w:gridCol w:w="1297"/>
        <w:gridCol w:w="1456"/>
        <w:gridCol w:w="896"/>
        <w:gridCol w:w="850"/>
        <w:gridCol w:w="1022"/>
      </w:tblGrid>
      <w:tr w:rsidR="005A2274">
        <w:trPr>
          <w:trHeight w:val="60"/>
        </w:trPr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 целевого индикатора и показателя эффективности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Единицы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показатель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программе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&lt;*&gt;</w:t>
            </w:r>
          </w:p>
        </w:tc>
        <w:tc>
          <w:tcPr>
            <w:tcW w:w="42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Прогноз &lt;**-&gt;</w:t>
            </w:r>
          </w:p>
        </w:tc>
      </w:tr>
      <w:tr w:rsidR="005A2274">
        <w:trPr>
          <w:trHeight w:val="60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Очередной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финансовый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Плановый период</w:t>
            </w:r>
          </w:p>
        </w:tc>
      </w:tr>
      <w:tr w:rsidR="005A2274">
        <w:trPr>
          <w:trHeight w:val="60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896C6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896C6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5E6B99">
              <w:rPr>
                <w:color w:val="000000"/>
                <w:sz w:val="22"/>
                <w:szCs w:val="22"/>
              </w:rPr>
              <w:t>2</w:t>
            </w:r>
            <w:r w:rsidR="00896C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5E6B99">
              <w:rPr>
                <w:color w:val="000000"/>
                <w:sz w:val="22"/>
                <w:szCs w:val="22"/>
              </w:rPr>
              <w:t>2</w:t>
            </w:r>
            <w:r w:rsidR="00896C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  <w:r w:rsidR="00896C61">
              <w:rPr>
                <w:color w:val="000000"/>
                <w:sz w:val="22"/>
                <w:szCs w:val="22"/>
              </w:rPr>
              <w:t>3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Целевые индикаторы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D376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Уровень ежегодного обновления парка компьютерной и организационной техники в органах местного самоуправления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t>2</w:t>
            </w:r>
            <w:r w:rsidR="00AD21C1">
              <w:rPr>
                <w:color w:val="000000"/>
              </w:rPr>
              <w:t>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t>2</w:t>
            </w:r>
            <w:r w:rsidR="00AD21C1">
              <w:rPr>
                <w:color w:val="000000"/>
              </w:rPr>
              <w:t>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D376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Доля  муниципальных органов и подведомственных организаций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района, подключенных  к  единой,   высокоскоростной,   защищенной телекоммуникационной сети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D376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Доля   электронного   документооборота  в общем объеме документооборота органов местного самоуправления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3C69DC">
              <w:rPr>
                <w:color w:val="000000"/>
              </w:rPr>
              <w:t>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D376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Доля электронных запросов к федеральным органам власти в общем объеме запросов.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D376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Доля    муниципальных    библиотек, имеющих     широкополосный доступ к сети Интернет. 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D376D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Доля  архивных документов,  включенных  в  электронные описи, в общем объеме документов архивного отдела Администрации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муниципального </w:t>
            </w:r>
            <w:proofErr w:type="spellStart"/>
            <w:r>
              <w:rPr>
                <w:color w:val="000000"/>
              </w:rPr>
              <w:t>раойна</w:t>
            </w:r>
            <w:proofErr w:type="spellEnd"/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3C69D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Показатели эффективности: бюджетной, социальной, экономической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&lt;*&gt; Показатель, достигнутый в отчетном году, предшествующему году начала реализации программы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&lt;**&gt; Данные приведены нарастающим итогом</w:t>
            </w:r>
          </w:p>
        </w:tc>
      </w:tr>
    </w:tbl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Courier New" w:eastAsia="Courier New" w:hAnsi="Courier New" w:cs="Courier New"/>
          <w:color w:val="000000"/>
          <w:sz w:val="28"/>
          <w:szCs w:val="28"/>
        </w:rPr>
      </w:pPr>
      <w:r>
        <w:br w:type="page"/>
      </w:r>
      <w:r>
        <w:rPr>
          <w:b/>
          <w:color w:val="000000"/>
          <w:sz w:val="26"/>
          <w:szCs w:val="26"/>
        </w:rPr>
        <w:lastRenderedPageBreak/>
        <w:t>ПРИЛОЖЕНИЕ № 2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  <w:r>
        <w:rPr>
          <w:b/>
          <w:color w:val="000000"/>
          <w:sz w:val="26"/>
          <w:szCs w:val="26"/>
        </w:rPr>
        <w:t xml:space="preserve">План мероприятий Муниципальной целевой программы 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районе </w:t>
      </w:r>
      <w:r w:rsidR="002F3BA5">
        <w:rPr>
          <w:b/>
          <w:color w:val="000000"/>
          <w:sz w:val="26"/>
          <w:szCs w:val="26"/>
        </w:rPr>
        <w:t xml:space="preserve">                                     на 20</w:t>
      </w:r>
      <w:r w:rsidR="00896C61">
        <w:rPr>
          <w:b/>
          <w:color w:val="000000"/>
          <w:sz w:val="26"/>
          <w:szCs w:val="26"/>
        </w:rPr>
        <w:t>20-2023</w:t>
      </w:r>
      <w:r w:rsidR="002F3BA5">
        <w:rPr>
          <w:b/>
          <w:color w:val="000000"/>
          <w:sz w:val="26"/>
          <w:szCs w:val="26"/>
        </w:rPr>
        <w:t xml:space="preserve"> годы»</w:t>
      </w:r>
    </w:p>
    <w:tbl>
      <w:tblPr>
        <w:tblStyle w:val="ac"/>
        <w:tblW w:w="10145" w:type="dxa"/>
        <w:jc w:val="center"/>
        <w:tblInd w:w="0" w:type="dxa"/>
        <w:tblLayout w:type="fixed"/>
        <w:tblLook w:val="0000"/>
      </w:tblPr>
      <w:tblGrid>
        <w:gridCol w:w="539"/>
        <w:gridCol w:w="2338"/>
        <w:gridCol w:w="1259"/>
        <w:gridCol w:w="900"/>
        <w:gridCol w:w="877"/>
        <w:gridCol w:w="750"/>
        <w:gridCol w:w="745"/>
        <w:gridCol w:w="745"/>
        <w:gridCol w:w="795"/>
        <w:gridCol w:w="1197"/>
      </w:tblGrid>
      <w:tr w:rsidR="005A2274">
        <w:trPr>
          <w:trHeight w:val="60"/>
          <w:jc w:val="center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Мероприятия Программы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Срок выполнения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Финансовые затраты на реализацию (тыс. рублей)</w:t>
            </w:r>
          </w:p>
        </w:tc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Источник финансирования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Всего, тыс. рублей</w:t>
            </w:r>
          </w:p>
        </w:tc>
        <w:tc>
          <w:tcPr>
            <w:tcW w:w="3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5A2274">
        <w:trPr>
          <w:trHeight w:val="60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 w:rsidP="00896C6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896C61">
              <w:rPr>
                <w:color w:val="000000"/>
                <w:sz w:val="22"/>
                <w:szCs w:val="22"/>
              </w:rPr>
              <w:t>20</w:t>
            </w:r>
            <w:r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 w:rsidP="00896C6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5E6B99">
              <w:rPr>
                <w:color w:val="000000"/>
                <w:sz w:val="22"/>
                <w:szCs w:val="22"/>
              </w:rPr>
              <w:t>2</w:t>
            </w:r>
            <w:r w:rsidR="00896C61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 w:rsidP="00896C6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5E6B99">
              <w:rPr>
                <w:color w:val="000000"/>
                <w:sz w:val="22"/>
                <w:szCs w:val="22"/>
              </w:rPr>
              <w:t>2</w:t>
            </w:r>
            <w:r w:rsidR="00896C61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 w:rsidP="00896C6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  <w:r w:rsidR="00896C61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1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>1.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Обновление парка компьютерной техники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 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896C6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="00896C61">
              <w:rPr>
                <w:color w:val="000000"/>
                <w:sz w:val="22"/>
                <w:szCs w:val="22"/>
              </w:rPr>
              <w:t>20</w:t>
            </w:r>
            <w:r>
              <w:rPr>
                <w:color w:val="000000"/>
                <w:sz w:val="22"/>
                <w:szCs w:val="22"/>
              </w:rPr>
              <w:t xml:space="preserve"> - 202</w:t>
            </w:r>
            <w:r w:rsidR="00896C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1345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51345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Pr="005E6B99" w:rsidRDefault="005E6B99" w:rsidP="005E6B99">
            <w:pPr>
              <w:pStyle w:val="normal"/>
              <w:spacing w:line="360" w:lineRule="auto"/>
              <w:rPr>
                <w:rFonts w:eastAsia="Arial"/>
              </w:rPr>
            </w:pPr>
            <w:r w:rsidRPr="005E6B99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 w:rsidTr="005E6B99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Построение локальных вычислительных сетей в удаленных подразделениях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E6B99" w:rsidTr="005E6B99">
        <w:trPr>
          <w:trHeight w:val="22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6B99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6B99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Развитие функциональных возможностей официального сайта органов местного самоуправления </w:t>
            </w:r>
            <w:proofErr w:type="spellStart"/>
            <w:r>
              <w:rPr>
                <w:color w:val="000000"/>
                <w:sz w:val="22"/>
                <w:szCs w:val="22"/>
              </w:rPr>
              <w:lastRenderedPageBreak/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6B99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Отдел информатизации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6B99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B99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6B99" w:rsidRDefault="005E6B99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6B99" w:rsidRDefault="005E6B99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B99" w:rsidRDefault="005E6B99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6B99" w:rsidRDefault="005E6B99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B99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>привлече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2. Повышение эффективности местного самоуправления, взаимодействия гражданского общества и бизнеса с органами местного самоуправления, качества и оперативности предоставления муниципальных услуг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технических средств и программного обеспечения   </w:t>
            </w:r>
            <w:r>
              <w:rPr>
                <w:color w:val="000000"/>
                <w:sz w:val="22"/>
                <w:szCs w:val="22"/>
              </w:rPr>
              <w:br/>
              <w:t xml:space="preserve">в органах местного самоуправления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 для внедрения межведомственного электронного документооборота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Отдел информатизации, управление финансов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1345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513456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13456"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Внесение и корректировка  информации об услугах на региональный и федеральный порталы государственных и муниципальных услуг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развития, отдел информатизации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Подключение рабочих мест сотрудников к системам межведомственного документооборота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>3. Повышение уровня использования населением информационных технологий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Популяризация использования информационных технологий при получении муниципальных и государственных услуг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4. Повышение квалификации сотрудников органов местного самоуправления 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в сфере использования информационных и телекоммуникационных технологий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Обучение муниципальных служащих в области ИКТ на специализированных курсах 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5E6B9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Принятие участия в семинарах и научно- практических конференциях по проблемам  </w:t>
            </w:r>
            <w:r>
              <w:rPr>
                <w:color w:val="000000"/>
                <w:sz w:val="22"/>
                <w:szCs w:val="22"/>
              </w:rPr>
              <w:br/>
              <w:t xml:space="preserve">развития ИКТ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5E6B9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 w:rsidP="0051345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1345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5. Противодействие использованию на территории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потенциала информационных и телекоммуникационных технологий в целях несанкционированного доступа к муниципальным информационным системам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организационных мероприятий по обеспечению безопасности данных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Приобретение сре</w:t>
            </w:r>
            <w:proofErr w:type="gramStart"/>
            <w:r>
              <w:rPr>
                <w:color w:val="000000"/>
                <w:sz w:val="22"/>
                <w:szCs w:val="22"/>
              </w:rPr>
              <w:t>дств кр</w:t>
            </w:r>
            <w:proofErr w:type="gramEnd"/>
            <w:r>
              <w:rPr>
                <w:color w:val="000000"/>
                <w:sz w:val="22"/>
                <w:szCs w:val="22"/>
              </w:rPr>
              <w:t>иптографической защиты информации для подключения к защищенным сетям передачи данных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лицензионного программного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обеспечения, регулярное обновление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</w:t>
            </w:r>
            <w:r>
              <w:rPr>
                <w:color w:val="000000"/>
                <w:sz w:val="22"/>
                <w:szCs w:val="22"/>
              </w:rPr>
              <w:lastRenderedPageBreak/>
              <w:t>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896C6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2020 - 2023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  <w:r w:rsidR="00AD21C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 w:rsidP="005E6B99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5E6B99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lastRenderedPageBreak/>
              <w:t>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5A2274" w:rsidRDefault="005A2274" w:rsidP="00AD21C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9000"/>
        </w:tabs>
        <w:spacing w:line="360" w:lineRule="auto"/>
        <w:ind w:right="-109"/>
        <w:jc w:val="center"/>
        <w:rPr>
          <w:color w:val="000000"/>
          <w:sz w:val="24"/>
          <w:szCs w:val="24"/>
        </w:rPr>
      </w:pPr>
    </w:p>
    <w:sectPr w:rsidR="005A2274" w:rsidSect="00BC6B03">
      <w:pgSz w:w="11906" w:h="16838"/>
      <w:pgMar w:top="284" w:right="746" w:bottom="851" w:left="126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0037"/>
    <w:multiLevelType w:val="multilevel"/>
    <w:tmpl w:val="C1648FAC"/>
    <w:lvl w:ilvl="0">
      <w:start w:val="1"/>
      <w:numFmt w:val="decimal"/>
      <w:lvlText w:val="%1."/>
      <w:lvlJc w:val="left"/>
      <w:pPr>
        <w:ind w:left="509" w:hanging="360"/>
      </w:pPr>
      <w:rPr>
        <w:rFonts w:ascii="Times New Roman" w:eastAsia="Times New Roman" w:hAnsi="Times New Roman" w:cs="Times New Roman"/>
        <w:sz w:val="26"/>
        <w:szCs w:val="2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abstractNum w:abstractNumId="1">
    <w:nsid w:val="2C7119A6"/>
    <w:multiLevelType w:val="multilevel"/>
    <w:tmpl w:val="6ED8CBBE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2274"/>
    <w:rsid w:val="000844C1"/>
    <w:rsid w:val="00193E69"/>
    <w:rsid w:val="001C20C9"/>
    <w:rsid w:val="002D4906"/>
    <w:rsid w:val="002F3BA5"/>
    <w:rsid w:val="00314DAC"/>
    <w:rsid w:val="003C01FB"/>
    <w:rsid w:val="003C4362"/>
    <w:rsid w:val="003C69DC"/>
    <w:rsid w:val="003D02F9"/>
    <w:rsid w:val="003D2F3A"/>
    <w:rsid w:val="0042564C"/>
    <w:rsid w:val="00513456"/>
    <w:rsid w:val="005A2274"/>
    <w:rsid w:val="005E6B99"/>
    <w:rsid w:val="0069498A"/>
    <w:rsid w:val="007E0204"/>
    <w:rsid w:val="00896C61"/>
    <w:rsid w:val="008B2FA4"/>
    <w:rsid w:val="009E3C05"/>
    <w:rsid w:val="009E4A22"/>
    <w:rsid w:val="00AC22D8"/>
    <w:rsid w:val="00AD21C1"/>
    <w:rsid w:val="00AD5865"/>
    <w:rsid w:val="00AF1DB8"/>
    <w:rsid w:val="00AF6D6E"/>
    <w:rsid w:val="00AF7D64"/>
    <w:rsid w:val="00B379DC"/>
    <w:rsid w:val="00B45B56"/>
    <w:rsid w:val="00BC368F"/>
    <w:rsid w:val="00BC6B03"/>
    <w:rsid w:val="00C43739"/>
    <w:rsid w:val="00C52420"/>
    <w:rsid w:val="00C95F7A"/>
    <w:rsid w:val="00D376D9"/>
    <w:rsid w:val="00D40840"/>
    <w:rsid w:val="00E12170"/>
    <w:rsid w:val="00E150B9"/>
    <w:rsid w:val="00E43662"/>
    <w:rsid w:val="00E44CDA"/>
    <w:rsid w:val="00E53DF8"/>
    <w:rsid w:val="00F915D2"/>
    <w:rsid w:val="00FC1AE8"/>
    <w:rsid w:val="00FC7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DF8"/>
  </w:style>
  <w:style w:type="paragraph" w:styleId="1">
    <w:name w:val="heading 1"/>
    <w:basedOn w:val="normal"/>
    <w:next w:val="normal"/>
    <w:rsid w:val="005A227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5A227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5A227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5A227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5A227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5A2274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5A2274"/>
  </w:style>
  <w:style w:type="table" w:customStyle="1" w:styleId="TableNormal">
    <w:name w:val="Table Normal"/>
    <w:rsid w:val="005A227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5A227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5A227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A227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5A227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5A227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2pt">
    <w:name w:val="Основной текст (3) + Интервал 2 pt"/>
    <w:basedOn w:val="a0"/>
    <w:link w:val="30"/>
    <w:uiPriority w:val="99"/>
    <w:rsid w:val="00E44CDA"/>
    <w:rPr>
      <w:spacing w:val="45"/>
      <w:shd w:val="clear" w:color="auto" w:fill="FFFFFF"/>
    </w:rPr>
  </w:style>
  <w:style w:type="paragraph" w:customStyle="1" w:styleId="30">
    <w:name w:val="Основной текст (3)"/>
    <w:basedOn w:val="a"/>
    <w:link w:val="32pt"/>
    <w:uiPriority w:val="99"/>
    <w:rsid w:val="00E44CDA"/>
    <w:pPr>
      <w:widowControl w:val="0"/>
      <w:shd w:val="clear" w:color="auto" w:fill="FFFFFF"/>
      <w:spacing w:before="240" w:after="1680" w:line="240" w:lineRule="atLeast"/>
      <w:jc w:val="center"/>
    </w:pPr>
    <w:rPr>
      <w:spacing w:val="45"/>
    </w:rPr>
  </w:style>
  <w:style w:type="character" w:styleId="ad">
    <w:name w:val="Hyperlink"/>
    <w:basedOn w:val="a0"/>
    <w:uiPriority w:val="99"/>
    <w:rsid w:val="008B2FA4"/>
    <w:rPr>
      <w:rFonts w:cs="Times New Roman"/>
      <w:color w:val="0066CC"/>
      <w:u w:val="single"/>
    </w:rPr>
  </w:style>
  <w:style w:type="paragraph" w:customStyle="1" w:styleId="ae">
    <w:name w:val="Нормальный (таблица)"/>
    <w:basedOn w:val="a"/>
    <w:next w:val="a"/>
    <w:rsid w:val="008B2FA4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8915700/100000" TargetMode="External"/><Relationship Id="rId5" Type="http://schemas.openxmlformats.org/officeDocument/2006/relationships/hyperlink" Target="http://internet.garant.ru/document/redirect/9073054/4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4000</Words>
  <Characters>22804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30</cp:revision>
  <cp:lastPrinted>2019-10-16T06:44:00Z</cp:lastPrinted>
  <dcterms:created xsi:type="dcterms:W3CDTF">2019-08-05T11:36:00Z</dcterms:created>
  <dcterms:modified xsi:type="dcterms:W3CDTF">2019-10-16T08:27:00Z</dcterms:modified>
</cp:coreProperties>
</file>