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596" w:rsidRPr="00165596" w:rsidRDefault="00165596" w:rsidP="00165596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165596">
        <w:rPr>
          <w:rFonts w:ascii="Times New Roman" w:hAnsi="Times New Roman"/>
          <w:b/>
          <w:bCs/>
          <w:sz w:val="28"/>
          <w:szCs w:val="28"/>
        </w:rPr>
        <w:t>АДМИНИСТРАЦИЯ ВИНДРЕЙСКОГО СЕЛЬСКОГО ПОСЕЛЕНИЯ</w:t>
      </w:r>
    </w:p>
    <w:p w:rsidR="00165596" w:rsidRPr="00165596" w:rsidRDefault="00165596" w:rsidP="00165596">
      <w:pPr>
        <w:jc w:val="center"/>
        <w:rPr>
          <w:rFonts w:ascii="Times New Roman" w:hAnsi="Times New Roman"/>
          <w:sz w:val="28"/>
          <w:szCs w:val="28"/>
        </w:rPr>
      </w:pPr>
      <w:r w:rsidRPr="00165596">
        <w:rPr>
          <w:rFonts w:ascii="Times New Roman" w:hAnsi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165596" w:rsidRPr="00165596" w:rsidRDefault="00165596" w:rsidP="00165596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  <w:r w:rsidRPr="00165596">
        <w:rPr>
          <w:sz w:val="28"/>
          <w:szCs w:val="28"/>
        </w:rPr>
        <w:t>РЕСПУБЛИКИ МОРДОВИЯ</w:t>
      </w:r>
    </w:p>
    <w:p w:rsidR="00165596" w:rsidRPr="00165596" w:rsidRDefault="00165596" w:rsidP="00165596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165596" w:rsidRPr="00165596" w:rsidRDefault="00165596" w:rsidP="00165596">
      <w:pPr>
        <w:spacing w:line="252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165596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165596"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F201F3" w:rsidRPr="0069080D" w:rsidRDefault="00992A93" w:rsidP="00165596">
      <w:pPr>
        <w:shd w:val="clear" w:color="auto" w:fill="FFFFFF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="00165596">
        <w:rPr>
          <w:rFonts w:ascii="Times New Roman" w:hAnsi="Times New Roman"/>
          <w:sz w:val="28"/>
          <w:szCs w:val="28"/>
        </w:rPr>
        <w:t xml:space="preserve"> ноября</w:t>
      </w:r>
      <w:r w:rsidR="00F201F3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="00F201F3">
          <w:rPr>
            <w:rFonts w:ascii="Times New Roman" w:hAnsi="Times New Roman"/>
            <w:sz w:val="28"/>
            <w:szCs w:val="28"/>
          </w:rPr>
          <w:t xml:space="preserve">2019 </w:t>
        </w:r>
        <w:r w:rsidR="00F201F3" w:rsidRPr="00165596">
          <w:rPr>
            <w:rFonts w:ascii="Times New Roman" w:hAnsi="Times New Roman"/>
            <w:sz w:val="28"/>
            <w:szCs w:val="28"/>
          </w:rPr>
          <w:t>г</w:t>
        </w:r>
        <w:r w:rsidR="00165596" w:rsidRPr="00165596">
          <w:rPr>
            <w:rFonts w:ascii="Times New Roman" w:hAnsi="Times New Roman"/>
            <w:sz w:val="28"/>
            <w:szCs w:val="28"/>
          </w:rPr>
          <w:t>ода</w:t>
        </w:r>
      </w:smartTag>
      <w:r w:rsidR="00F201F3">
        <w:rPr>
          <w:rFonts w:ascii="Times New Roman" w:hAnsi="Times New Roman"/>
          <w:sz w:val="28"/>
          <w:szCs w:val="28"/>
        </w:rPr>
        <w:tab/>
      </w:r>
      <w:r w:rsidR="00165596">
        <w:rPr>
          <w:rFonts w:ascii="Times New Roman" w:hAnsi="Times New Roman"/>
          <w:sz w:val="28"/>
          <w:szCs w:val="28"/>
        </w:rPr>
        <w:t xml:space="preserve">                 </w:t>
      </w:r>
      <w:r w:rsidR="00F201F3">
        <w:rPr>
          <w:rFonts w:ascii="Times New Roman" w:hAnsi="Times New Roman"/>
          <w:sz w:val="28"/>
          <w:szCs w:val="28"/>
        </w:rPr>
        <w:t xml:space="preserve">с. </w:t>
      </w:r>
      <w:r w:rsidR="006F3643">
        <w:rPr>
          <w:rFonts w:ascii="Times New Roman" w:hAnsi="Times New Roman"/>
          <w:sz w:val="28"/>
          <w:szCs w:val="28"/>
        </w:rPr>
        <w:t>Виндрей</w:t>
      </w:r>
      <w:r w:rsidR="00F201F3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ab/>
        <w:t xml:space="preserve">           № 43</w:t>
      </w:r>
    </w:p>
    <w:p w:rsidR="00F201F3" w:rsidRPr="00D12969" w:rsidRDefault="00F201F3" w:rsidP="00165596">
      <w:pPr>
        <w:ind w:firstLine="708"/>
        <w:rPr>
          <w:rFonts w:ascii="Times New Roman" w:hAnsi="Times New Roman"/>
          <w:b/>
          <w:bCs/>
          <w:sz w:val="28"/>
          <w:szCs w:val="28"/>
        </w:rPr>
      </w:pPr>
      <w:r w:rsidRPr="00D12969">
        <w:rPr>
          <w:rFonts w:ascii="Times New Roman" w:hAnsi="Times New Roman"/>
          <w:b/>
          <w:bCs/>
          <w:sz w:val="28"/>
          <w:szCs w:val="28"/>
        </w:rPr>
        <w:t xml:space="preserve">Об утверждении  Порядка разработки и утверждения бюджетного прогноза </w:t>
      </w:r>
      <w:r w:rsidR="006F3643">
        <w:rPr>
          <w:rFonts w:ascii="Times New Roman" w:hAnsi="Times New Roman"/>
          <w:b/>
          <w:bCs/>
          <w:sz w:val="28"/>
          <w:szCs w:val="28"/>
        </w:rPr>
        <w:t>Виндрейского</w:t>
      </w:r>
      <w:r w:rsidRPr="00D12969">
        <w:rPr>
          <w:rFonts w:ascii="Times New Roman" w:hAnsi="Times New Roman"/>
          <w:b/>
          <w:bCs/>
          <w:sz w:val="28"/>
          <w:szCs w:val="28"/>
        </w:rPr>
        <w:t xml:space="preserve"> сельского  поселения </w:t>
      </w:r>
      <w:r>
        <w:rPr>
          <w:rFonts w:ascii="Times New Roman" w:hAnsi="Times New Roman"/>
          <w:b/>
          <w:bCs/>
          <w:sz w:val="28"/>
          <w:szCs w:val="28"/>
        </w:rPr>
        <w:t>Торбеевского</w:t>
      </w:r>
      <w:r w:rsidRPr="00D12969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 Республики </w:t>
      </w:r>
      <w:r>
        <w:rPr>
          <w:rFonts w:ascii="Times New Roman" w:hAnsi="Times New Roman"/>
          <w:b/>
          <w:bCs/>
          <w:sz w:val="28"/>
          <w:szCs w:val="28"/>
        </w:rPr>
        <w:t>Мордовия на долгосрочный период</w:t>
      </w:r>
    </w:p>
    <w:p w:rsidR="00F201F3" w:rsidRDefault="00F201F3" w:rsidP="00D12969">
      <w:pPr>
        <w:rPr>
          <w:rFonts w:ascii="Times New Roman" w:hAnsi="Times New Roman"/>
          <w:sz w:val="20"/>
          <w:szCs w:val="20"/>
        </w:rPr>
      </w:pPr>
    </w:p>
    <w:p w:rsidR="00F201F3" w:rsidRDefault="00F201F3" w:rsidP="00D1296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 xml:space="preserve">В соответствии с пунктом 4 статьи 170.1 Бюджетного кодекса Российской Федерации, Администрация </w:t>
      </w:r>
      <w:r w:rsidR="006F3643">
        <w:rPr>
          <w:rFonts w:ascii="Times New Roman" w:hAnsi="Times New Roman" w:cs="Times New Roman"/>
          <w:sz w:val="28"/>
          <w:szCs w:val="28"/>
        </w:rPr>
        <w:t>Виндрейского</w:t>
      </w:r>
      <w:r w:rsidRPr="00D1296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r w:rsidRPr="00D12969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</w:p>
    <w:p w:rsidR="00F201F3" w:rsidRDefault="00F201F3" w:rsidP="00D1296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201F3" w:rsidRDefault="00F201F3" w:rsidP="00F77321">
      <w:pPr>
        <w:pStyle w:val="ConsPlusNormal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 О С Т А Н О В Л Я Е Т:</w:t>
      </w:r>
    </w:p>
    <w:p w:rsidR="00F201F3" w:rsidRPr="00D12969" w:rsidRDefault="00F201F3" w:rsidP="00F77321">
      <w:pPr>
        <w:pStyle w:val="ConsPlusNormal"/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201F3" w:rsidRPr="00D12969" w:rsidRDefault="00F201F3" w:rsidP="00D1296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 xml:space="preserve">1. Утвердить Порядок разработки и утверждения бюджетного прогноза </w:t>
      </w:r>
      <w:r w:rsidR="006F3643">
        <w:rPr>
          <w:rFonts w:ascii="Times New Roman" w:hAnsi="Times New Roman" w:cs="Times New Roman"/>
          <w:sz w:val="28"/>
          <w:szCs w:val="28"/>
        </w:rPr>
        <w:t>Виндрейского</w:t>
      </w:r>
      <w:r w:rsidRPr="00D1296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Торбеевского муниципального района Республики Мордовия</w:t>
      </w:r>
      <w:r w:rsidRPr="00D12969">
        <w:rPr>
          <w:rFonts w:ascii="Times New Roman" w:hAnsi="Times New Roman" w:cs="Times New Roman"/>
          <w:sz w:val="28"/>
          <w:szCs w:val="28"/>
        </w:rPr>
        <w:t xml:space="preserve"> на долгосрочный период (прилагается).</w:t>
      </w:r>
    </w:p>
    <w:p w:rsidR="00F201F3" w:rsidRPr="00D12969" w:rsidRDefault="00F201F3" w:rsidP="00D12969">
      <w:pPr>
        <w:tabs>
          <w:tab w:val="left" w:pos="658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 xml:space="preserve">2. Настоящее постановление вступает в силу со дня его </w:t>
      </w:r>
      <w:r>
        <w:rPr>
          <w:rFonts w:ascii="Times New Roman" w:hAnsi="Times New Roman"/>
          <w:sz w:val="28"/>
          <w:szCs w:val="28"/>
        </w:rPr>
        <w:t>официального опубликования.</w:t>
      </w:r>
    </w:p>
    <w:p w:rsidR="00F201F3" w:rsidRPr="00D12969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201F3" w:rsidRPr="00D12969" w:rsidRDefault="00F201F3" w:rsidP="00D1296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F201F3" w:rsidRPr="00D12969" w:rsidRDefault="00F201F3" w:rsidP="00D129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 xml:space="preserve">Глава </w:t>
      </w:r>
      <w:r w:rsidR="006F3643">
        <w:rPr>
          <w:rFonts w:ascii="Times New Roman" w:hAnsi="Times New Roman"/>
          <w:sz w:val="28"/>
          <w:szCs w:val="28"/>
        </w:rPr>
        <w:t>Виндрейского</w:t>
      </w:r>
    </w:p>
    <w:p w:rsidR="00F201F3" w:rsidRPr="00D12969" w:rsidRDefault="00F201F3" w:rsidP="00D1296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                             </w:t>
      </w:r>
      <w:r w:rsidR="006F3643">
        <w:rPr>
          <w:rFonts w:ascii="Times New Roman" w:hAnsi="Times New Roman"/>
          <w:sz w:val="28"/>
          <w:szCs w:val="28"/>
        </w:rPr>
        <w:t>В.В. Понкратов</w:t>
      </w:r>
    </w:p>
    <w:p w:rsidR="00F201F3" w:rsidRPr="00331C1D" w:rsidRDefault="00F201F3" w:rsidP="00D12969">
      <w:pPr>
        <w:ind w:left="5664" w:firstLine="708"/>
        <w:jc w:val="right"/>
        <w:rPr>
          <w:sz w:val="28"/>
          <w:szCs w:val="28"/>
          <w:lang w:eastAsia="ar-SA"/>
        </w:rPr>
      </w:pPr>
    </w:p>
    <w:p w:rsidR="00F201F3" w:rsidRPr="00331C1D" w:rsidRDefault="00F201F3" w:rsidP="00D12969">
      <w:pPr>
        <w:ind w:left="5664" w:firstLine="708"/>
        <w:jc w:val="right"/>
        <w:rPr>
          <w:sz w:val="28"/>
          <w:szCs w:val="28"/>
          <w:lang w:eastAsia="ar-SA"/>
        </w:rPr>
      </w:pPr>
    </w:p>
    <w:p w:rsidR="00165596" w:rsidRDefault="00165596" w:rsidP="00D12969">
      <w:pPr>
        <w:spacing w:after="0" w:line="240" w:lineRule="auto"/>
        <w:ind w:left="5664" w:firstLine="708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165596" w:rsidRDefault="00165596" w:rsidP="00D12969">
      <w:pPr>
        <w:spacing w:after="0" w:line="240" w:lineRule="auto"/>
        <w:ind w:left="5664" w:firstLine="708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165596" w:rsidRDefault="00165596" w:rsidP="00D12969">
      <w:pPr>
        <w:spacing w:after="0" w:line="240" w:lineRule="auto"/>
        <w:ind w:left="5664" w:firstLine="708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165596" w:rsidRDefault="00165596" w:rsidP="00D12969">
      <w:pPr>
        <w:spacing w:after="0" w:line="240" w:lineRule="auto"/>
        <w:ind w:left="5664" w:firstLine="708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165596" w:rsidRDefault="00165596" w:rsidP="00D12969">
      <w:pPr>
        <w:spacing w:after="0" w:line="240" w:lineRule="auto"/>
        <w:ind w:left="5664" w:firstLine="708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165596" w:rsidRDefault="00165596" w:rsidP="00D12969">
      <w:pPr>
        <w:spacing w:after="0" w:line="240" w:lineRule="auto"/>
        <w:ind w:left="5664" w:firstLine="708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165596" w:rsidRDefault="00165596" w:rsidP="00D12969">
      <w:pPr>
        <w:spacing w:after="0" w:line="240" w:lineRule="auto"/>
        <w:ind w:left="5664" w:firstLine="708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165596" w:rsidRDefault="00165596" w:rsidP="00D12969">
      <w:pPr>
        <w:spacing w:after="0" w:line="240" w:lineRule="auto"/>
        <w:ind w:left="5664" w:firstLine="708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F201F3" w:rsidRPr="00D12969" w:rsidRDefault="00F201F3" w:rsidP="00D12969">
      <w:pPr>
        <w:spacing w:after="0" w:line="240" w:lineRule="auto"/>
        <w:ind w:left="5664" w:firstLine="708"/>
        <w:jc w:val="right"/>
        <w:rPr>
          <w:rFonts w:ascii="Times New Roman" w:hAnsi="Times New Roman"/>
          <w:sz w:val="24"/>
          <w:szCs w:val="24"/>
          <w:lang w:eastAsia="ar-SA"/>
        </w:rPr>
      </w:pPr>
      <w:r w:rsidRPr="00D12969">
        <w:rPr>
          <w:rFonts w:ascii="Times New Roman" w:hAnsi="Times New Roman"/>
          <w:sz w:val="24"/>
          <w:szCs w:val="24"/>
          <w:lang w:eastAsia="ar-SA"/>
        </w:rPr>
        <w:lastRenderedPageBreak/>
        <w:t xml:space="preserve">Приложение </w:t>
      </w:r>
    </w:p>
    <w:p w:rsidR="00F201F3" w:rsidRPr="00D12969" w:rsidRDefault="00F201F3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 w:rsidRPr="00D12969">
        <w:rPr>
          <w:rFonts w:ascii="Times New Roman" w:hAnsi="Times New Roman"/>
          <w:sz w:val="24"/>
          <w:szCs w:val="24"/>
          <w:lang w:eastAsia="ar-SA"/>
        </w:rPr>
        <w:t xml:space="preserve">                          к постановлению администрации</w:t>
      </w:r>
    </w:p>
    <w:p w:rsidR="00F201F3" w:rsidRDefault="006F3643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>Виндрейского</w:t>
      </w:r>
      <w:r w:rsidR="00F201F3" w:rsidRPr="00D12969">
        <w:rPr>
          <w:rFonts w:ascii="Times New Roman" w:hAnsi="Times New Roman"/>
          <w:sz w:val="24"/>
          <w:szCs w:val="24"/>
          <w:lang w:eastAsia="ar-SA"/>
        </w:rPr>
        <w:t xml:space="preserve"> сельского поселения</w:t>
      </w:r>
    </w:p>
    <w:p w:rsidR="00F201F3" w:rsidRDefault="00F201F3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Торбеевского муниципального района </w:t>
      </w:r>
    </w:p>
    <w:p w:rsidR="00F201F3" w:rsidRPr="00D12969" w:rsidRDefault="00F201F3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Республики Мордовия</w:t>
      </w:r>
      <w:r w:rsidRPr="00D12969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F201F3" w:rsidRPr="00D12969" w:rsidRDefault="00992A93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от 12</w:t>
      </w:r>
      <w:bookmarkStart w:id="0" w:name="_GoBack"/>
      <w:bookmarkEnd w:id="0"/>
      <w:r w:rsidR="00165596">
        <w:rPr>
          <w:rFonts w:ascii="Times New Roman" w:hAnsi="Times New Roman"/>
          <w:sz w:val="24"/>
          <w:szCs w:val="24"/>
          <w:lang w:eastAsia="ar-SA"/>
        </w:rPr>
        <w:t>.11.</w:t>
      </w:r>
      <w:r w:rsidR="00F201F3">
        <w:rPr>
          <w:rFonts w:ascii="Times New Roman" w:hAnsi="Times New Roman"/>
          <w:sz w:val="24"/>
          <w:szCs w:val="24"/>
          <w:lang w:eastAsia="ar-SA"/>
        </w:rPr>
        <w:t xml:space="preserve">2019 </w:t>
      </w:r>
      <w:r w:rsidR="00F201F3" w:rsidRPr="00D12969">
        <w:rPr>
          <w:rFonts w:ascii="Times New Roman" w:hAnsi="Times New Roman"/>
          <w:sz w:val="24"/>
          <w:szCs w:val="24"/>
          <w:lang w:eastAsia="ar-SA"/>
        </w:rPr>
        <w:t xml:space="preserve"> года №</w:t>
      </w:r>
      <w:r>
        <w:rPr>
          <w:rFonts w:ascii="Times New Roman" w:hAnsi="Times New Roman"/>
          <w:sz w:val="24"/>
          <w:szCs w:val="24"/>
          <w:lang w:eastAsia="ar-SA"/>
        </w:rPr>
        <w:t xml:space="preserve"> 43</w:t>
      </w:r>
    </w:p>
    <w:p w:rsidR="00F201F3" w:rsidRDefault="00F201F3" w:rsidP="00D12969">
      <w:pPr>
        <w:jc w:val="right"/>
        <w:rPr>
          <w:lang w:eastAsia="ar-SA"/>
        </w:rPr>
      </w:pPr>
    </w:p>
    <w:p w:rsidR="00F201F3" w:rsidRPr="00D12969" w:rsidRDefault="00F201F3" w:rsidP="00D12969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D12969">
        <w:rPr>
          <w:rFonts w:ascii="Times New Roman" w:hAnsi="Times New Roman"/>
          <w:b/>
          <w:bCs/>
          <w:sz w:val="28"/>
          <w:szCs w:val="28"/>
        </w:rPr>
        <w:t>Порядок</w:t>
      </w:r>
    </w:p>
    <w:p w:rsidR="00F201F3" w:rsidRPr="00D12969" w:rsidRDefault="00F201F3" w:rsidP="00D12969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D12969">
        <w:rPr>
          <w:rFonts w:ascii="Times New Roman" w:hAnsi="Times New Roman"/>
          <w:b/>
          <w:bCs/>
          <w:sz w:val="28"/>
          <w:szCs w:val="28"/>
        </w:rPr>
        <w:t xml:space="preserve">разработки и утверждения бюджетного прогноза </w:t>
      </w:r>
      <w:r w:rsidR="006F3643">
        <w:rPr>
          <w:rFonts w:ascii="Times New Roman" w:hAnsi="Times New Roman"/>
          <w:b/>
          <w:bCs/>
          <w:sz w:val="28"/>
          <w:szCs w:val="28"/>
        </w:rPr>
        <w:t>Виндрейского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12969">
        <w:rPr>
          <w:rFonts w:ascii="Times New Roman" w:hAnsi="Times New Roman"/>
          <w:b/>
          <w:bCs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b/>
          <w:bCs/>
          <w:sz w:val="28"/>
          <w:szCs w:val="28"/>
        </w:rPr>
        <w:t xml:space="preserve">Торбеевского муниципального района Республики Мордовия </w:t>
      </w:r>
      <w:r w:rsidRPr="00D12969">
        <w:rPr>
          <w:rFonts w:ascii="Times New Roman" w:hAnsi="Times New Roman"/>
          <w:b/>
          <w:bCs/>
          <w:sz w:val="28"/>
          <w:szCs w:val="28"/>
        </w:rPr>
        <w:t>на долгосрочный период</w:t>
      </w:r>
    </w:p>
    <w:p w:rsidR="00F201F3" w:rsidRPr="00D12969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</w:rPr>
      </w:pPr>
    </w:p>
    <w:p w:rsidR="00F201F3" w:rsidRPr="00D12969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 xml:space="preserve">1. Настоящий Порядок определяет сроки разработки и утверждения, период действия, состав и содержание бюджетного прогноза </w:t>
      </w:r>
      <w:r w:rsidR="006F3643">
        <w:rPr>
          <w:rFonts w:ascii="Times New Roman" w:hAnsi="Times New Roman"/>
          <w:sz w:val="28"/>
          <w:szCs w:val="28"/>
        </w:rPr>
        <w:t>Виндрейского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2969">
        <w:rPr>
          <w:rFonts w:ascii="Times New Roman" w:hAnsi="Times New Roman"/>
          <w:sz w:val="28"/>
          <w:szCs w:val="28"/>
        </w:rPr>
        <w:t>сельского поселения на долгосрочный период (далее - бюджетный прогноз).</w:t>
      </w:r>
    </w:p>
    <w:p w:rsidR="00F201F3" w:rsidRPr="00D12969" w:rsidRDefault="00F201F3" w:rsidP="00D12969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2969">
        <w:rPr>
          <w:rFonts w:ascii="Times New Roman" w:hAnsi="Times New Roman" w:cs="Times New Roman"/>
          <w:sz w:val="28"/>
          <w:szCs w:val="28"/>
        </w:rPr>
        <w:t xml:space="preserve">2. Под бюджетным прогнозом понимается документ, содержащий прогноз основных характеристик бюджета </w:t>
      </w:r>
      <w:r w:rsidR="006F3643">
        <w:rPr>
          <w:rFonts w:ascii="Times New Roman" w:hAnsi="Times New Roman"/>
          <w:sz w:val="28"/>
          <w:szCs w:val="28"/>
        </w:rPr>
        <w:t>Виндрейского</w:t>
      </w:r>
      <w:r w:rsidRPr="00D12969">
        <w:rPr>
          <w:rFonts w:ascii="Times New Roman" w:hAnsi="Times New Roman" w:cs="Times New Roman"/>
          <w:sz w:val="28"/>
          <w:szCs w:val="28"/>
        </w:rPr>
        <w:t xml:space="preserve"> сельского поселения, показатели финансового обеспечения муниципальных программ на период их действия, иные показатели, характеризующие бюджет </w:t>
      </w:r>
      <w:r w:rsidR="006F3643">
        <w:rPr>
          <w:rFonts w:ascii="Times New Roman" w:hAnsi="Times New Roman"/>
          <w:sz w:val="28"/>
          <w:szCs w:val="28"/>
        </w:rPr>
        <w:t>Виндрейского</w:t>
      </w:r>
      <w:r w:rsidRPr="00D12969">
        <w:rPr>
          <w:rFonts w:ascii="Times New Roman" w:hAnsi="Times New Roman" w:cs="Times New Roman"/>
          <w:sz w:val="28"/>
          <w:szCs w:val="28"/>
        </w:rPr>
        <w:t xml:space="preserve"> сельского поселения, а также содержащий основные подходы к формированию бюджетной политики на долгосрочный период.</w:t>
      </w:r>
    </w:p>
    <w:p w:rsidR="00F201F3" w:rsidRPr="00D12969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 xml:space="preserve">Бюджетный прогноз разрабатывается каждые три года на шестилетний период на основе прогноза социально-экономического развития </w:t>
      </w:r>
      <w:r w:rsidR="006F3643">
        <w:rPr>
          <w:rFonts w:ascii="Times New Roman" w:hAnsi="Times New Roman"/>
          <w:sz w:val="28"/>
          <w:szCs w:val="28"/>
        </w:rPr>
        <w:t>Виндрейского</w:t>
      </w:r>
      <w:r w:rsidRPr="00D12969">
        <w:rPr>
          <w:rFonts w:ascii="Times New Roman" w:hAnsi="Times New Roman"/>
          <w:sz w:val="28"/>
          <w:szCs w:val="28"/>
        </w:rPr>
        <w:t xml:space="preserve"> сельского поселения (далее - прогноз социально-экономического развития) на соответствующий период.</w:t>
      </w:r>
    </w:p>
    <w:p w:rsidR="00F201F3" w:rsidRPr="00D12969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 xml:space="preserve">Бюджетный прогноз может быть изменен с учетом изменения прогноза социально-экономического развития на соответствующий период и принятого решения Совета депутатов </w:t>
      </w:r>
      <w:r w:rsidR="006F3643">
        <w:rPr>
          <w:rFonts w:ascii="Times New Roman" w:hAnsi="Times New Roman"/>
          <w:sz w:val="28"/>
          <w:szCs w:val="28"/>
        </w:rPr>
        <w:t>Виндрейского</w:t>
      </w:r>
      <w:r w:rsidRPr="00D12969">
        <w:rPr>
          <w:rFonts w:ascii="Times New Roman" w:hAnsi="Times New Roman"/>
          <w:sz w:val="28"/>
          <w:szCs w:val="28"/>
        </w:rPr>
        <w:t xml:space="preserve"> сельского поселения о бюджете сельского поселения  на очередной финансовый год и на плановый период без продления периода его действия.</w:t>
      </w:r>
    </w:p>
    <w:p w:rsidR="00F201F3" w:rsidRPr="00D12969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 xml:space="preserve">3. Разработка бюджетного прогноза (проекта, проекта изменений бюджетного прогноза) осуществляется администрацией </w:t>
      </w:r>
      <w:r w:rsidR="006F3643">
        <w:rPr>
          <w:rFonts w:ascii="Times New Roman" w:hAnsi="Times New Roman"/>
          <w:sz w:val="28"/>
          <w:szCs w:val="28"/>
        </w:rPr>
        <w:t>Виндрейского</w:t>
      </w:r>
      <w:r w:rsidRPr="00D12969">
        <w:rPr>
          <w:rFonts w:ascii="Times New Roman" w:hAnsi="Times New Roman"/>
          <w:sz w:val="28"/>
          <w:szCs w:val="28"/>
        </w:rPr>
        <w:t xml:space="preserve"> сельского  поселения (далее - администрация).</w:t>
      </w:r>
    </w:p>
    <w:p w:rsidR="00F201F3" w:rsidRPr="00D12969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lastRenderedPageBreak/>
        <w:t>Сроки разработки проекта бюджетного прогноза (проекта изменений бюджетного прогноза) устанавливаются постановлением администрации сельского поселения.</w:t>
      </w:r>
    </w:p>
    <w:p w:rsidR="00F201F3" w:rsidRPr="00D12969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 xml:space="preserve">4. Проект бюджетного прогноза (проект изменений бюджетного прогноза), за исключением показателей финансового обеспечения муниципальных программ </w:t>
      </w:r>
      <w:r w:rsidR="006F3643">
        <w:rPr>
          <w:rFonts w:ascii="Times New Roman" w:hAnsi="Times New Roman"/>
          <w:sz w:val="28"/>
          <w:szCs w:val="28"/>
        </w:rPr>
        <w:t>Виндрейского</w:t>
      </w:r>
      <w:r w:rsidRPr="00D12969">
        <w:rPr>
          <w:rFonts w:ascii="Times New Roman" w:hAnsi="Times New Roman"/>
          <w:sz w:val="28"/>
          <w:szCs w:val="28"/>
        </w:rPr>
        <w:t xml:space="preserve"> сельского поселения, направляется в Совет депутатов </w:t>
      </w:r>
      <w:r w:rsidR="006F3643">
        <w:rPr>
          <w:rFonts w:ascii="Times New Roman" w:hAnsi="Times New Roman"/>
          <w:sz w:val="28"/>
          <w:szCs w:val="28"/>
        </w:rPr>
        <w:t>Виндрейского</w:t>
      </w:r>
      <w:r w:rsidRPr="00D12969">
        <w:rPr>
          <w:rFonts w:ascii="Times New Roman" w:hAnsi="Times New Roman"/>
          <w:sz w:val="28"/>
          <w:szCs w:val="28"/>
        </w:rPr>
        <w:t xml:space="preserve"> сельского поселения одновременно с проектом решения о бюджете сельского поселения </w:t>
      </w:r>
      <w:r w:rsidR="006F3643">
        <w:rPr>
          <w:rFonts w:ascii="Times New Roman" w:hAnsi="Times New Roman"/>
          <w:sz w:val="28"/>
          <w:szCs w:val="28"/>
        </w:rPr>
        <w:t>Виндрейского</w:t>
      </w:r>
      <w:r w:rsidRPr="00D12969">
        <w:rPr>
          <w:rFonts w:ascii="Times New Roman" w:hAnsi="Times New Roman"/>
          <w:sz w:val="28"/>
          <w:szCs w:val="28"/>
        </w:rPr>
        <w:t xml:space="preserve"> на очередной финансовый год</w:t>
      </w:r>
      <w:r>
        <w:rPr>
          <w:rFonts w:ascii="Times New Roman" w:hAnsi="Times New Roman"/>
          <w:sz w:val="28"/>
          <w:szCs w:val="28"/>
        </w:rPr>
        <w:t xml:space="preserve"> и плановый период</w:t>
      </w:r>
      <w:r w:rsidRPr="00D12969">
        <w:rPr>
          <w:rFonts w:ascii="Times New Roman" w:hAnsi="Times New Roman"/>
          <w:sz w:val="28"/>
          <w:szCs w:val="28"/>
        </w:rPr>
        <w:t>.</w:t>
      </w:r>
    </w:p>
    <w:p w:rsidR="00F201F3" w:rsidRPr="00D12969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 xml:space="preserve">5. Бюджетный прогноз (изменения бюджетного прогноза) утверждается постановлением администрации сельского поселения в срок, не превышающий двух месяцев со дня официального опубликования решения о бюджете </w:t>
      </w:r>
      <w:r w:rsidR="006F3643">
        <w:rPr>
          <w:rFonts w:ascii="Times New Roman" w:hAnsi="Times New Roman"/>
          <w:sz w:val="28"/>
          <w:szCs w:val="28"/>
        </w:rPr>
        <w:t>Виндрейского</w:t>
      </w:r>
      <w:r w:rsidRPr="00D12969">
        <w:rPr>
          <w:rFonts w:ascii="Times New Roman" w:hAnsi="Times New Roman"/>
          <w:sz w:val="28"/>
          <w:szCs w:val="28"/>
        </w:rPr>
        <w:t xml:space="preserve"> сельского поселения на очередной финансовый год.</w:t>
      </w:r>
    </w:p>
    <w:p w:rsidR="00F201F3" w:rsidRPr="00D12969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>6. Бюджетный прогноз состоит из текстовой части и приложений.</w:t>
      </w:r>
    </w:p>
    <w:p w:rsidR="00F201F3" w:rsidRPr="00D12969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>7. Текстовая часть бюджетного прогноза включает следующие основные разделы:</w:t>
      </w:r>
    </w:p>
    <w:p w:rsidR="00F201F3" w:rsidRPr="00D12969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>1) цели и задачи долгосрочной бюджетной политики;</w:t>
      </w:r>
    </w:p>
    <w:p w:rsidR="00F201F3" w:rsidRPr="00D12969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>2) условия формирования бюджетного прогноза;</w:t>
      </w:r>
    </w:p>
    <w:p w:rsidR="00F201F3" w:rsidRPr="00D12969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>3) прогноз основных характеристик бюджета сельского  поселения;</w:t>
      </w:r>
    </w:p>
    <w:p w:rsidR="00F201F3" w:rsidRPr="00D12969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>4) показатели финансового обеспечения муниципальных программ сельского поселения на период их действия;</w:t>
      </w:r>
    </w:p>
    <w:p w:rsidR="00F201F3" w:rsidRPr="00D12969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>5) оценка и минимизация бюджетных рисков.</w:t>
      </w:r>
    </w:p>
    <w:p w:rsidR="00F201F3" w:rsidRPr="00D12969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>Бюджетный прогноз может включать в себя другие разделы, необходимые для определения основных подходов к формированию бюджетной политики в долгосрочном периоде.</w:t>
      </w:r>
    </w:p>
    <w:p w:rsidR="00F201F3" w:rsidRPr="00D12969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>8. К содержанию разделов бюджетного прогноза предъявляются следующие основные требования:</w:t>
      </w:r>
    </w:p>
    <w:p w:rsidR="00F201F3" w:rsidRPr="00D12969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>1) первый раздел должен содержать описание целей, задач и основных подходов к формированию долгосрочной бюджетной политики;</w:t>
      </w:r>
    </w:p>
    <w:p w:rsidR="00F201F3" w:rsidRPr="00D12969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>2) второй раздел должен содержать сведения о прогнозируемой макроэкономической ситуации в долгосрочном периоде и ее влиянии на показатели бюджета сельского поселения;</w:t>
      </w:r>
    </w:p>
    <w:p w:rsidR="00F201F3" w:rsidRPr="00D12969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lastRenderedPageBreak/>
        <w:t>3) третий раздел должен содержать анализ основных характеристик бюджета сельского поселения (доходы, расходы, дефицит (профицит), источники финансирования дефицита, объем муниципального долга, иные показатели);</w:t>
      </w:r>
    </w:p>
    <w:p w:rsidR="00F201F3" w:rsidRPr="00D12969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>4) четвертый раздел должен содержать прогноз предельных расходов на финансовое обеспечение муниципальных программ сельского поселения (на период их действия), а также, при необходимости, обоснование методологических подходов к формированию указанных расходов, порядок, основания и сроки изменения показателей финансового обеспечения муниципальных программ сельского поселения;</w:t>
      </w:r>
    </w:p>
    <w:p w:rsidR="00F201F3" w:rsidRPr="00D12969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>5) пятый раздел должен содержать анализ основных рисков, влияющих на сбалансированность бюджета, объем муниципального долга.</w:t>
      </w:r>
    </w:p>
    <w:p w:rsidR="00F201F3" w:rsidRPr="00D12969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>9. Приложения к тексту бюджетного прогноза содержат:</w:t>
      </w:r>
    </w:p>
    <w:p w:rsidR="00F201F3" w:rsidRPr="00D12969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>1) прогноз основных характеристик сельского поселения (по форме согласно приложению 1 к настоящему Порядку);</w:t>
      </w:r>
    </w:p>
    <w:p w:rsidR="00F201F3" w:rsidRPr="00D12969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>2) показатели финансового обеспечения муниципальных программ сельского поселения (по форме согласно приложению 2 к настоящему Порядку).</w:t>
      </w:r>
    </w:p>
    <w:p w:rsidR="00F201F3" w:rsidRPr="00D12969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2969">
        <w:rPr>
          <w:rFonts w:ascii="Times New Roman" w:hAnsi="Times New Roman"/>
          <w:sz w:val="28"/>
          <w:szCs w:val="28"/>
        </w:rPr>
        <w:t>Форма, утвержденная приложением 1 к настоящему Порядку, при необходимости может быть дополнена иными показателями, характеризующими параметры бюджета сельского поселения.</w:t>
      </w:r>
    </w:p>
    <w:p w:rsidR="00F201F3" w:rsidRPr="00D12969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201F3" w:rsidRPr="00D12969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201F3" w:rsidRPr="00D12969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201F3" w:rsidRPr="00D12969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201F3" w:rsidRPr="00D12969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201F3" w:rsidRPr="00D12969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201F3" w:rsidRPr="00D12969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201F3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13972" w:rsidRDefault="00113972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13972" w:rsidRDefault="00113972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13972" w:rsidRDefault="00113972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201F3" w:rsidRPr="00D12969" w:rsidRDefault="00F201F3" w:rsidP="00D12969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201F3" w:rsidRPr="00D12969" w:rsidRDefault="00F201F3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D12969">
        <w:rPr>
          <w:rFonts w:ascii="Times New Roman" w:hAnsi="Times New Roman"/>
          <w:sz w:val="24"/>
          <w:szCs w:val="24"/>
        </w:rPr>
        <w:lastRenderedPageBreak/>
        <w:t>Приложение 1</w:t>
      </w:r>
    </w:p>
    <w:p w:rsidR="00F201F3" w:rsidRPr="00D12969" w:rsidRDefault="00F201F3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D12969">
        <w:rPr>
          <w:rFonts w:ascii="Times New Roman" w:hAnsi="Times New Roman"/>
          <w:sz w:val="24"/>
          <w:szCs w:val="24"/>
        </w:rPr>
        <w:t>к Порядку разработки и утверждения</w:t>
      </w:r>
    </w:p>
    <w:p w:rsidR="00F201F3" w:rsidRPr="00D12969" w:rsidRDefault="00F201F3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D12969">
        <w:rPr>
          <w:rFonts w:ascii="Times New Roman" w:hAnsi="Times New Roman"/>
          <w:sz w:val="24"/>
          <w:szCs w:val="24"/>
        </w:rPr>
        <w:t xml:space="preserve">бюджетного прогноза </w:t>
      </w:r>
    </w:p>
    <w:p w:rsidR="00F201F3" w:rsidRPr="00D12969" w:rsidRDefault="006F3643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Виндрейского</w:t>
      </w:r>
      <w:r w:rsidR="00F201F3" w:rsidRPr="00D12969">
        <w:rPr>
          <w:rFonts w:ascii="Times New Roman" w:hAnsi="Times New Roman"/>
          <w:sz w:val="24"/>
          <w:szCs w:val="24"/>
        </w:rPr>
        <w:t xml:space="preserve"> сельского поселения </w:t>
      </w:r>
    </w:p>
    <w:p w:rsidR="00F201F3" w:rsidRPr="00D12969" w:rsidRDefault="00F201F3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D12969">
        <w:rPr>
          <w:rFonts w:ascii="Times New Roman" w:hAnsi="Times New Roman"/>
          <w:sz w:val="24"/>
          <w:szCs w:val="24"/>
        </w:rPr>
        <w:t>на долгосрочный период</w:t>
      </w:r>
    </w:p>
    <w:p w:rsidR="00F201F3" w:rsidRDefault="00F201F3" w:rsidP="00D12969">
      <w:pPr>
        <w:jc w:val="right"/>
        <w:rPr>
          <w:sz w:val="28"/>
          <w:szCs w:val="28"/>
        </w:rPr>
      </w:pPr>
    </w:p>
    <w:p w:rsidR="00F201F3" w:rsidRPr="00D12969" w:rsidRDefault="00F201F3" w:rsidP="00D1296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1" w:name="P78"/>
      <w:bookmarkEnd w:id="1"/>
      <w:r w:rsidRPr="00D12969">
        <w:rPr>
          <w:rFonts w:ascii="Times New Roman" w:hAnsi="Times New Roman"/>
          <w:b/>
          <w:bCs/>
          <w:sz w:val="28"/>
          <w:szCs w:val="28"/>
        </w:rPr>
        <w:t>Прогноз основных характеристик</w:t>
      </w:r>
    </w:p>
    <w:p w:rsidR="00F201F3" w:rsidRPr="00D12969" w:rsidRDefault="00F201F3" w:rsidP="00D1296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12969">
        <w:rPr>
          <w:rFonts w:ascii="Times New Roman" w:hAnsi="Times New Roman"/>
          <w:b/>
          <w:bCs/>
          <w:sz w:val="28"/>
          <w:szCs w:val="28"/>
        </w:rPr>
        <w:t>бюджета</w:t>
      </w:r>
      <w:r w:rsidRPr="00D12969">
        <w:rPr>
          <w:rFonts w:ascii="Times New Roman" w:hAnsi="Times New Roman"/>
          <w:sz w:val="28"/>
          <w:szCs w:val="28"/>
        </w:rPr>
        <w:t xml:space="preserve"> </w:t>
      </w:r>
      <w:r w:rsidR="006F3643">
        <w:rPr>
          <w:rFonts w:ascii="Times New Roman" w:hAnsi="Times New Roman"/>
          <w:b/>
          <w:bCs/>
          <w:sz w:val="28"/>
          <w:szCs w:val="28"/>
        </w:rPr>
        <w:t>Виндрейского</w:t>
      </w:r>
      <w:r w:rsidRPr="00D12969"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F201F3" w:rsidRPr="00D12969" w:rsidRDefault="00F201F3" w:rsidP="00D1296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D12969">
        <w:rPr>
          <w:rFonts w:ascii="Times New Roman" w:hAnsi="Times New Roman"/>
          <w:sz w:val="24"/>
          <w:szCs w:val="24"/>
        </w:rPr>
        <w:t>(тыс. руб.)</w:t>
      </w:r>
    </w:p>
    <w:tbl>
      <w:tblPr>
        <w:tblpPr w:leftFromText="180" w:rightFromText="180" w:bottomFromText="200" w:vertAnchor="text" w:tblpX="-5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 w:firstRow="1" w:lastRow="0" w:firstColumn="1" w:lastColumn="0" w:noHBand="0" w:noVBand="0"/>
      </w:tblPr>
      <w:tblGrid>
        <w:gridCol w:w="624"/>
        <w:gridCol w:w="2581"/>
        <w:gridCol w:w="1020"/>
        <w:gridCol w:w="1474"/>
        <w:gridCol w:w="1417"/>
        <w:gridCol w:w="850"/>
        <w:gridCol w:w="844"/>
        <w:gridCol w:w="1458"/>
      </w:tblGrid>
      <w:tr w:rsidR="00F201F3" w:rsidRPr="009D056C" w:rsidTr="007927BF">
        <w:trPr>
          <w:trHeight w:val="881"/>
        </w:trPr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D056C">
              <w:rPr>
                <w:rFonts w:ascii="Times New Roman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D056C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D056C">
              <w:rPr>
                <w:rFonts w:ascii="Times New Roman" w:hAnsi="Times New Roman"/>
                <w:b/>
                <w:bCs/>
                <w:sz w:val="24"/>
                <w:szCs w:val="24"/>
              </w:rPr>
              <w:t>Очередной год (n)</w:t>
            </w: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D056C">
              <w:rPr>
                <w:rFonts w:ascii="Times New Roman" w:hAnsi="Times New Roman"/>
                <w:b/>
                <w:bCs/>
                <w:sz w:val="24"/>
                <w:szCs w:val="24"/>
              </w:rPr>
              <w:t>Первый год планового периода (n)</w:t>
            </w: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D056C">
              <w:rPr>
                <w:rFonts w:ascii="Times New Roman" w:hAnsi="Times New Roman"/>
                <w:b/>
                <w:bCs/>
                <w:sz w:val="24"/>
                <w:szCs w:val="24"/>
              </w:rPr>
              <w:t>Второй год планового периода (n)</w:t>
            </w: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D056C">
              <w:rPr>
                <w:rFonts w:ascii="Times New Roman" w:hAnsi="Times New Roman"/>
                <w:b/>
                <w:bCs/>
                <w:sz w:val="24"/>
                <w:szCs w:val="24"/>
              </w:rPr>
              <w:t>n + 3</w:t>
            </w: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D056C">
              <w:rPr>
                <w:rFonts w:ascii="Times New Roman" w:hAnsi="Times New Roman"/>
                <w:b/>
                <w:bCs/>
                <w:sz w:val="24"/>
                <w:szCs w:val="24"/>
              </w:rPr>
              <w:t>n + 4</w:t>
            </w:r>
          </w:p>
        </w:tc>
        <w:tc>
          <w:tcPr>
            <w:tcW w:w="1458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D056C">
              <w:rPr>
                <w:rFonts w:ascii="Times New Roman" w:hAnsi="Times New Roman"/>
                <w:b/>
                <w:bCs/>
                <w:sz w:val="24"/>
                <w:szCs w:val="24"/>
              </w:rPr>
              <w:t>n + 5</w:t>
            </w:r>
          </w:p>
        </w:tc>
      </w:tr>
      <w:tr w:rsidR="00F201F3" w:rsidRPr="009D056C" w:rsidTr="007927BF"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Доходы бюджета - всего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7927BF"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7927BF"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- налоговые доходы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7927BF"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- неналоговые доходы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7927BF"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-безвозмездные поступления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7927BF"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Расходы бюджета - всего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7927BF"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7927BF"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- на финансовое обеспечение муниципальных программ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7927BF"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- на непрограммные направления расходов бюджета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7927BF"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Дефицит (профицит) бюджета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7927BF"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Отношение дефицита бюджета к общему годовому объему доходов бюджета города без учета объема безвозмездных поступлений (в процентах)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7927BF"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 xml:space="preserve">Источники финансирования дефицита бюджета - </w:t>
            </w:r>
            <w:r w:rsidRPr="009D056C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7927BF"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7927BF"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5.1. - 5.n</w:t>
            </w: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Указывается состав источников финансирования дефицита бюджета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7927BF"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Объем муниципального долга на 1 января соответствующего финансового года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7927BF"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Объем муниципальных заимствований в соответствующем финансовом году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7927BF"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Объем средств, направляемых в соответствующем финансовом году на погашение суммы основного долга по муниципальным заимствованиям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7927BF">
        <w:tc>
          <w:tcPr>
            <w:tcW w:w="62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581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Объем расходов на обслуживание муниципального долга</w:t>
            </w:r>
          </w:p>
        </w:tc>
        <w:tc>
          <w:tcPr>
            <w:tcW w:w="102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4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8" w:type="dxa"/>
          </w:tcPr>
          <w:p w:rsidR="00F201F3" w:rsidRPr="009D056C" w:rsidRDefault="00F201F3" w:rsidP="00D1296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201F3" w:rsidRPr="00D12969" w:rsidRDefault="00F201F3" w:rsidP="00D129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01F3" w:rsidRPr="00D12969" w:rsidRDefault="00F201F3" w:rsidP="00D129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1296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F201F3" w:rsidRPr="00D12969" w:rsidRDefault="00F201F3" w:rsidP="00D129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01F3" w:rsidRPr="00D12969" w:rsidRDefault="00F201F3" w:rsidP="00D129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1296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</w:p>
    <w:p w:rsidR="00F201F3" w:rsidRPr="00D12969" w:rsidRDefault="00F201F3" w:rsidP="00D129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01F3" w:rsidRPr="00D12969" w:rsidRDefault="00F201F3" w:rsidP="00D129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01F3" w:rsidRPr="00D12969" w:rsidRDefault="00F201F3" w:rsidP="00D129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01F3" w:rsidRPr="00D12969" w:rsidRDefault="00F201F3" w:rsidP="00D129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01F3" w:rsidRPr="00D12969" w:rsidRDefault="00F201F3" w:rsidP="00D129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01F3" w:rsidRPr="00D12969" w:rsidRDefault="00F201F3" w:rsidP="00D129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01F3" w:rsidRPr="00D12969" w:rsidRDefault="00F201F3" w:rsidP="00D1296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201F3" w:rsidRDefault="00F201F3" w:rsidP="007927B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201F3" w:rsidRDefault="00F201F3" w:rsidP="007927B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201F3" w:rsidRDefault="00F201F3" w:rsidP="007927B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201F3" w:rsidRDefault="00F201F3" w:rsidP="007927B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201F3" w:rsidRDefault="00F201F3" w:rsidP="007927B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201F3" w:rsidRDefault="00F201F3" w:rsidP="007927B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201F3" w:rsidRDefault="00F201F3" w:rsidP="007927B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201F3" w:rsidRDefault="00F201F3" w:rsidP="007927B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201F3" w:rsidRDefault="00F201F3" w:rsidP="007927B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201F3" w:rsidRDefault="00F201F3" w:rsidP="007927B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201F3" w:rsidRDefault="00F201F3" w:rsidP="007927B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201F3" w:rsidRDefault="00F201F3" w:rsidP="007927B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F201F3" w:rsidRPr="007927BF" w:rsidRDefault="00F201F3" w:rsidP="007927B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</w:t>
      </w:r>
      <w:r w:rsidRPr="007927BF">
        <w:rPr>
          <w:rFonts w:ascii="Times New Roman" w:hAnsi="Times New Roman"/>
          <w:sz w:val="24"/>
          <w:szCs w:val="24"/>
        </w:rPr>
        <w:t>риложение 2</w:t>
      </w:r>
    </w:p>
    <w:p w:rsidR="00F201F3" w:rsidRPr="007927BF" w:rsidRDefault="00F201F3" w:rsidP="007927B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927BF">
        <w:rPr>
          <w:rFonts w:ascii="Times New Roman" w:hAnsi="Times New Roman"/>
          <w:sz w:val="24"/>
          <w:szCs w:val="24"/>
        </w:rPr>
        <w:t>к Порядку разработки и утверждения</w:t>
      </w:r>
    </w:p>
    <w:p w:rsidR="00F201F3" w:rsidRPr="007927BF" w:rsidRDefault="00F201F3" w:rsidP="007927BF">
      <w:pPr>
        <w:spacing w:after="0" w:line="240" w:lineRule="auto"/>
        <w:jc w:val="right"/>
        <w:rPr>
          <w:rFonts w:ascii="Times New Roman" w:hAnsi="Times New Roman"/>
        </w:rPr>
      </w:pPr>
      <w:r w:rsidRPr="007927BF">
        <w:rPr>
          <w:rFonts w:ascii="Times New Roman" w:hAnsi="Times New Roman"/>
        </w:rPr>
        <w:t xml:space="preserve">бюджетного прогноза </w:t>
      </w:r>
    </w:p>
    <w:p w:rsidR="00F201F3" w:rsidRPr="007927BF" w:rsidRDefault="006F3643" w:rsidP="007927BF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Виндрейского</w:t>
      </w:r>
      <w:r w:rsidR="00F201F3" w:rsidRPr="007927BF">
        <w:rPr>
          <w:rFonts w:ascii="Times New Roman" w:hAnsi="Times New Roman"/>
        </w:rPr>
        <w:t xml:space="preserve"> сельского поселения </w:t>
      </w:r>
    </w:p>
    <w:p w:rsidR="00F201F3" w:rsidRPr="007927BF" w:rsidRDefault="00F201F3" w:rsidP="007927BF">
      <w:pPr>
        <w:spacing w:after="0" w:line="240" w:lineRule="auto"/>
        <w:jc w:val="right"/>
        <w:rPr>
          <w:rFonts w:ascii="Times New Roman" w:hAnsi="Times New Roman"/>
        </w:rPr>
      </w:pPr>
      <w:r w:rsidRPr="007927BF">
        <w:rPr>
          <w:rFonts w:ascii="Times New Roman" w:hAnsi="Times New Roman"/>
        </w:rPr>
        <w:t>на долгосрочный период</w:t>
      </w:r>
    </w:p>
    <w:p w:rsidR="00F201F3" w:rsidRDefault="00F201F3" w:rsidP="00D12969"/>
    <w:p w:rsidR="00F201F3" w:rsidRPr="007927BF" w:rsidRDefault="00F201F3" w:rsidP="007927B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2" w:name="P246"/>
      <w:bookmarkEnd w:id="2"/>
      <w:r w:rsidRPr="007927BF">
        <w:rPr>
          <w:rFonts w:ascii="Times New Roman" w:hAnsi="Times New Roman"/>
          <w:b/>
          <w:bCs/>
          <w:sz w:val="28"/>
          <w:szCs w:val="28"/>
        </w:rPr>
        <w:t>Показатели финансового обеспечения</w:t>
      </w:r>
    </w:p>
    <w:p w:rsidR="00F201F3" w:rsidRPr="007927BF" w:rsidRDefault="00F201F3" w:rsidP="007927B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927BF">
        <w:rPr>
          <w:rFonts w:ascii="Times New Roman" w:hAnsi="Times New Roman"/>
          <w:b/>
          <w:bCs/>
          <w:sz w:val="28"/>
          <w:szCs w:val="28"/>
        </w:rPr>
        <w:t xml:space="preserve">муниципальных программ </w:t>
      </w:r>
      <w:r w:rsidR="006F3643">
        <w:rPr>
          <w:rFonts w:ascii="Times New Roman" w:hAnsi="Times New Roman"/>
          <w:b/>
          <w:bCs/>
          <w:sz w:val="28"/>
          <w:szCs w:val="28"/>
        </w:rPr>
        <w:t>Виндрейского</w:t>
      </w:r>
      <w:r w:rsidRPr="007927BF"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</w:p>
    <w:p w:rsidR="00F201F3" w:rsidRPr="007927BF" w:rsidRDefault="00F201F3" w:rsidP="00AF2286">
      <w:pPr>
        <w:spacing w:after="0" w:line="240" w:lineRule="auto"/>
        <w:jc w:val="right"/>
        <w:rPr>
          <w:rFonts w:ascii="Times New Roman" w:hAnsi="Times New Roman"/>
        </w:rPr>
      </w:pPr>
      <w:r w:rsidRPr="007927BF">
        <w:rPr>
          <w:rFonts w:ascii="Times New Roman" w:hAnsi="Times New Roman"/>
        </w:rPr>
        <w:t>(тыс. руб.)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 w:firstRow="1" w:lastRow="0" w:firstColumn="1" w:lastColumn="0" w:noHBand="0" w:noVBand="0"/>
      </w:tblPr>
      <w:tblGrid>
        <w:gridCol w:w="737"/>
        <w:gridCol w:w="2581"/>
        <w:gridCol w:w="1077"/>
        <w:gridCol w:w="1417"/>
        <w:gridCol w:w="1417"/>
        <w:gridCol w:w="794"/>
        <w:gridCol w:w="794"/>
        <w:gridCol w:w="1451"/>
      </w:tblGrid>
      <w:tr w:rsidR="00F201F3" w:rsidRPr="009D056C" w:rsidTr="007927BF">
        <w:tc>
          <w:tcPr>
            <w:tcW w:w="73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N п/п</w:t>
            </w:r>
          </w:p>
        </w:tc>
        <w:tc>
          <w:tcPr>
            <w:tcW w:w="2581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07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Очередной год (n)</w:t>
            </w:r>
          </w:p>
        </w:tc>
        <w:tc>
          <w:tcPr>
            <w:tcW w:w="141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Первый год планового периода (n)&lt;**&gt;</w:t>
            </w:r>
          </w:p>
        </w:tc>
        <w:tc>
          <w:tcPr>
            <w:tcW w:w="141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Второй год планового периода (n)&lt;**&gt;</w:t>
            </w:r>
          </w:p>
        </w:tc>
        <w:tc>
          <w:tcPr>
            <w:tcW w:w="794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n + 3</w:t>
            </w:r>
          </w:p>
        </w:tc>
        <w:tc>
          <w:tcPr>
            <w:tcW w:w="794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n + 4</w:t>
            </w:r>
          </w:p>
        </w:tc>
        <w:tc>
          <w:tcPr>
            <w:tcW w:w="1451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n + 5</w:t>
            </w:r>
          </w:p>
        </w:tc>
      </w:tr>
      <w:tr w:rsidR="00F201F3" w:rsidRPr="009D056C" w:rsidTr="007927BF">
        <w:tc>
          <w:tcPr>
            <w:tcW w:w="737" w:type="dxa"/>
          </w:tcPr>
          <w:p w:rsidR="00F201F3" w:rsidRPr="009D056C" w:rsidRDefault="00F201F3" w:rsidP="00042A35">
            <w:pPr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581" w:type="dxa"/>
          </w:tcPr>
          <w:p w:rsidR="00F201F3" w:rsidRPr="009D056C" w:rsidRDefault="00F201F3" w:rsidP="00042A3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Расходы бюджета - всего</w:t>
            </w:r>
          </w:p>
        </w:tc>
        <w:tc>
          <w:tcPr>
            <w:tcW w:w="107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1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7927BF">
        <w:tc>
          <w:tcPr>
            <w:tcW w:w="737" w:type="dxa"/>
          </w:tcPr>
          <w:p w:rsidR="00F201F3" w:rsidRPr="009D056C" w:rsidRDefault="00F201F3" w:rsidP="00042A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1" w:type="dxa"/>
          </w:tcPr>
          <w:p w:rsidR="00F201F3" w:rsidRPr="009D056C" w:rsidRDefault="00F201F3" w:rsidP="00042A3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07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1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7927BF">
        <w:tc>
          <w:tcPr>
            <w:tcW w:w="737" w:type="dxa"/>
          </w:tcPr>
          <w:p w:rsidR="00F201F3" w:rsidRPr="009D056C" w:rsidRDefault="00F201F3" w:rsidP="00042A35">
            <w:pPr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2581" w:type="dxa"/>
          </w:tcPr>
          <w:p w:rsidR="00F201F3" w:rsidRPr="009D056C" w:rsidRDefault="00F201F3" w:rsidP="00042A3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Расходы на реализацию муниципальных программ - всего</w:t>
            </w:r>
          </w:p>
        </w:tc>
        <w:tc>
          <w:tcPr>
            <w:tcW w:w="107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1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7927BF">
        <w:tc>
          <w:tcPr>
            <w:tcW w:w="737" w:type="dxa"/>
          </w:tcPr>
          <w:p w:rsidR="00F201F3" w:rsidRPr="009D056C" w:rsidRDefault="00F201F3" w:rsidP="00042A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81" w:type="dxa"/>
          </w:tcPr>
          <w:p w:rsidR="00F201F3" w:rsidRPr="009D056C" w:rsidRDefault="00F201F3" w:rsidP="00042A3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07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1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7927BF">
        <w:tc>
          <w:tcPr>
            <w:tcW w:w="737" w:type="dxa"/>
          </w:tcPr>
          <w:p w:rsidR="00F201F3" w:rsidRPr="009D056C" w:rsidRDefault="00F201F3" w:rsidP="00042A35">
            <w:pPr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1.1.1.</w:t>
            </w:r>
          </w:p>
        </w:tc>
        <w:tc>
          <w:tcPr>
            <w:tcW w:w="2581" w:type="dxa"/>
          </w:tcPr>
          <w:p w:rsidR="00F201F3" w:rsidRPr="009D056C" w:rsidRDefault="00F201F3" w:rsidP="007927BF">
            <w:pPr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 xml:space="preserve">- муниципальная программа 1 </w:t>
            </w:r>
          </w:p>
        </w:tc>
        <w:tc>
          <w:tcPr>
            <w:tcW w:w="107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1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7927BF">
        <w:tc>
          <w:tcPr>
            <w:tcW w:w="737" w:type="dxa"/>
          </w:tcPr>
          <w:p w:rsidR="00F201F3" w:rsidRPr="009D056C" w:rsidRDefault="00F201F3" w:rsidP="00042A35">
            <w:pPr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1.1.2.</w:t>
            </w:r>
          </w:p>
        </w:tc>
        <w:tc>
          <w:tcPr>
            <w:tcW w:w="2581" w:type="dxa"/>
          </w:tcPr>
          <w:p w:rsidR="00F201F3" w:rsidRPr="009D056C" w:rsidRDefault="00F201F3" w:rsidP="007927BF">
            <w:pPr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 xml:space="preserve">- муниципальная программа 2 </w:t>
            </w:r>
          </w:p>
        </w:tc>
        <w:tc>
          <w:tcPr>
            <w:tcW w:w="107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1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7927BF">
        <w:tc>
          <w:tcPr>
            <w:tcW w:w="737" w:type="dxa"/>
          </w:tcPr>
          <w:p w:rsidR="00F201F3" w:rsidRPr="009D056C" w:rsidRDefault="00F201F3" w:rsidP="00042A35">
            <w:pPr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1.1.n.</w:t>
            </w:r>
          </w:p>
        </w:tc>
        <w:tc>
          <w:tcPr>
            <w:tcW w:w="2581" w:type="dxa"/>
          </w:tcPr>
          <w:p w:rsidR="00F201F3" w:rsidRPr="009D056C" w:rsidRDefault="00F201F3" w:rsidP="00042A3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...</w:t>
            </w:r>
          </w:p>
        </w:tc>
        <w:tc>
          <w:tcPr>
            <w:tcW w:w="107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1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01F3" w:rsidRPr="009D056C" w:rsidTr="007927BF">
        <w:tc>
          <w:tcPr>
            <w:tcW w:w="737" w:type="dxa"/>
          </w:tcPr>
          <w:p w:rsidR="00F201F3" w:rsidRPr="009D056C" w:rsidRDefault="00F201F3" w:rsidP="00042A35">
            <w:pPr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2581" w:type="dxa"/>
          </w:tcPr>
          <w:p w:rsidR="00F201F3" w:rsidRPr="009D056C" w:rsidRDefault="00F201F3" w:rsidP="00042A3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D056C">
              <w:rPr>
                <w:rFonts w:ascii="Times New Roman" w:hAnsi="Times New Roman"/>
                <w:sz w:val="24"/>
                <w:szCs w:val="24"/>
              </w:rPr>
              <w:t>Непрограммные направления расходов бюджета</w:t>
            </w:r>
          </w:p>
        </w:tc>
        <w:tc>
          <w:tcPr>
            <w:tcW w:w="107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4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51" w:type="dxa"/>
          </w:tcPr>
          <w:p w:rsidR="00F201F3" w:rsidRPr="009D056C" w:rsidRDefault="00F201F3" w:rsidP="00042A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201F3" w:rsidRPr="007927BF" w:rsidRDefault="00F201F3" w:rsidP="00D12969">
      <w:pPr>
        <w:ind w:firstLine="540"/>
        <w:jc w:val="both"/>
        <w:rPr>
          <w:rFonts w:ascii="Times New Roman" w:hAnsi="Times New Roman"/>
          <w:sz w:val="24"/>
          <w:szCs w:val="24"/>
        </w:rPr>
      </w:pPr>
      <w:bookmarkStart w:id="3" w:name="P324"/>
      <w:bookmarkEnd w:id="3"/>
    </w:p>
    <w:p w:rsidR="00F201F3" w:rsidRPr="007927BF" w:rsidRDefault="00F201F3" w:rsidP="00D12969">
      <w:pPr>
        <w:ind w:firstLine="540"/>
        <w:jc w:val="both"/>
        <w:rPr>
          <w:rFonts w:ascii="Times New Roman" w:hAnsi="Times New Roman"/>
          <w:sz w:val="24"/>
          <w:szCs w:val="24"/>
        </w:rPr>
      </w:pPr>
    </w:p>
    <w:sectPr w:rsidR="00F201F3" w:rsidRPr="007927BF" w:rsidSect="00355592">
      <w:headerReference w:type="default" r:id="rId7"/>
      <w:pgSz w:w="11906" w:h="16838"/>
      <w:pgMar w:top="899" w:right="567" w:bottom="54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7711" w:rsidRDefault="00E07711" w:rsidP="007927BF">
      <w:pPr>
        <w:spacing w:after="0" w:line="240" w:lineRule="auto"/>
      </w:pPr>
      <w:r>
        <w:separator/>
      </w:r>
    </w:p>
  </w:endnote>
  <w:endnote w:type="continuationSeparator" w:id="0">
    <w:p w:rsidR="00E07711" w:rsidRDefault="00E07711" w:rsidP="00792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7711" w:rsidRDefault="00E07711" w:rsidP="007927BF">
      <w:pPr>
        <w:spacing w:after="0" w:line="240" w:lineRule="auto"/>
      </w:pPr>
      <w:r>
        <w:separator/>
      </w:r>
    </w:p>
  </w:footnote>
  <w:footnote w:type="continuationSeparator" w:id="0">
    <w:p w:rsidR="00E07711" w:rsidRDefault="00E07711" w:rsidP="00792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1F3" w:rsidRDefault="00113972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92A93">
      <w:rPr>
        <w:noProof/>
      </w:rPr>
      <w:t>2</w:t>
    </w:r>
    <w:r>
      <w:rPr>
        <w:noProof/>
      </w:rPr>
      <w:fldChar w:fldCharType="end"/>
    </w:r>
  </w:p>
  <w:p w:rsidR="00F201F3" w:rsidRDefault="00F201F3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55E"/>
    <w:rsid w:val="00021798"/>
    <w:rsid w:val="00042A35"/>
    <w:rsid w:val="000B3D7D"/>
    <w:rsid w:val="000C4408"/>
    <w:rsid w:val="000F3294"/>
    <w:rsid w:val="00113972"/>
    <w:rsid w:val="00146B3C"/>
    <w:rsid w:val="00150648"/>
    <w:rsid w:val="00161820"/>
    <w:rsid w:val="00165596"/>
    <w:rsid w:val="0018094F"/>
    <w:rsid w:val="001A3C8A"/>
    <w:rsid w:val="001B232B"/>
    <w:rsid w:val="00214F3E"/>
    <w:rsid w:val="00231DFE"/>
    <w:rsid w:val="00263267"/>
    <w:rsid w:val="002E05A4"/>
    <w:rsid w:val="002F62D4"/>
    <w:rsid w:val="00331C1D"/>
    <w:rsid w:val="00355592"/>
    <w:rsid w:val="003615BD"/>
    <w:rsid w:val="00436FCB"/>
    <w:rsid w:val="00465CA4"/>
    <w:rsid w:val="00497D15"/>
    <w:rsid w:val="004D53AB"/>
    <w:rsid w:val="004F669B"/>
    <w:rsid w:val="004F778F"/>
    <w:rsid w:val="00586453"/>
    <w:rsid w:val="00591FB0"/>
    <w:rsid w:val="005928D3"/>
    <w:rsid w:val="005C1C98"/>
    <w:rsid w:val="005C632A"/>
    <w:rsid w:val="005C6CC2"/>
    <w:rsid w:val="0062716C"/>
    <w:rsid w:val="006348CC"/>
    <w:rsid w:val="00650071"/>
    <w:rsid w:val="0069080D"/>
    <w:rsid w:val="006E7A2A"/>
    <w:rsid w:val="006F3643"/>
    <w:rsid w:val="0079192A"/>
    <w:rsid w:val="007927BF"/>
    <w:rsid w:val="00824739"/>
    <w:rsid w:val="008A0AC0"/>
    <w:rsid w:val="008A5049"/>
    <w:rsid w:val="008D3787"/>
    <w:rsid w:val="00913D1E"/>
    <w:rsid w:val="00937077"/>
    <w:rsid w:val="0096599F"/>
    <w:rsid w:val="00992A93"/>
    <w:rsid w:val="009B3676"/>
    <w:rsid w:val="009D056C"/>
    <w:rsid w:val="009E4AD9"/>
    <w:rsid w:val="00A2655E"/>
    <w:rsid w:val="00A74EF0"/>
    <w:rsid w:val="00A77805"/>
    <w:rsid w:val="00AD3D23"/>
    <w:rsid w:val="00AF2286"/>
    <w:rsid w:val="00AF4DC3"/>
    <w:rsid w:val="00B06E54"/>
    <w:rsid w:val="00B6520B"/>
    <w:rsid w:val="00B9544E"/>
    <w:rsid w:val="00BD3DC7"/>
    <w:rsid w:val="00C66878"/>
    <w:rsid w:val="00D12969"/>
    <w:rsid w:val="00D16E3A"/>
    <w:rsid w:val="00D35AD4"/>
    <w:rsid w:val="00D716F8"/>
    <w:rsid w:val="00D9154A"/>
    <w:rsid w:val="00DA24AB"/>
    <w:rsid w:val="00DA7429"/>
    <w:rsid w:val="00E07711"/>
    <w:rsid w:val="00E372AC"/>
    <w:rsid w:val="00E94E2D"/>
    <w:rsid w:val="00F201F3"/>
    <w:rsid w:val="00F21C75"/>
    <w:rsid w:val="00F72EC4"/>
    <w:rsid w:val="00F77321"/>
    <w:rsid w:val="00F97C6C"/>
    <w:rsid w:val="00FA1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A2655E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hAnsi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locked/>
    <w:rsid w:val="00A2655E"/>
    <w:rPr>
      <w:rFonts w:ascii="Times New Roman" w:hAnsi="Times New Roman" w:cs="Times New Roman"/>
      <w:b/>
      <w:sz w:val="20"/>
      <w:szCs w:val="20"/>
    </w:rPr>
  </w:style>
  <w:style w:type="character" w:styleId="a6">
    <w:name w:val="Emphasis"/>
    <w:basedOn w:val="a0"/>
    <w:uiPriority w:val="99"/>
    <w:qFormat/>
    <w:rsid w:val="00A2655E"/>
    <w:rPr>
      <w:rFonts w:cs="Times New Roman"/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hAnsi="Calibri" w:cs="Times New Roman"/>
      <w:b/>
      <w:sz w:val="20"/>
      <w:szCs w:val="20"/>
    </w:rPr>
  </w:style>
  <w:style w:type="paragraph" w:styleId="a7">
    <w:name w:val="No Spacing"/>
    <w:uiPriority w:val="99"/>
    <w:qFormat/>
    <w:rsid w:val="00A2655E"/>
  </w:style>
  <w:style w:type="paragraph" w:customStyle="1" w:styleId="ConsPlusNormal">
    <w:name w:val="ConsPlusNormal"/>
    <w:uiPriority w:val="99"/>
    <w:rsid w:val="00D12969"/>
    <w:pPr>
      <w:widowControl w:val="0"/>
      <w:autoSpaceDE w:val="0"/>
      <w:autoSpaceDN w:val="0"/>
    </w:pPr>
    <w:rPr>
      <w:rFonts w:cs="Calibri"/>
    </w:rPr>
  </w:style>
  <w:style w:type="paragraph" w:styleId="a8">
    <w:name w:val="header"/>
    <w:basedOn w:val="a"/>
    <w:link w:val="a9"/>
    <w:uiPriority w:val="99"/>
    <w:rsid w:val="007927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7927BF"/>
    <w:rPr>
      <w:rFonts w:cs="Times New Roman"/>
    </w:rPr>
  </w:style>
  <w:style w:type="paragraph" w:styleId="aa">
    <w:name w:val="footer"/>
    <w:basedOn w:val="a"/>
    <w:link w:val="ab"/>
    <w:uiPriority w:val="99"/>
    <w:semiHidden/>
    <w:rsid w:val="007927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7927BF"/>
    <w:rPr>
      <w:rFonts w:cs="Times New Roman"/>
    </w:rPr>
  </w:style>
  <w:style w:type="paragraph" w:styleId="ac">
    <w:name w:val="Balloon Text"/>
    <w:basedOn w:val="a"/>
    <w:link w:val="ad"/>
    <w:uiPriority w:val="99"/>
    <w:semiHidden/>
    <w:rsid w:val="00E9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E94E2D"/>
    <w:rPr>
      <w:rFonts w:ascii="Tahoma" w:hAnsi="Tahoma" w:cs="Tahoma"/>
      <w:sz w:val="16"/>
      <w:szCs w:val="16"/>
    </w:rPr>
  </w:style>
  <w:style w:type="paragraph" w:customStyle="1" w:styleId="FR1">
    <w:name w:val="FR1"/>
    <w:rsid w:val="00165596"/>
    <w:pPr>
      <w:widowControl w:val="0"/>
      <w:suppressAutoHyphens/>
      <w:spacing w:line="420" w:lineRule="auto"/>
      <w:ind w:left="2000"/>
      <w:jc w:val="center"/>
    </w:pPr>
    <w:rPr>
      <w:rFonts w:ascii="Times New Roman" w:hAnsi="Times New Roman"/>
      <w:b/>
      <w:sz w:val="32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D1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A2655E"/>
    <w:pPr>
      <w:spacing w:before="100" w:beforeAutospacing="1" w:after="119" w:line="240" w:lineRule="auto"/>
    </w:pPr>
    <w:rPr>
      <w:rFonts w:ascii="Times New Roman" w:hAnsi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2655E"/>
    <w:pPr>
      <w:spacing w:after="0" w:line="240" w:lineRule="auto"/>
      <w:jc w:val="center"/>
    </w:pPr>
    <w:rPr>
      <w:rFonts w:ascii="Times New Roman" w:hAnsi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locked/>
    <w:rsid w:val="00A2655E"/>
    <w:rPr>
      <w:rFonts w:ascii="Times New Roman" w:hAnsi="Times New Roman" w:cs="Times New Roman"/>
      <w:b/>
      <w:sz w:val="20"/>
      <w:szCs w:val="20"/>
    </w:rPr>
  </w:style>
  <w:style w:type="character" w:styleId="a6">
    <w:name w:val="Emphasis"/>
    <w:basedOn w:val="a0"/>
    <w:uiPriority w:val="99"/>
    <w:qFormat/>
    <w:rsid w:val="00A2655E"/>
    <w:rPr>
      <w:rFonts w:cs="Times New Roman"/>
      <w:i/>
      <w:iCs/>
    </w:rPr>
  </w:style>
  <w:style w:type="character" w:customStyle="1" w:styleId="1">
    <w:name w:val="Подзаголовок Знак1"/>
    <w:basedOn w:val="a0"/>
    <w:uiPriority w:val="99"/>
    <w:locked/>
    <w:rsid w:val="00A2655E"/>
    <w:rPr>
      <w:rFonts w:ascii="Calibri" w:hAnsi="Calibri" w:cs="Times New Roman"/>
      <w:b/>
      <w:sz w:val="20"/>
      <w:szCs w:val="20"/>
    </w:rPr>
  </w:style>
  <w:style w:type="paragraph" w:styleId="a7">
    <w:name w:val="No Spacing"/>
    <w:uiPriority w:val="99"/>
    <w:qFormat/>
    <w:rsid w:val="00A2655E"/>
  </w:style>
  <w:style w:type="paragraph" w:customStyle="1" w:styleId="ConsPlusNormal">
    <w:name w:val="ConsPlusNormal"/>
    <w:uiPriority w:val="99"/>
    <w:rsid w:val="00D12969"/>
    <w:pPr>
      <w:widowControl w:val="0"/>
      <w:autoSpaceDE w:val="0"/>
      <w:autoSpaceDN w:val="0"/>
    </w:pPr>
    <w:rPr>
      <w:rFonts w:cs="Calibri"/>
    </w:rPr>
  </w:style>
  <w:style w:type="paragraph" w:styleId="a8">
    <w:name w:val="header"/>
    <w:basedOn w:val="a"/>
    <w:link w:val="a9"/>
    <w:uiPriority w:val="99"/>
    <w:rsid w:val="007927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7927BF"/>
    <w:rPr>
      <w:rFonts w:cs="Times New Roman"/>
    </w:rPr>
  </w:style>
  <w:style w:type="paragraph" w:styleId="aa">
    <w:name w:val="footer"/>
    <w:basedOn w:val="a"/>
    <w:link w:val="ab"/>
    <w:uiPriority w:val="99"/>
    <w:semiHidden/>
    <w:rsid w:val="007927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7927BF"/>
    <w:rPr>
      <w:rFonts w:cs="Times New Roman"/>
    </w:rPr>
  </w:style>
  <w:style w:type="paragraph" w:styleId="ac">
    <w:name w:val="Balloon Text"/>
    <w:basedOn w:val="a"/>
    <w:link w:val="ad"/>
    <w:uiPriority w:val="99"/>
    <w:semiHidden/>
    <w:rsid w:val="00E94E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E94E2D"/>
    <w:rPr>
      <w:rFonts w:ascii="Tahoma" w:hAnsi="Tahoma" w:cs="Tahoma"/>
      <w:sz w:val="16"/>
      <w:szCs w:val="16"/>
    </w:rPr>
  </w:style>
  <w:style w:type="paragraph" w:customStyle="1" w:styleId="FR1">
    <w:name w:val="FR1"/>
    <w:rsid w:val="00165596"/>
    <w:pPr>
      <w:widowControl w:val="0"/>
      <w:suppressAutoHyphens/>
      <w:spacing w:line="420" w:lineRule="auto"/>
      <w:ind w:left="2000"/>
      <w:jc w:val="center"/>
    </w:pPr>
    <w:rPr>
      <w:rFonts w:ascii="Times New Roman" w:hAnsi="Times New Roman"/>
      <w:b/>
      <w:sz w:val="32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000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1192</Words>
  <Characters>6799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</vt:lpstr>
    </vt:vector>
  </TitlesOfParts>
  <Company/>
  <LinksUpToDate>false</LinksUpToDate>
  <CharactersWithSpaces>7976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1</dc:creator>
  <cp:lastModifiedBy>komp</cp:lastModifiedBy>
  <cp:revision>4</cp:revision>
  <cp:lastPrinted>2018-12-18T12:03:00Z</cp:lastPrinted>
  <dcterms:created xsi:type="dcterms:W3CDTF">2019-12-02T13:49:00Z</dcterms:created>
  <dcterms:modified xsi:type="dcterms:W3CDTF">2019-12-03T06:31:00Z</dcterms:modified>
</cp:coreProperties>
</file>