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240"/>
        <w:ind w:left="5041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Рузаевский транспортный прокурор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информирует граждан и юридических  лиц о правилах учета беспилотных воздушных судов со взлетной массой от 0,25 кг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Согласно вступившим в июле 2017 г. в силу изменениям в Воздушный кодекс Российской Федерации учет беспилотных воздушных судов осуществляется согласно положению пункта 3.2 статьи 33 ВК РФ.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Так, беспилотники с максимальной взлетной массой от 0,25 килограмма до 30 килограммов, ввезенные в Российскую Федерацию или произведенные в Российской Федерации, подлежат учету в порядке, установленном Правительством Российской Федерации.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Во исполнение данной нормы закона постановлением Правительства Российской Федерации от 25.05.2019 № 658 утверждены Правила учета беспилотных гражданских воздушных судов с максимальной взлетной массой от 0,25 килограмма до 30 килограммов, ввезенных в Российскую Федерацию или произведенных в Российской Федерации (далее - Постановление). 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Согласно п. 4 Постановления указанные Правила вступают в силу по истечении 120 дней с момента их официального опубликования.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Постановлением законодатель определил, что учет БВС по заявительному характеру осуществляется Федеральным агентством воздушного транспорта (Росавиация) с использованием системы учета базы данных о БВС.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Заявления о постановке на учет БВС предоставляются в Росавиацию в течении 10 рабочих дней с момента их приобретения на территории Российской Федерации или ввоза БВС в Российскую Федерацию.  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За нарушение требований законодательства по допуску воздушного судна к полету без государственной регистрации ч. 8 ст. 11.5 Кодекса Российской Федерации об административных правонарушениях установлена административная ответственность в виде штрафа на граждан в размере от трех тысяч до пяти тысяч рублей; на должностных лиц - от десяти тысяч до пятнадцати тысяч рублей.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Кроме того, ст. 11.4 Кодекса Российской Федерации об административных правонарушениях установлена административная ответственность за нарушение правил использования воздушного пространства, где санкция статьи предусматривает штраф на граждан в размере до пяти тысяч рублей.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Начало действия Постановления- 27.09.2019.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exact" w:line="240"/>
        <w:jc w:val="right"/>
        <w:rPr/>
      </w:pPr>
      <w:r>
        <w:rPr>
          <w:b/>
          <w:i/>
          <w:sz w:val="28"/>
          <w:szCs w:val="20"/>
        </w:rPr>
        <w:t>Рузаевская транспортная прокуратура</w:t>
      </w:r>
    </w:p>
    <w:sectPr>
      <w:type w:val="nextPage"/>
      <w:pgSz w:w="11906" w:h="16838"/>
      <w:pgMar w:left="1304" w:right="851" w:header="0" w:top="1134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2547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c31ec6"/>
    <w:rPr>
      <w:rFonts w:ascii="Tahoma" w:hAnsi="Tahoma" w:eastAsia="Times New Roman" w:cs="Tahoma"/>
      <w:sz w:val="16"/>
      <w:szCs w:val="16"/>
      <w:lang w:eastAsia="ru-RU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c31ec6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803187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LibreOffice/5.4.0.3$Windows_X86_64 LibreOffice_project/7556cbc6811c9d992f4064ab9287069087d7f62c</Application>
  <Pages>1</Pages>
  <Words>277</Words>
  <Characters>1872</Characters>
  <CharactersWithSpaces>2142</CharactersWithSpaces>
  <Paragraphs>12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2019-12-23T11:38:00Z</dcterms:created>
  <dc:creator>User</dc:creator>
  <dc:description/>
  <dc:language>ru-RU</dc:language>
  <cp:lastModifiedBy>ptpruz 0901</cp:lastModifiedBy>
  <cp:lastPrinted>2017-12-04T14:29:00Z</cp:lastPrinted>
  <dcterms:modified xsi:type="dcterms:W3CDTF">2019-12-25T08:36:00Z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