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022" w:rsidRDefault="00931022" w:rsidP="00931022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931022" w:rsidRDefault="00931022" w:rsidP="00931022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</w:t>
      </w:r>
      <w:r w:rsidR="007660A3">
        <w:rPr>
          <w:sz w:val="16"/>
          <w:szCs w:val="16"/>
        </w:rPr>
        <w:t xml:space="preserve">                              06.04.2020 № 11</w:t>
      </w:r>
    </w:p>
    <w:p w:rsidR="00931022" w:rsidRDefault="00931022" w:rsidP="00931022">
      <w:pPr>
        <w:rPr>
          <w:sz w:val="16"/>
          <w:szCs w:val="16"/>
        </w:rPr>
      </w:pPr>
      <w:r>
        <w:rPr>
          <w:sz w:val="16"/>
          <w:szCs w:val="16"/>
        </w:rPr>
        <w:t xml:space="preserve">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 Газета выходит с ноября 2005г</w:t>
      </w:r>
    </w:p>
    <w:p w:rsidR="00091D7A" w:rsidRDefault="00091D7A" w:rsidP="00912481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</w:p>
    <w:p w:rsidR="00091D7A" w:rsidRDefault="00091D7A" w:rsidP="00EB4217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</w:p>
    <w:p w:rsidR="007660A3" w:rsidRDefault="007660A3" w:rsidP="007660A3">
      <w:pPr>
        <w:pStyle w:val="a5"/>
        <w:spacing w:before="0" w:beforeAutospacing="0" w:after="0" w:afterAutospacing="0"/>
        <w:ind w:firstLine="284"/>
        <w:jc w:val="both"/>
        <w:rPr>
          <w:b/>
          <w:bCs/>
          <w:noProof/>
          <w:color w:val="000000"/>
          <w:sz w:val="21"/>
          <w:szCs w:val="21"/>
        </w:rPr>
      </w:pPr>
      <w:r>
        <w:rPr>
          <w:b/>
          <w:bCs/>
          <w:noProof/>
          <w:color w:val="000000"/>
          <w:sz w:val="21"/>
          <w:szCs w:val="21"/>
        </w:rPr>
        <w:t>О противодействии легализации (отмыванию) доходов, полученных преступным путем, и финансированию терроризма</w:t>
      </w:r>
    </w:p>
    <w:p w:rsidR="007660A3" w:rsidRDefault="007660A3" w:rsidP="007660A3">
      <w:pPr>
        <w:pStyle w:val="a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</w:p>
    <w:p w:rsidR="007660A3" w:rsidRDefault="007660A3" w:rsidP="007660A3">
      <w:pPr>
        <w:pStyle w:val="a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proofErr w:type="gramStart"/>
      <w:r>
        <w:rPr>
          <w:bCs/>
          <w:noProof/>
          <w:color w:val="000000"/>
          <w:sz w:val="18"/>
          <w:szCs w:val="18"/>
        </w:rPr>
        <w:t>Отношения граждан Российской Федерации, иностранных граждан и лиц без гражданства, организаций, осуществляющих операции с денежными средствами или иным имуществом, а также государственных органов, осуществляющих контроль на территории Российской Федерации за проведением операций с денежными средствами или иным имуществом, в целях предупреждения, выявления и пресечения деяний, связанных с легализацией (отмыванием) доходов, полученных преступным путем, и финансированием терроризма регулируются Федеральным законом от</w:t>
      </w:r>
      <w:proofErr w:type="gramEnd"/>
      <w:r>
        <w:rPr>
          <w:bCs/>
          <w:noProof/>
          <w:color w:val="000000"/>
          <w:sz w:val="18"/>
          <w:szCs w:val="18"/>
        </w:rPr>
        <w:t xml:space="preserve"> 07.08.2001 № 115-ФЗ «О противодействии легализации (отмыванию) доходов, полученных преступным путем, и финансированию терроризма» (далее – Закон).</w:t>
      </w:r>
    </w:p>
    <w:p w:rsidR="007660A3" w:rsidRDefault="007660A3" w:rsidP="007660A3">
      <w:pPr>
        <w:pStyle w:val="a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r>
        <w:rPr>
          <w:bCs/>
          <w:noProof/>
          <w:color w:val="000000"/>
          <w:sz w:val="18"/>
          <w:szCs w:val="18"/>
        </w:rPr>
        <w:t>Статья 14 указанного Закона устанавливает, что надзор за его исполнением осуществляют Генеральный прокурор РФ и подчиненные ему прокуроры. Основным направлением прокурорского надзора в данной сфере является проверка исполнения законов в деятельности органов государственного контроля. Однако, проверяя законность деятельности государственных органов, прокурор при наличии сигналов вправе проверить и подконтрольные или подведомственные им организации.</w:t>
      </w:r>
    </w:p>
    <w:p w:rsidR="007660A3" w:rsidRDefault="007660A3" w:rsidP="007660A3">
      <w:pPr>
        <w:pStyle w:val="a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r>
        <w:rPr>
          <w:bCs/>
          <w:noProof/>
          <w:color w:val="000000"/>
          <w:sz w:val="18"/>
          <w:szCs w:val="18"/>
        </w:rPr>
        <w:t>Положениями ст. 5 Закона в целях правового регулирования противодействия легализации (отмыванию) доходов, полученных преступным путем, и финансированию терроризма определен перечень организаций, осуществляющих операции с денежными средствами или иным имуществом, к которым, в том числе относятся ломбарды.</w:t>
      </w:r>
    </w:p>
    <w:p w:rsidR="007660A3" w:rsidRDefault="007660A3" w:rsidP="007660A3">
      <w:pPr>
        <w:pStyle w:val="a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r>
        <w:rPr>
          <w:bCs/>
          <w:noProof/>
          <w:color w:val="000000"/>
          <w:sz w:val="18"/>
          <w:szCs w:val="18"/>
        </w:rPr>
        <w:t>Ломбарды - специализированные коммерческие организации, основными видами деятельности которых являются предоставление краткосрочных займов гражданам и хранение вещей путем принятия в залог и на хранение движимых вещей, принадлежащих заемщику или поклажедателю и предназначенных для личного потребления.</w:t>
      </w:r>
    </w:p>
    <w:p w:rsidR="007660A3" w:rsidRDefault="007660A3" w:rsidP="007660A3">
      <w:pPr>
        <w:pStyle w:val="a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r>
        <w:rPr>
          <w:bCs/>
          <w:noProof/>
          <w:color w:val="000000"/>
          <w:sz w:val="18"/>
          <w:szCs w:val="18"/>
        </w:rPr>
        <w:t>Для целей Закона ломбарды рассматриваются именно в качестве организаций, осуществляющих кредитование населения путем заключения договоров займа. Договор займа оформляется выдачей ломбардом заемщику залогового билета, который должен содержать информацию, четко определенную Федеральным законом от 19.07.2007 № 196-ФЗ «О ломбардах». К данной информации в первую очередь относятся дата и срок предоставления займа, сумма заложенной вещи и сумма предоставляемого займа, а также фамилия, имя, отчество и паспортные данные заемщика.</w:t>
      </w:r>
    </w:p>
    <w:p w:rsidR="007660A3" w:rsidRDefault="007660A3" w:rsidP="007660A3">
      <w:pPr>
        <w:pStyle w:val="a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r>
        <w:rPr>
          <w:bCs/>
          <w:noProof/>
          <w:color w:val="000000"/>
          <w:sz w:val="18"/>
          <w:szCs w:val="18"/>
        </w:rPr>
        <w:t>Перечень обязательных мер, направленных на противодействие легализации (отмыванию) доходов, полученных преступным путем, и финансированию терроризма определен в статье 4 Закона. В первую очередь к таким мерам законодатель относит обязательные процедуры внутреннего контроля, которые направлены на выявление операций, совершаемых физическими или юридическими лицами с целью легализации (отмывания) криминальных доходов или финансирования терроризма.</w:t>
      </w:r>
    </w:p>
    <w:p w:rsidR="007660A3" w:rsidRDefault="007660A3" w:rsidP="007660A3">
      <w:pPr>
        <w:pStyle w:val="a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r>
        <w:rPr>
          <w:bCs/>
          <w:noProof/>
          <w:color w:val="000000"/>
          <w:sz w:val="18"/>
          <w:szCs w:val="18"/>
        </w:rPr>
        <w:t xml:space="preserve">Совершение сделок с необоснованно большим количеством звеньев, не имеющих экономического смысла, а равно носящих необычный характер, дают основания полагать, что данные операции совершаются в нарушение закона. Помимо выявления противозаконных сделок внутренний контроль предусматривает фиксирование и дальнейшее хранение полной информации касаемо проведенной операции (дата, сумма, основание), а также сведений об ее участниках, будь то физические или юридические лица. </w:t>
      </w:r>
      <w:proofErr w:type="gramStart"/>
      <w:r>
        <w:rPr>
          <w:bCs/>
          <w:noProof/>
          <w:color w:val="000000"/>
          <w:sz w:val="18"/>
          <w:szCs w:val="18"/>
        </w:rPr>
        <w:t>Учет и хранение данной информации позволяют оперативно восстановить сведения о совершенной операции, в случае возникновения оснований полагать о ее нелегитимности.</w:t>
      </w:r>
      <w:proofErr w:type="gramEnd"/>
    </w:p>
    <w:p w:rsidR="007660A3" w:rsidRDefault="007660A3" w:rsidP="007660A3">
      <w:pPr>
        <w:pStyle w:val="a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r>
        <w:rPr>
          <w:bCs/>
          <w:noProof/>
          <w:color w:val="000000"/>
          <w:sz w:val="18"/>
          <w:szCs w:val="18"/>
        </w:rPr>
        <w:t>Полный перечень процедур внутреннего контроля и порядок его осуществления закрепляются в правилах внутреннего контроля, которые должны быть в обязательном порядке разработаны в организациях, осуществляющих операции с денежными средствами или иным имуществом. Во вновь создаваемых организациях, осуществляющих операции с денежными средствами или иным имуществом, такие правила должны утверждаться руководителями организаций в течение 1 месяца со дня их государственной регистрации в установленном порядке.</w:t>
      </w:r>
    </w:p>
    <w:p w:rsidR="007660A3" w:rsidRDefault="007660A3" w:rsidP="007660A3">
      <w:pPr>
        <w:pStyle w:val="a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proofErr w:type="gramStart"/>
      <w:r>
        <w:rPr>
          <w:bCs/>
          <w:noProof/>
          <w:color w:val="000000"/>
          <w:sz w:val="18"/>
          <w:szCs w:val="18"/>
        </w:rPr>
        <w:t>Правила внутреннего контроля организаций (за исключением кредитных организаций) должны быть разработаны с учетом требований ч. 2 ст. 7 Закона, а также Рекомендаций по разработке организациями, совершающими операции с денежными средствами или иным имуществом, правил внутреннего контроля в целях противодействия легализации (отмыванию) доходов, полученных преступным путем, и финансированию терроризма, утвержденных распоряжением Правительства РФ от 17.07.2002 № 983-р.</w:t>
      </w:r>
      <w:proofErr w:type="gramEnd"/>
    </w:p>
    <w:p w:rsidR="007660A3" w:rsidRDefault="007660A3" w:rsidP="007660A3">
      <w:pPr>
        <w:pStyle w:val="a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r>
        <w:rPr>
          <w:bCs/>
          <w:noProof/>
          <w:color w:val="000000"/>
          <w:sz w:val="18"/>
          <w:szCs w:val="18"/>
        </w:rPr>
        <w:t>Согласование правил осуществляется территориальными органами Росфинмониторинга, действующими на территории соответствующих федеральных округов, по месту государственной регистрации организации.</w:t>
      </w:r>
    </w:p>
    <w:p w:rsidR="007660A3" w:rsidRDefault="007660A3" w:rsidP="007660A3">
      <w:pPr>
        <w:pStyle w:val="a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r>
        <w:rPr>
          <w:bCs/>
          <w:noProof/>
          <w:color w:val="000000"/>
          <w:sz w:val="18"/>
          <w:szCs w:val="18"/>
        </w:rPr>
        <w:t>В любое время с момента приема документов для согласования правил представитель организации имеет право на получение сведений о ходе исполнения государственной функции посредством телефонной связи, электронной почты или при личном посещении территориального органа Росфинмониторинга.</w:t>
      </w:r>
    </w:p>
    <w:p w:rsidR="007660A3" w:rsidRDefault="007660A3" w:rsidP="007660A3">
      <w:pPr>
        <w:pStyle w:val="a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r>
        <w:rPr>
          <w:bCs/>
          <w:noProof/>
          <w:color w:val="000000"/>
          <w:sz w:val="18"/>
          <w:szCs w:val="18"/>
        </w:rPr>
        <w:t>Для получения сведений о ходе исполнения государственной функции представителем организации сообщается полное наименование организации, а также дата представления документов (при представлении документов лично) или дата направления документов при их направлении заказным почтовым отправлением с уведомлением о вручении (фельдсвязью, спецсвязью). Представителю организации предоставляются сведения о том, на каком этапе согласования находится представленный им пакет документов.</w:t>
      </w:r>
    </w:p>
    <w:p w:rsidR="007660A3" w:rsidRDefault="007660A3" w:rsidP="007660A3">
      <w:pPr>
        <w:pStyle w:val="a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r>
        <w:rPr>
          <w:bCs/>
          <w:noProof/>
          <w:color w:val="000000"/>
          <w:sz w:val="18"/>
          <w:szCs w:val="18"/>
        </w:rPr>
        <w:lastRenderedPageBreak/>
        <w:t>В соответствии со ст. 13 Закона лица, виновные в нарушении требований Федерального закона, несут административную, гражданскую и уголовную ответственность в соответствии с законодательством Российской Федерации.</w:t>
      </w:r>
    </w:p>
    <w:p w:rsidR="007660A3" w:rsidRDefault="007660A3" w:rsidP="007660A3">
      <w:pPr>
        <w:pStyle w:val="a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  <w:r>
        <w:rPr>
          <w:bCs/>
          <w:noProof/>
          <w:color w:val="000000"/>
          <w:sz w:val="18"/>
          <w:szCs w:val="18"/>
        </w:rPr>
        <w:t>В частности, отсутствие разработанных и утвержденных в установленном порядке правил внутреннего контроля и программ его осуществления образует состав административного правонарушения, предусмотренного ст. 15.27 КоАП РФ (нарушение законодательства о противодействии легализации (отмыванию) доходов, полученных преступным путем, и финансированию терроризма).</w:t>
      </w:r>
    </w:p>
    <w:p w:rsidR="007660A3" w:rsidRDefault="007660A3" w:rsidP="007660A3">
      <w:pPr>
        <w:pStyle w:val="a5"/>
        <w:spacing w:before="0" w:beforeAutospacing="0" w:after="0" w:afterAutospacing="0"/>
        <w:ind w:firstLine="284"/>
        <w:jc w:val="both"/>
        <w:rPr>
          <w:bCs/>
          <w:noProof/>
          <w:color w:val="000000"/>
          <w:sz w:val="18"/>
          <w:szCs w:val="18"/>
        </w:rPr>
      </w:pPr>
    </w:p>
    <w:p w:rsidR="00EB4217" w:rsidRDefault="00EB4217" w:rsidP="00EB4217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</w:p>
    <w:p w:rsidR="00EB4217" w:rsidRDefault="00EB4217" w:rsidP="00EB4217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</w:p>
    <w:p w:rsidR="00912481" w:rsidRDefault="00912481" w:rsidP="00912481">
      <w:pPr>
        <w:spacing w:after="0" w:line="240" w:lineRule="exact"/>
        <w:ind w:right="-284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</w:p>
    <w:p w:rsidR="00912481" w:rsidRPr="003771F8" w:rsidRDefault="00912481" w:rsidP="00912481">
      <w:pPr>
        <w:spacing w:after="0" w:line="240" w:lineRule="exact"/>
        <w:ind w:right="-284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</w:p>
    <w:p w:rsidR="00912481" w:rsidRPr="003771F8" w:rsidRDefault="00912481" w:rsidP="00912481">
      <w:pPr>
        <w:spacing w:after="0" w:line="240" w:lineRule="exact"/>
        <w:ind w:right="-284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  <w:r w:rsidRPr="003771F8">
        <w:rPr>
          <w:rFonts w:ascii="Times New Roman" w:hAnsi="Times New Roman"/>
          <w:spacing w:val="-4"/>
          <w:sz w:val="28"/>
          <w:szCs w:val="28"/>
          <w:shd w:val="clear" w:color="auto" w:fill="FFFFFF"/>
        </w:rPr>
        <w:t xml:space="preserve">Прокурор </w:t>
      </w:r>
      <w:proofErr w:type="spellStart"/>
      <w:r w:rsidRPr="003771F8">
        <w:rPr>
          <w:rFonts w:ascii="Times New Roman" w:hAnsi="Times New Roman"/>
          <w:spacing w:val="-4"/>
          <w:sz w:val="28"/>
          <w:szCs w:val="28"/>
          <w:shd w:val="clear" w:color="auto" w:fill="FFFFFF"/>
        </w:rPr>
        <w:t>Торбеевского</w:t>
      </w:r>
      <w:proofErr w:type="spellEnd"/>
      <w:r w:rsidRPr="003771F8">
        <w:rPr>
          <w:rFonts w:ascii="Times New Roman" w:hAnsi="Times New Roman"/>
          <w:spacing w:val="-4"/>
          <w:sz w:val="28"/>
          <w:szCs w:val="28"/>
          <w:shd w:val="clear" w:color="auto" w:fill="FFFFFF"/>
        </w:rPr>
        <w:t xml:space="preserve"> района</w:t>
      </w:r>
    </w:p>
    <w:p w:rsidR="00912481" w:rsidRPr="003771F8" w:rsidRDefault="00912481" w:rsidP="00912481">
      <w:pPr>
        <w:spacing w:after="0" w:line="240" w:lineRule="exact"/>
        <w:ind w:right="-284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</w:p>
    <w:p w:rsidR="00912481" w:rsidRPr="003771F8" w:rsidRDefault="00912481" w:rsidP="00912481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  <w:r w:rsidRPr="003771F8">
        <w:rPr>
          <w:rFonts w:ascii="Times New Roman" w:hAnsi="Times New Roman"/>
          <w:spacing w:val="-4"/>
          <w:sz w:val="28"/>
          <w:szCs w:val="28"/>
          <w:shd w:val="clear" w:color="auto" w:fill="FFFFFF"/>
        </w:rPr>
        <w:t>старший совет</w:t>
      </w:r>
      <w:r>
        <w:rPr>
          <w:rFonts w:ascii="Times New Roman" w:hAnsi="Times New Roman"/>
          <w:spacing w:val="-4"/>
          <w:sz w:val="28"/>
          <w:szCs w:val="28"/>
          <w:shd w:val="clear" w:color="auto" w:fill="FFFFFF"/>
        </w:rPr>
        <w:t>ник юстиции</w:t>
      </w:r>
      <w:r>
        <w:rPr>
          <w:rFonts w:ascii="Times New Roman" w:hAnsi="Times New Roman"/>
          <w:spacing w:val="-4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pacing w:val="-4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pacing w:val="-4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pacing w:val="-4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pacing w:val="-4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pacing w:val="-4"/>
          <w:sz w:val="28"/>
          <w:szCs w:val="28"/>
          <w:shd w:val="clear" w:color="auto" w:fill="FFFFFF"/>
        </w:rPr>
        <w:tab/>
        <w:t xml:space="preserve">         И.В. </w:t>
      </w:r>
      <w:proofErr w:type="spellStart"/>
      <w:r>
        <w:rPr>
          <w:rFonts w:ascii="Times New Roman" w:hAnsi="Times New Roman"/>
          <w:spacing w:val="-4"/>
          <w:sz w:val="28"/>
          <w:szCs w:val="28"/>
          <w:shd w:val="clear" w:color="auto" w:fill="FFFFFF"/>
        </w:rPr>
        <w:t>Игнаткин</w:t>
      </w:r>
      <w:proofErr w:type="spellEnd"/>
    </w:p>
    <w:p w:rsidR="00912481" w:rsidRDefault="00912481" w:rsidP="00912481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</w:p>
    <w:p w:rsidR="00091D7A" w:rsidRDefault="00091D7A" w:rsidP="00091D7A">
      <w:pPr>
        <w:pStyle w:val="a3"/>
        <w:tabs>
          <w:tab w:val="left" w:pos="540"/>
          <w:tab w:val="left" w:pos="851"/>
          <w:tab w:val="left" w:pos="993"/>
        </w:tabs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091D7A" w:rsidTr="0085500B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D7A" w:rsidRDefault="00091D7A" w:rsidP="0085500B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           Главный редактор:</w:t>
            </w:r>
          </w:p>
          <w:p w:rsidR="00091D7A" w:rsidRDefault="00091D7A" w:rsidP="0085500B">
            <w:pPr>
              <w:tabs>
                <w:tab w:val="left" w:pos="1275"/>
              </w:tabs>
              <w:rPr>
                <w:szCs w:val="16"/>
              </w:rPr>
            </w:pPr>
            <w:r>
              <w:rPr>
                <w:szCs w:val="16"/>
              </w:rPr>
              <w:t xml:space="preserve">Глава </w:t>
            </w:r>
            <w:proofErr w:type="spellStart"/>
            <w:r>
              <w:rPr>
                <w:szCs w:val="16"/>
              </w:rPr>
              <w:t>Варжеляйского</w:t>
            </w:r>
            <w:proofErr w:type="spellEnd"/>
            <w:r>
              <w:rPr>
                <w:szCs w:val="16"/>
              </w:rPr>
              <w:t xml:space="preserve">  сельского поселения  </w:t>
            </w:r>
            <w:proofErr w:type="spellStart"/>
            <w:r>
              <w:rPr>
                <w:szCs w:val="16"/>
              </w:rPr>
              <w:t>Торбеевского</w:t>
            </w:r>
            <w:proofErr w:type="spellEnd"/>
            <w:r>
              <w:rPr>
                <w:szCs w:val="16"/>
              </w:rPr>
              <w:t xml:space="preserve"> муниципального района  РМ В.В.Иванов.</w:t>
            </w:r>
          </w:p>
          <w:p w:rsidR="00091D7A" w:rsidRDefault="00091D7A" w:rsidP="0085500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D7A" w:rsidRDefault="00091D7A" w:rsidP="0085500B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                  Учредители:</w:t>
            </w:r>
          </w:p>
          <w:p w:rsidR="00091D7A" w:rsidRDefault="00091D7A" w:rsidP="0085500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Администрация  </w:t>
            </w:r>
            <w:proofErr w:type="spellStart"/>
            <w:r>
              <w:rPr>
                <w:szCs w:val="16"/>
              </w:rPr>
              <w:t>Варжеляйского</w:t>
            </w:r>
            <w:proofErr w:type="spellEnd"/>
            <w:r>
              <w:rPr>
                <w:szCs w:val="16"/>
              </w:rPr>
              <w:t xml:space="preserve"> сельского поселения </w:t>
            </w:r>
            <w:proofErr w:type="spellStart"/>
            <w:r>
              <w:rPr>
                <w:szCs w:val="16"/>
              </w:rPr>
              <w:t>Торбеевского</w:t>
            </w:r>
            <w:proofErr w:type="spellEnd"/>
            <w:r>
              <w:rPr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D7A" w:rsidRDefault="00091D7A" w:rsidP="0085500B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                     НАШ  АДРЕС:</w:t>
            </w:r>
          </w:p>
          <w:p w:rsidR="00091D7A" w:rsidRDefault="00091D7A" w:rsidP="0085500B">
            <w:pPr>
              <w:tabs>
                <w:tab w:val="left" w:pos="1275"/>
              </w:tabs>
              <w:rPr>
                <w:szCs w:val="16"/>
              </w:rPr>
            </w:pPr>
            <w:r>
              <w:rPr>
                <w:szCs w:val="16"/>
              </w:rPr>
              <w:t xml:space="preserve">431046 РМ </w:t>
            </w:r>
            <w:proofErr w:type="spellStart"/>
            <w:r>
              <w:rPr>
                <w:szCs w:val="16"/>
              </w:rPr>
              <w:t>Торбеевский</w:t>
            </w:r>
            <w:proofErr w:type="spellEnd"/>
            <w:r>
              <w:rPr>
                <w:szCs w:val="16"/>
              </w:rPr>
              <w:t xml:space="preserve"> район</w:t>
            </w:r>
          </w:p>
          <w:p w:rsidR="00091D7A" w:rsidRDefault="00091D7A" w:rsidP="0085500B">
            <w:pPr>
              <w:tabs>
                <w:tab w:val="left" w:pos="1275"/>
              </w:tabs>
              <w:rPr>
                <w:szCs w:val="16"/>
                <w:lang w:eastAsia="ar-SA"/>
              </w:rPr>
            </w:pPr>
            <w:proofErr w:type="spellStart"/>
            <w:r>
              <w:rPr>
                <w:szCs w:val="16"/>
              </w:rPr>
              <w:t>с</w:t>
            </w:r>
            <w:proofErr w:type="gramStart"/>
            <w:r>
              <w:rPr>
                <w:szCs w:val="16"/>
              </w:rPr>
              <w:t>.В</w:t>
            </w:r>
            <w:proofErr w:type="gramEnd"/>
            <w:r>
              <w:rPr>
                <w:szCs w:val="16"/>
              </w:rPr>
              <w:t>аржеляй</w:t>
            </w:r>
            <w:proofErr w:type="spellEnd"/>
            <w:r>
              <w:rPr>
                <w:szCs w:val="16"/>
              </w:rPr>
              <w:t>, ул. Советская 2-я, дом № 45</w:t>
            </w:r>
          </w:p>
          <w:p w:rsidR="00091D7A" w:rsidRDefault="00091D7A" w:rsidP="0085500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>Телефон 2-87-45</w:t>
            </w:r>
          </w:p>
        </w:tc>
      </w:tr>
    </w:tbl>
    <w:p w:rsidR="003959DD" w:rsidRDefault="003959DD"/>
    <w:sectPr w:rsidR="003959DD" w:rsidSect="00791F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912481"/>
    <w:rsid w:val="00065D47"/>
    <w:rsid w:val="00066189"/>
    <w:rsid w:val="00091D7A"/>
    <w:rsid w:val="003959DD"/>
    <w:rsid w:val="007660A3"/>
    <w:rsid w:val="007859DA"/>
    <w:rsid w:val="00791F9B"/>
    <w:rsid w:val="00912481"/>
    <w:rsid w:val="00931022"/>
    <w:rsid w:val="00EB42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F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1D7A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rsid w:val="00091D7A"/>
    <w:rPr>
      <w:rFonts w:ascii="Calibri" w:eastAsia="Calibri" w:hAnsi="Calibri" w:cs="Times New Roman"/>
      <w:lang w:eastAsia="en-US"/>
    </w:rPr>
  </w:style>
  <w:style w:type="paragraph" w:styleId="a5">
    <w:name w:val="Normal (Web)"/>
    <w:basedOn w:val="a"/>
    <w:semiHidden/>
    <w:unhideWhenUsed/>
    <w:rsid w:val="00766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5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998</Words>
  <Characters>5694</Characters>
  <Application>Microsoft Office Word</Application>
  <DocSecurity>0</DocSecurity>
  <Lines>47</Lines>
  <Paragraphs>13</Paragraphs>
  <ScaleCrop>false</ScaleCrop>
  <Company>Grizli777</Company>
  <LinksUpToDate>false</LinksUpToDate>
  <CharactersWithSpaces>6679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6</cp:revision>
  <cp:lastPrinted>2020-04-06T07:32:00Z</cp:lastPrinted>
  <dcterms:created xsi:type="dcterms:W3CDTF">2020-04-01T08:39:00Z</dcterms:created>
  <dcterms:modified xsi:type="dcterms:W3CDTF">2020-04-06T07:32:00Z</dcterms:modified>
</cp:coreProperties>
</file>