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5.png" ContentType="image/png"/>
  <Override PartName="/word/media/image3.jpeg" ContentType="image/jpeg"/>
  <Override PartName="/word/media/image4.jpeg" ContentType="image/jpeg"/>
  <Override PartName="/word/media/image6.png" ContentType="image/png"/>
  <Override PartName="/word/media/image7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44"/>
          <w:szCs w:val="44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44"/>
          <w:szCs w:val="44"/>
          <w:lang w:eastAsia="ru-RU"/>
        </w:rPr>
        <w:t>Инструкция по работе с сервисом сбора информации о численности сотрудников для работодателей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1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Введение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 исполнение приказа Министерства труда и социальной защиты Российской Федерации о внесении изменений в приказ Минтруда России от 24 марта 2020 г. № 152 «О проведении оперативного мониторинга высвобождения и неполной занятости работников, а также численности безработных граждан, зарегистрированных в органах службы занятости» в части включения дополнительных показателей, характеризующих ситуацию с введением ограничительных мероприятий (карантина) в связи с распространением коронавирусной инфекции, в личном кабинете работодателя ИАС ОБВ «Работа в России» реализован функционал сбора информации об увольнении работников, введении режимов неполной занятости работников организаций, а также временной удаленной работы в субъектах Российской Федерации в связи с введением ограничительных мероприятий.</w:t>
      </w:r>
    </w:p>
    <w:p>
      <w:pPr>
        <w:pStyle w:val="Normal"/>
        <w:spacing w:lineRule="auto" w:line="240" w:beforeAutospacing="1" w:afterAutospacing="1"/>
        <w:ind w:firstLine="709"/>
        <w:rPr/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Для доступа к функционалу подачи сведений работодателю необходимо пройти авторизацию через </w:t>
      </w:r>
      <w:hyperlink r:id="rId2">
        <w:r>
          <w:rPr>
            <w:rStyle w:val="Style14"/>
            <w:rFonts w:eastAsia="Times New Roman" w:cs="Times New Roman" w:ascii="Times New Roman" w:hAnsi="Times New Roman"/>
            <w:b/>
            <w:sz w:val="24"/>
            <w:szCs w:val="24"/>
            <w:u w:val="single"/>
            <w:lang w:eastAsia="ru-RU"/>
          </w:rPr>
          <w:t>Госуслуги (ЕСИА)</w:t>
        </w:r>
      </w:hyperlink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1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Этапы регистрации компании через Госуслуги (ЕСИА) на портале «Работа в России»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firstLine="709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Для регистрации работодателя через ЕСИА на портале «Работа в России» перейдите по ссылке «</w:t>
      </w:r>
      <w:hyperlink r:id="rId3">
        <w:r>
          <w:rPr>
            <w:rStyle w:val="Style14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Войти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».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странице «Вход для работодателей» нажмите «Войти через Госуслуги (ЕСИА)».</w:t>
      </w:r>
    </w:p>
    <w:p>
      <w:pPr>
        <w:pStyle w:val="Normal"/>
        <w:spacing w:lineRule="auto" w:line="240" w:beforeAutospacing="1" w:afterAutospacing="1"/>
        <w:ind w:left="-284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0">
            <wp:extent cx="5833745" cy="2442210"/>
            <wp:effectExtent l="0" t="0" r="0" b="0"/>
            <wp:docPr id="1" name="Рисунок 1" descr="ЕСИ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ЕСИА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745" cy="244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Далее откроется форма авторизации ЕСИА. Осуществите вход, используя свой e-mail и пароль. На форме «Войти как» выберете организацию, которую планируете зарегистрировать на портале «Работа в России».</w:t>
      </w:r>
    </w:p>
    <w:p>
      <w:pPr>
        <w:pStyle w:val="Normal"/>
        <w:jc w:val="center"/>
        <w:rPr/>
      </w:pPr>
      <w:r>
        <w:rPr/>
        <w:drawing>
          <wp:inline distT="0" distB="0" distL="19050" distR="0">
            <wp:extent cx="3356610" cy="3206115"/>
            <wp:effectExtent l="0" t="0" r="0" b="0"/>
            <wp:docPr id="2" name="Рисунок 4" descr="ЕСИ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ЕСИА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После выбора организации откроется форма «Регистрация организации» на портале «Работа в России». Если юридическое лицо, с указанным в ЕСИА ОГРН, зарегистрировано на портале, система предложит присоединиться к зарегистрированной компании. Выберите пункт, соответствующий организации, к которой Вы хотите присоединиться. 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3175">
            <wp:extent cx="5940425" cy="1664335"/>
            <wp:effectExtent l="0" t="0" r="0" b="0"/>
            <wp:docPr id="3" name="Рисунок 7" descr="ЕСИ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7" descr="ЕСИА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Выберите роль «Владелец». 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5715">
            <wp:extent cx="5937885" cy="1747520"/>
            <wp:effectExtent l="0" t="0" r="0" b="0"/>
            <wp:docPr id="4" name="Рисунок 10" descr="ЕСИ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0" descr="ЕСИА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После выбора варианта регистрации компании и нажатия «Сохранить», пользователь получает доступ к личному кабинету работодателя.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1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Переход к странице подачи сведений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Переход на страницу подачи сведений осуществляется двумя путями: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нажатии на баннер, затем на кнопку «Подать информацию».</w:t>
      </w:r>
    </w:p>
    <w:p>
      <w:pPr>
        <w:pStyle w:val="Normal"/>
        <w:spacing w:lineRule="auto" w:line="240" w:beforeAutospacing="1" w:afterAutospacing="1"/>
        <w:ind w:left="-284" w:right="424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3175">
            <wp:extent cx="5940425" cy="4187190"/>
            <wp:effectExtent l="0" t="0" r="0" b="0"/>
            <wp:docPr id="5" name="Рисунок 13" descr="Рис.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3" descr="Рис.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переходе в карточку компании с помощью «Меню» – «Компания» - «Сведения об изменении численности, а также неполной занятости работников в связи с распространением коронавирусной инфекции».</w:t>
      </w:r>
    </w:p>
    <w:p>
      <w:pPr>
        <w:pStyle w:val="Normal"/>
        <w:spacing w:lineRule="auto" w:line="240" w:beforeAutospacing="1" w:afterAutospacing="1"/>
        <w:ind w:left="-284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3175">
            <wp:extent cx="5940425" cy="3349625"/>
            <wp:effectExtent l="0" t="0" r="0" b="0"/>
            <wp:docPr id="6" name="Рисунок 16" descr="Рис.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6" descr="Рис.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2"/>
        <w:jc w:val="center"/>
        <w:rPr>
          <w:sz w:val="32"/>
          <w:szCs w:val="32"/>
        </w:rPr>
      </w:pPr>
      <w:r>
        <w:rPr>
          <w:sz w:val="32"/>
          <w:szCs w:val="32"/>
        </w:rPr>
        <w:t>Подача сведений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переходе на страницу открывается форма подачи сведений. Все поля, кроме отчества, являются обязательными для заполнения. После заполнения формы необходимо нажать «Подать сведения».</w:t>
      </w:r>
    </w:p>
    <w:p>
      <w:pPr>
        <w:pStyle w:val="Contentparagraph"/>
        <w:rPr/>
      </w:pPr>
      <w:r>
        <w:rPr/>
        <w:drawing>
          <wp:inline distT="0" distB="0" distL="19050" distR="0">
            <wp:extent cx="5506720" cy="7720330"/>
            <wp:effectExtent l="0" t="0" r="0" b="0"/>
            <wp:docPr id="7" name="Рисунок 19" descr="Рис.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9" descr="Рис.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0" t="0" r="0" b="15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720" cy="772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ntentparagraph"/>
        <w:spacing w:beforeAutospacing="0" w:before="0" w:afterAutospacing="0" w:after="0"/>
        <w:ind w:firstLine="709"/>
        <w:rPr/>
      </w:pPr>
      <w:r>
        <w:rPr/>
        <w:t>После заполнения формы необходимо нажать кнопку «Подать сведения»</w:t>
      </w:r>
    </w:p>
    <w:p>
      <w:pPr>
        <w:pStyle w:val="Contentparagraph"/>
        <w:spacing w:beforeAutospacing="0" w:before="0" w:afterAutospacing="0" w:after="0"/>
        <w:ind w:firstLine="709"/>
        <w:rPr/>
      </w:pPr>
      <w:r>
        <w:rPr/>
        <w:t>Информацию в отчетную форму следует подавать по мере изменения данных.</w:t>
      </w:r>
    </w:p>
    <w:sectPr>
      <w:type w:val="nextPage"/>
      <w:pgSz w:w="11906" w:h="16838"/>
      <w:pgMar w:left="1701" w:right="850" w:header="0" w:top="993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2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b6b1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fb6b10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fb6b10"/>
    <w:rPr>
      <w:rFonts w:ascii="Tahoma" w:hAnsi="Tahoma" w:cs="Tahoma"/>
      <w:sz w:val="16"/>
      <w:szCs w:val="16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fb6b1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fb6b1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6b10"/>
    <w:pPr>
      <w:spacing w:before="0" w:after="200"/>
      <w:ind w:left="720" w:hanging="0"/>
      <w:contextualSpacing/>
    </w:pPr>
    <w:rPr/>
  </w:style>
  <w:style w:type="paragraph" w:styleId="Contentparagraph" w:customStyle="1">
    <w:name w:val="content__paragraph"/>
    <w:basedOn w:val="Normal"/>
    <w:qFormat/>
    <w:rsid w:val="00fb6b1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legal-entity" TargetMode="External"/><Relationship Id="rId3" Type="http://schemas.openxmlformats.org/officeDocument/2006/relationships/hyperlink" Target="https://trudvsem.ru/auth/login/manager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LibreOffice/5.4.0.3$Windows_X86_64 LibreOffice_project/7556cbc6811c9d992f4064ab9287069087d7f62c</Application>
  <Pages>2</Pages>
  <Words>336</Words>
  <Characters>2307</Characters>
  <CharactersWithSpaces>2623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2020-04-16T11:14:00Z</dcterms:created>
  <dc:creator>SyumkinaOA</dc:creator>
  <dc:description/>
  <dc:language>ru-RU</dc:language>
  <cp:lastModifiedBy>SyumkinaOA</cp:lastModifiedBy>
  <dcterms:modified xsi:type="dcterms:W3CDTF">2020-04-16T11:32:00Z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