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BB1D0D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BB1D0D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</w:t>
      </w:r>
      <w:r w:rsidR="00BB1D0D">
        <w:rPr>
          <w:rFonts w:ascii="Times New Roman CYR" w:hAnsi="Times New Roman CYR" w:cs="Times New Roman CYR"/>
          <w:sz w:val="20"/>
          <w:szCs w:val="20"/>
        </w:rPr>
        <w:t>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60D5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  <w:shd w:val="clear" w:color="auto" w:fill="FFFFFF"/>
        </w:rPr>
      </w:pP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В соответствии со Стратегией национальной безопасности Российской Федерации одной из задач противодействия угрозам экономической безопасности Российской Федерации является сокращение неформальной занятости и легализация трудовых отношений.</w:t>
      </w: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</w:rPr>
      </w:pPr>
      <w:r w:rsidRPr="00BB1D0D">
        <w:rPr>
          <w:rFonts w:ascii="Times New Roman" w:hAnsi="Times New Roman"/>
          <w:spacing w:val="-4"/>
          <w:sz w:val="26"/>
          <w:szCs w:val="26"/>
        </w:rPr>
        <w:t xml:space="preserve">По данным Росстата численность неформально занятых граждан в стране за 11 месяцев 2019 г. составила 15,25 млн. человек. </w:t>
      </w: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  <w:shd w:val="clear" w:color="auto" w:fill="FFFFFF"/>
        </w:rPr>
      </w:pP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Работа без официального оформления лишает граждан их конституционных прав на социальные льготы, пенсии, трудовой стаж, лишает возможности получения кредитов, в случае увольнения они могут претендовать на поддержку в качестве безработных только в минимальном размере.</w:t>
      </w:r>
    </w:p>
    <w:p w:rsidR="00BB1D0D" w:rsidRPr="00BB1D0D" w:rsidRDefault="00BB1D0D" w:rsidP="00BB1D0D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6"/>
          <w:szCs w:val="26"/>
        </w:rPr>
      </w:pPr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Будущая пенсия зависит от трудового стажа и от размера заработной платы. </w:t>
      </w: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Получая «серую» зарплату работник лишается возможности получить налоговый вычет на жилье и социальный налоговый вычет за обучение и лечение.</w:t>
      </w:r>
    </w:p>
    <w:p w:rsidR="00BB1D0D" w:rsidRPr="00BB1D0D" w:rsidRDefault="00BB1D0D" w:rsidP="00BB1D0D">
      <w:pPr>
        <w:pStyle w:val="a4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  <w:sz w:val="26"/>
          <w:szCs w:val="26"/>
        </w:rPr>
      </w:pPr>
      <w:r w:rsidRPr="00BB1D0D">
        <w:rPr>
          <w:spacing w:val="-4"/>
          <w:sz w:val="26"/>
          <w:szCs w:val="26"/>
        </w:rPr>
        <w:t xml:space="preserve">В силу ст. ст. 16, 67 ТК РФ трудовые отношения между работником и работодателем возникают на основании фактического допущения работника к работе с </w:t>
      </w:r>
      <w:proofErr w:type="gramStart"/>
      <w:r w:rsidRPr="00BB1D0D">
        <w:rPr>
          <w:spacing w:val="-4"/>
          <w:sz w:val="26"/>
          <w:szCs w:val="26"/>
        </w:rPr>
        <w:t>ведома</w:t>
      </w:r>
      <w:proofErr w:type="gramEnd"/>
      <w:r w:rsidRPr="00BB1D0D">
        <w:rPr>
          <w:spacing w:val="-4"/>
          <w:sz w:val="26"/>
          <w:szCs w:val="26"/>
        </w:rPr>
        <w:t xml:space="preserve"> или по поручению работодателя или его представителя в случае, когда трудовой договор не был надлежащим образом оформлен. Трудовой договор вступает в силу со дня его подписания работником и работодателем, если иное не установлено федеральными законами, иными нормативными правовыми актами Российской Федерации или трудовым договором, либо со дня фактического допущения работника к работе с </w:t>
      </w:r>
      <w:proofErr w:type="gramStart"/>
      <w:r w:rsidRPr="00BB1D0D">
        <w:rPr>
          <w:spacing w:val="-4"/>
          <w:sz w:val="26"/>
          <w:szCs w:val="26"/>
        </w:rPr>
        <w:t>ведома</w:t>
      </w:r>
      <w:proofErr w:type="gramEnd"/>
      <w:r w:rsidRPr="00BB1D0D">
        <w:rPr>
          <w:spacing w:val="-4"/>
          <w:sz w:val="26"/>
          <w:szCs w:val="26"/>
        </w:rPr>
        <w:t xml:space="preserve"> или по поручению работодателя или его представителя.</w:t>
      </w:r>
    </w:p>
    <w:p w:rsidR="00BB1D0D" w:rsidRPr="00BB1D0D" w:rsidRDefault="00BB1D0D" w:rsidP="00BB1D0D">
      <w:pPr>
        <w:pStyle w:val="a4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  <w:sz w:val="26"/>
          <w:szCs w:val="26"/>
        </w:rPr>
      </w:pPr>
      <w:r w:rsidRPr="00BB1D0D">
        <w:rPr>
          <w:spacing w:val="-4"/>
          <w:sz w:val="26"/>
          <w:szCs w:val="26"/>
        </w:rPr>
        <w:t>Искоренить проявления неформальной занятости возможно лишь с помощью самих участников трудовых отношений – работников и работодателей, от Вашей гражданской позиции зависит эффективность этой работы.</w:t>
      </w:r>
    </w:p>
    <w:p w:rsidR="00BB1D0D" w:rsidRPr="00BB1D0D" w:rsidRDefault="00BB1D0D" w:rsidP="00BB1D0D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6"/>
          <w:szCs w:val="26"/>
        </w:rPr>
      </w:pPr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При нарушении трудовых прав Вы можете обратиться в прокуратуру </w:t>
      </w:r>
      <w:proofErr w:type="spellStart"/>
      <w:r w:rsidRPr="00BB1D0D">
        <w:rPr>
          <w:rFonts w:ascii="Times New Roman" w:eastAsia="Times New Roman" w:hAnsi="Times New Roman"/>
          <w:spacing w:val="-4"/>
          <w:sz w:val="26"/>
          <w:szCs w:val="26"/>
        </w:rPr>
        <w:t>Торбеевского</w:t>
      </w:r>
      <w:proofErr w:type="spellEnd"/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 района, а также 29.01.2020 по телефону «горячей линии» 2-00-34.</w:t>
      </w:r>
    </w:p>
    <w:p w:rsidR="00BB1D0D" w:rsidRPr="005559CC" w:rsidRDefault="00BB1D0D" w:rsidP="00BB1D0D">
      <w:pPr>
        <w:spacing w:after="0" w:line="240" w:lineRule="auto"/>
        <w:ind w:right="-284"/>
        <w:rPr>
          <w:rFonts w:ascii="Times New Roman" w:hAnsi="Times New Roman"/>
          <w:spacing w:val="-4"/>
          <w:sz w:val="28"/>
        </w:rPr>
      </w:pPr>
      <w:r w:rsidRPr="005559CC">
        <w:rPr>
          <w:rFonts w:ascii="Times New Roman" w:hAnsi="Times New Roman"/>
          <w:spacing w:val="-4"/>
          <w:sz w:val="28"/>
        </w:rPr>
        <w:t>Прокурор района</w:t>
      </w:r>
    </w:p>
    <w:p w:rsidR="00BB1D0D" w:rsidRPr="005559CC" w:rsidRDefault="00BB1D0D" w:rsidP="00BB1D0D">
      <w:pPr>
        <w:spacing w:after="0" w:line="240" w:lineRule="auto"/>
        <w:ind w:right="-284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4"/>
          <w:sz w:val="28"/>
        </w:rPr>
        <w:t>с</w:t>
      </w:r>
      <w:r w:rsidRPr="005559CC">
        <w:rPr>
          <w:rFonts w:ascii="Times New Roman" w:hAnsi="Times New Roman"/>
          <w:spacing w:val="-4"/>
          <w:sz w:val="28"/>
        </w:rPr>
        <w:t xml:space="preserve">тарший </w:t>
      </w:r>
      <w:r>
        <w:rPr>
          <w:rFonts w:ascii="Times New Roman" w:hAnsi="Times New Roman"/>
          <w:spacing w:val="-4"/>
          <w:sz w:val="28"/>
        </w:rPr>
        <w:t>советник юстиции</w:t>
      </w:r>
      <w:r>
        <w:rPr>
          <w:rFonts w:ascii="Times New Roman" w:hAnsi="Times New Roman"/>
          <w:spacing w:val="-4"/>
          <w:sz w:val="28"/>
        </w:rPr>
        <w:tab/>
      </w:r>
      <w:r>
        <w:rPr>
          <w:rFonts w:ascii="Times New Roman" w:hAnsi="Times New Roman"/>
          <w:spacing w:val="-4"/>
          <w:sz w:val="28"/>
        </w:rPr>
        <w:tab/>
        <w:t xml:space="preserve">         </w:t>
      </w:r>
      <w:r w:rsidRPr="005559CC">
        <w:rPr>
          <w:rFonts w:ascii="Times New Roman" w:hAnsi="Times New Roman"/>
          <w:spacing w:val="-4"/>
          <w:sz w:val="28"/>
        </w:rPr>
        <w:tab/>
      </w:r>
      <w:r>
        <w:rPr>
          <w:rFonts w:ascii="Times New Roman" w:hAnsi="Times New Roman"/>
          <w:spacing w:val="-4"/>
          <w:sz w:val="28"/>
        </w:rPr>
        <w:t xml:space="preserve">        </w:t>
      </w:r>
      <w:r w:rsidRPr="005559CC">
        <w:rPr>
          <w:rFonts w:ascii="Times New Roman" w:hAnsi="Times New Roman"/>
          <w:spacing w:val="-4"/>
          <w:sz w:val="28"/>
        </w:rPr>
        <w:t xml:space="preserve">М.А. </w:t>
      </w:r>
      <w:proofErr w:type="spellStart"/>
      <w:r w:rsidRPr="005559CC">
        <w:rPr>
          <w:rFonts w:ascii="Times New Roman" w:hAnsi="Times New Roman"/>
          <w:spacing w:val="-4"/>
          <w:sz w:val="28"/>
        </w:rPr>
        <w:t>Еналеев</w:t>
      </w:r>
      <w:proofErr w:type="spellEnd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60D51"/>
    <w:sectPr w:rsidR="002C1A4F" w:rsidSect="00BB1D0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60D51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B1D0D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4</cp:revision>
  <cp:lastPrinted>2020-02-11T06:28:00Z</cp:lastPrinted>
  <dcterms:created xsi:type="dcterms:W3CDTF">2020-01-22T14:07:00Z</dcterms:created>
  <dcterms:modified xsi:type="dcterms:W3CDTF">2020-02-11T06:28:00Z</dcterms:modified>
</cp:coreProperties>
</file>