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4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 xml:space="preserve">Оповещение </w:t>
      </w:r>
    </w:p>
    <w:p>
      <w:pPr>
        <w:pStyle w:val="Normal"/>
        <w:ind w:firstLine="54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 начале публичных слушаний</w:t>
      </w:r>
    </w:p>
    <w:p>
      <w:pPr>
        <w:pStyle w:val="Normal"/>
        <w:ind w:firstLine="85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по проекту </w:t>
      </w:r>
    </w:p>
    <w:p>
      <w:pPr>
        <w:pStyle w:val="Normal"/>
        <w:ind w:firstLine="851"/>
        <w:jc w:val="center"/>
        <w:rPr>
          <w:sz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«Об исполнении бюджета Торбеевского городского поселения Торбеевского муниципального района Республики Мордовия за 2019 г.»</w:t>
      </w:r>
    </w:p>
    <w:p>
      <w:pPr>
        <w:pStyle w:val="Normal"/>
        <w:jc w:val="center"/>
        <w:rPr>
          <w:rFonts w:ascii="Times New Roman" w:hAnsi="Times New Roman"/>
          <w:i/>
          <w:i/>
        </w:rPr>
      </w:pPr>
      <w:r>
        <w:rPr>
          <w:rFonts w:ascii="Times New Roman" w:hAnsi="Times New Roman"/>
        </w:rPr>
        <w:t>___________________________________________________________________</w:t>
      </w:r>
    </w:p>
    <w:p>
      <w:pPr>
        <w:pStyle w:val="Normal"/>
        <w:ind w:firstLine="54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</w:rPr>
        <w:t xml:space="preserve">            </w:t>
      </w:r>
      <w:r>
        <w:rPr>
          <w:rFonts w:ascii="Times New Roman" w:hAnsi="Times New Roman"/>
          <w:i/>
        </w:rPr>
        <w:t>(наименование проекта, подлежащего рассмотрению на общественных обсуждениях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или публичных слушаниях)</w:t>
      </w:r>
      <w:r>
        <w:rPr>
          <w:rFonts w:ascii="Times New Roman" w:hAnsi="Times New Roman"/>
        </w:rPr>
        <w:t xml:space="preserve"> _____________________________________________________________________________</w:t>
      </w:r>
    </w:p>
    <w:p>
      <w:pPr>
        <w:pStyle w:val="Normal"/>
        <w:ind w:firstLine="54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firstLine="540"/>
        <w:rPr>
          <w:rFonts w:ascii="Times New Roman" w:hAnsi="Times New Roman"/>
          <w:b/>
          <w:b/>
          <w:u w:val="single"/>
        </w:rPr>
      </w:pPr>
      <w:r>
        <w:rPr>
          <w:rFonts w:ascii="Times New Roman" w:hAnsi="Times New Roman"/>
        </w:rPr>
        <w:t>С 25 мая 2020 года до 25 июня 20</w:t>
      </w:r>
      <w:r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года организатором публичных слушаний </w:t>
      </w:r>
      <w:r>
        <w:rPr>
          <w:rFonts w:ascii="Times New Roman" w:hAnsi="Times New Roman"/>
          <w:b/>
          <w:u w:val="single"/>
        </w:rPr>
        <w:t>Администрация Торбеевского городского поселения Торбеевского муниципального района Республики Мордовия, Рп Торбеево ул, Карла Маркса д 7б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  <w:i/>
        </w:rPr>
        <w:t xml:space="preserve">            </w:t>
      </w:r>
      <w:r>
        <w:rPr>
          <w:rFonts w:ascii="Times New Roman" w:hAnsi="Times New Roman"/>
          <w:i/>
          <w:iCs/>
        </w:rPr>
        <w:t>(наименование организатора публичных слушаний, адрес его местонахождения),</w:t>
      </w:r>
    </w:p>
    <w:p>
      <w:pPr>
        <w:pStyle w:val="Normal"/>
        <w:rPr>
          <w:rFonts w:ascii="Times New Roman" w:hAnsi="Times New Roman"/>
          <w:i/>
          <w:i/>
        </w:rPr>
      </w:pPr>
      <w:r>
        <w:rPr>
          <w:rFonts w:ascii="Times New Roman" w:hAnsi="Times New Roman"/>
          <w:sz w:val="24"/>
          <w:szCs w:val="24"/>
        </w:rPr>
        <w:t xml:space="preserve">проводятся публичные слушания по проекту </w:t>
      </w:r>
      <w:r>
        <w:rPr>
          <w:rFonts w:eastAsia="Times New Roman" w:cs="Times New Roman" w:ascii="Times New Roman" w:hAnsi="Times New Roman"/>
          <w:b/>
          <w:bCs/>
          <w:i/>
          <w:color w:val="000000"/>
          <w:sz w:val="24"/>
          <w:szCs w:val="24"/>
        </w:rPr>
        <w:t>«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Об исполнении бюджета Торбеевского городского поселения Торбеевского муниципального района Республики Мордовия за 2019 г.»</w:t>
      </w:r>
    </w:p>
    <w:p>
      <w:pPr>
        <w:pStyle w:val="Normal"/>
        <w:ind w:firstLine="54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</w:rPr>
        <w:t>(наименование проекта, подлежащего рассмотрению на  публичных слушаниях,)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Перечень информационных материалов к вышеуказанному проекту: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1._______________________________________________________________________ 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2._______________________________________________________________________</w:t>
      </w:r>
    </w:p>
    <w:p>
      <w:pPr>
        <w:pStyle w:val="Normal"/>
        <w:ind w:firstLine="540"/>
        <w:rPr>
          <w:rFonts w:ascii="Times New Roman" w:hAnsi="Times New Roman"/>
          <w:i/>
          <w:i/>
        </w:rPr>
      </w:pPr>
      <w:r>
        <w:rPr>
          <w:rFonts w:ascii="Times New Roman" w:hAnsi="Times New Roman"/>
        </w:rPr>
        <w:t>3._______________________________________________________________________</w:t>
      </w:r>
    </w:p>
    <w:p>
      <w:pPr>
        <w:pStyle w:val="Normal"/>
        <w:ind w:firstLine="540"/>
        <w:rPr>
          <w:rFonts w:ascii="Times New Roman" w:hAnsi="Times New Roman"/>
          <w:i/>
          <w:i/>
        </w:rPr>
      </w:pPr>
      <w:r>
        <w:rPr>
          <w:rFonts w:ascii="Times New Roman" w:hAnsi="Times New Roman"/>
          <w:i/>
        </w:rPr>
        <w:t>________________________________________________________________________.</w:t>
      </w:r>
    </w:p>
    <w:p>
      <w:pPr>
        <w:pStyle w:val="Normal"/>
        <w:ind w:firstLine="540"/>
        <w:rPr>
          <w:rFonts w:ascii="Times New Roman" w:hAnsi="Times New Roman"/>
          <w:i/>
          <w:i/>
        </w:rPr>
      </w:pPr>
      <w:r>
        <w:rPr>
          <w:rFonts w:ascii="Times New Roman" w:hAnsi="Times New Roman"/>
          <w:i/>
        </w:rPr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Проект, подлежащий рассмотрению на публичных слушаниях, и информационные материалы к нему согласно вышеуказанному перечню будут размещены с «</w:t>
      </w:r>
      <w:r>
        <w:rPr>
          <w:rFonts w:ascii="Times New Roman" w:hAnsi="Times New Roman"/>
        </w:rPr>
        <w:t>25</w:t>
      </w:r>
      <w:r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мая</w:t>
      </w:r>
      <w:r>
        <w:rPr>
          <w:rFonts w:ascii="Times New Roman" w:hAnsi="Times New Roman"/>
        </w:rPr>
        <w:t xml:space="preserve"> 2020 года до «</w:t>
      </w:r>
      <w:r>
        <w:rPr>
          <w:rFonts w:ascii="Times New Roman" w:hAnsi="Times New Roman"/>
        </w:rPr>
        <w:t>25</w:t>
      </w:r>
      <w:r>
        <w:rPr>
          <w:rFonts w:ascii="Times New Roman" w:hAnsi="Times New Roman"/>
        </w:rPr>
        <w:t>» ию</w:t>
      </w:r>
      <w:r>
        <w:rPr>
          <w:rFonts w:ascii="Times New Roman" w:hAnsi="Times New Roman"/>
        </w:rPr>
        <w:t>н</w:t>
      </w:r>
      <w:r>
        <w:rPr>
          <w:rFonts w:ascii="Times New Roman" w:hAnsi="Times New Roman"/>
        </w:rPr>
        <w:t xml:space="preserve">я 2020 года  на официальном сайте администрации Торбеевского городского поселения  </w:t>
      </w:r>
      <w:hyperlink r:id="rId2">
        <w:r>
          <w:rPr/>
          <w:t>http://torbeevo.e-mordovia.ru/</w:t>
        </w:r>
      </w:hyperlink>
      <w:r>
        <w:rPr>
          <w:rFonts w:ascii="Times New Roman" w:hAnsi="Times New Roman"/>
          <w:color w:val="000000"/>
        </w:rPr>
        <w:t>.</w:t>
      </w:r>
    </w:p>
    <w:p>
      <w:pPr>
        <w:pStyle w:val="Normal"/>
        <w:ind w:firstLine="540"/>
        <w:rPr>
          <w:rFonts w:ascii="Times New Roman" w:hAnsi="Times New Roman"/>
          <w:b/>
          <w:b/>
          <w:u w:val="single"/>
        </w:rPr>
      </w:pPr>
      <w:r>
        <w:rPr>
          <w:rFonts w:ascii="Times New Roman" w:hAnsi="Times New Roman"/>
        </w:rPr>
        <w:t xml:space="preserve">Экспозиция или экспозиции проекта, подлежащего рассмотрению на публичных слушаниях, будут открыты с   «25» мая 2020 года до «25» июня 2020 года в </w:t>
      </w:r>
      <w:r>
        <w:rPr>
          <w:rFonts w:ascii="Times New Roman" w:hAnsi="Times New Roman"/>
          <w:b/>
          <w:u w:val="single"/>
        </w:rPr>
        <w:t>Администрации Торбеевского городского поселения Торбеевского муниципального района Республики Мордовия, Рп Торбеево ул, Карла Маркса д 7б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>(место проведения экспозиции с указанием адреса местонахождения)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Посещение указанной экспозиции или экспозиций проекта, подлежащего рассмотрению на публичных слушаниях,  возможно в следующие дни и часы: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В рабочие дни с 09:00 до 17:00.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firstLine="539"/>
        <w:rPr>
          <w:rFonts w:ascii="Times New Roman" w:hAnsi="Times New Roman"/>
        </w:rPr>
      </w:pPr>
      <w:r>
        <w:rPr>
          <w:rFonts w:ascii="Times New Roman" w:hAnsi="Times New Roman"/>
        </w:rPr>
        <w:t>Участники публичных слушаний вправе вносить предложения и замечания, касающиеся проекта, подлежащего рассмотрению на публичных слушаниях:</w:t>
      </w:r>
    </w:p>
    <w:p>
      <w:pPr>
        <w:pStyle w:val="Normal"/>
        <w:ind w:firstLine="539"/>
        <w:rPr>
          <w:rFonts w:ascii="Times New Roman" w:hAnsi="Times New Roman"/>
        </w:rPr>
      </w:pPr>
      <w:r>
        <w:rPr>
          <w:rFonts w:ascii="Times New Roman" w:hAnsi="Times New Roman"/>
        </w:rPr>
        <w:t>1) посредством официального сайта;</w:t>
      </w:r>
    </w:p>
    <w:p>
      <w:pPr>
        <w:pStyle w:val="Normal"/>
        <w:ind w:firstLine="539"/>
        <w:rPr>
          <w:rFonts w:ascii="Times New Roman" w:hAnsi="Times New Roman"/>
        </w:rPr>
      </w:pPr>
      <w:r>
        <w:rPr>
          <w:rFonts w:ascii="Times New Roman" w:hAnsi="Times New Roman"/>
        </w:rPr>
        <w:t>2) в письменной форме в адрес организатора публичных слушаний;</w:t>
      </w:r>
    </w:p>
    <w:p>
      <w:pPr>
        <w:pStyle w:val="Normal"/>
        <w:ind w:firstLine="539"/>
        <w:rPr>
          <w:rFonts w:ascii="Times New Roman" w:hAnsi="Times New Roman"/>
        </w:rPr>
      </w:pPr>
      <w:r>
        <w:rPr>
          <w:rFonts w:ascii="Times New Roman" w:hAnsi="Times New Roman"/>
        </w:rPr>
        <w:t>3) посредством записи в книге (журнале) учета посетителей экспозиции проекта, подлежащего рассмотрению на публичных слушаниях.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Для внесения предложений и замечаний, касающихся проекта, подлежащего рассмотрению на публичных слушаниях, в соответствии с частью 12 статьи 5.1 Градостроительного кодекса Российской Федерации участники публичных слушаний в целях идентификации 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приложением документов, подтверждающих такие сведения. </w:t>
      </w:r>
    </w:p>
    <w:p>
      <w:pPr>
        <w:pStyle w:val="Normal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Участники публичных слушаний,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>
      <w:pPr>
        <w:pStyle w:val="Normal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Не требуется представление вышеуказанных документов, подтверждающих сведения об участниках публичных слушаний (фамилии, имени, отчества (при наличии), даты рождения, адреса места жительства (регистрации) - для физических лиц; наименования, основного государственного регистрационного номера, места нахождения и адреса - для юридических лиц), если данными лицами вносятся предложения и замечания, касающиеся проекта, подлежащего рассмотрению на публичных слушаниях, посредством официального сайта (при условии, что эти сведения содержатся на официальном сайте). При этом для подтверждения сведений может использоваться единая система идентификации и аутентификации.</w:t>
      </w:r>
    </w:p>
    <w:p>
      <w:pPr>
        <w:pStyle w:val="Normal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В случае выявления факта представления участником публичных слушаний недостоверных сведений его предложения и замечания не рассматриваются.</w:t>
      </w:r>
    </w:p>
    <w:p>
      <w:pPr>
        <w:pStyle w:val="Normal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Обработка персональных данных участников общественных обсуждений или публичных слушаний осуществляется с учетом требований, установленных Федеральным  законом «О персональных данных».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firstLine="53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 xml:space="preserve">Председатель рабочей группы     </w:t>
      </w:r>
      <w:r>
        <w:rPr>
          <w:rFonts w:ascii="Times New Roman" w:hAnsi="Times New Roman"/>
          <w:u w:val="single"/>
        </w:rPr>
        <w:t>Куликов В.В.</w:t>
      </w:r>
      <w:r>
        <w:rPr>
          <w:rFonts w:ascii="Times New Roman" w:hAnsi="Times New Roman"/>
        </w:rPr>
        <w:t xml:space="preserve">                                   __________</w:t>
      </w:r>
      <w:r>
        <w:rPr>
          <w:rFonts w:ascii="Times New Roman" w:hAnsi="Times New Roman"/>
          <w:i/>
        </w:rPr>
        <w:t xml:space="preserve">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</w:t>
      </w:r>
    </w:p>
    <w:p>
      <w:pPr>
        <w:pStyle w:val="Normal"/>
        <w:ind w:firstLine="539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</w:t>
      </w:r>
      <w:r>
        <w:rPr>
          <w:rFonts w:ascii="Times New Roman" w:hAnsi="Times New Roman"/>
          <w:i/>
          <w:sz w:val="20"/>
          <w:szCs w:val="20"/>
        </w:rPr>
        <w:t>(фамилия, инициалы)                                     (подпись)</w:t>
      </w:r>
    </w:p>
    <w:p>
      <w:pPr>
        <w:pStyle w:val="Normal"/>
        <w:ind w:firstLine="698"/>
        <w:jc w:val="right"/>
        <w:rPr>
          <w:rStyle w:val="Style15"/>
          <w:bCs/>
          <w:color w:val="auto"/>
        </w:rPr>
      </w:pPr>
      <w:r>
        <w:rPr>
          <w:bCs/>
          <w:color w:val="auto"/>
        </w:rPr>
      </w:r>
    </w:p>
    <w:p>
      <w:pPr>
        <w:pStyle w:val="Normal"/>
        <w:ind w:firstLine="698"/>
        <w:jc w:val="right"/>
        <w:rPr>
          <w:rStyle w:val="Style15"/>
          <w:bCs/>
        </w:rPr>
      </w:pPr>
      <w:r>
        <w:rPr>
          <w:bCs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 CYR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94544"/>
    <w:pPr>
      <w:widowControl w:val="false"/>
      <w:suppressAutoHyphens w:val="false"/>
      <w:bidi w:val="0"/>
      <w:spacing w:lineRule="auto" w:line="240" w:before="0" w:after="0"/>
      <w:ind w:firstLine="720"/>
      <w:jc w:val="both"/>
    </w:pPr>
    <w:rPr>
      <w:rFonts w:ascii="Times New Roman CYR" w:hAnsi="Times New Roman CYR" w:eastAsia="Times New Roman" w:cs="Times New Roman CYR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394544"/>
    <w:rPr>
      <w:rFonts w:ascii="Times New Roman" w:hAnsi="Times New Roman" w:cs="Times New Roman"/>
      <w:color w:val="0000FF"/>
      <w:u w:val="single"/>
    </w:rPr>
  </w:style>
  <w:style w:type="character" w:styleId="Style15" w:customStyle="1">
    <w:name w:val="Цветовое выделение"/>
    <w:uiPriority w:val="99"/>
    <w:qFormat/>
    <w:rsid w:val="00394544"/>
    <w:rPr>
      <w:b/>
      <w:bCs w:val="false"/>
      <w:color w:val="26282F"/>
    </w:rPr>
  </w:style>
  <w:style w:type="character" w:styleId="Style16">
    <w:name w:val="Основной шрифт абзаца"/>
    <w:qFormat/>
    <w:rPr/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Без интервала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Liberation Serif"/>
      <w:color w:val="auto"/>
      <w:kern w:val="2"/>
      <w:sz w:val="22"/>
      <w:szCs w:val="22"/>
      <w:lang w:val="ru-RU" w:eastAsia="ar-SA" w:bidi="ar-SA"/>
    </w:rPr>
  </w:style>
  <w:style w:type="paragraph" w:styleId="Style23">
    <w:name w:val="Текст выноски"/>
    <w:basedOn w:val="Normal"/>
    <w:qFormat/>
    <w:pPr/>
    <w:rPr>
      <w:rFonts w:ascii="Tahoma" w:hAnsi="Tahoma" w:eastAsia="Tahoma"/>
      <w:sz w:val="16"/>
      <w:szCs w:val="16"/>
      <w:lang w:eastAsia="ar-SA"/>
    </w:rPr>
  </w:style>
  <w:style w:type="paragraph" w:styleId="ConsTitle">
    <w:name w:val="ConsTitle"/>
    <w:qFormat/>
    <w:pPr>
      <w:widowControl w:val="false"/>
      <w:suppressAutoHyphens w:val="true"/>
      <w:bidi w:val="0"/>
      <w:spacing w:lineRule="auto" w:line="276" w:before="0" w:after="200"/>
      <w:ind w:right="19772" w:hanging="0"/>
      <w:jc w:val="left"/>
    </w:pPr>
    <w:rPr>
      <w:rFonts w:ascii="Arial" w:hAnsi="Arial" w:eastAsia="Arial" w:cs="Liberation Serif"/>
      <w:b/>
      <w:bCs/>
      <w:color w:val="auto"/>
      <w:kern w:val="2"/>
      <w:sz w:val="16"/>
      <w:szCs w:val="16"/>
      <w:lang w:val="ru-RU" w:eastAsia="ar-SA" w:bidi="ar-SA"/>
    </w:rPr>
  </w:style>
  <w:style w:type="paragraph" w:styleId="Style24">
    <w:name w:val="Знак"/>
    <w:basedOn w:val="Normal"/>
    <w:qFormat/>
    <w:pPr>
      <w:spacing w:lineRule="exact" w:line="240" w:before="280" w:after="280"/>
    </w:pPr>
    <w:rPr>
      <w:rFonts w:ascii="Tahoma" w:hAnsi="Tahoma" w:eastAsia="Tahoma"/>
      <w:sz w:val="20"/>
      <w:szCs w:val="20"/>
      <w:lang w:val="en-US"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torbeevo.e-mordovia.ru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LibreOffice/6.4.3.2$Windows_x86 LibreOffice_project/747b5d0ebf89f41c860ec2a39efd7cb15b54f2d8</Application>
  <Pages>2</Pages>
  <Words>509</Words>
  <Characters>4257</Characters>
  <CharactersWithSpaces>5032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dc:description/>
  <dc:language>ru-RU</dc:language>
  <cp:lastModifiedBy/>
  <cp:lastPrinted>2020-06-05T12:29:54Z</cp:lastPrinted>
  <dcterms:modified xsi:type="dcterms:W3CDTF">2020-06-26T15:47:00Z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