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975" w:rsidRPr="00B71975" w:rsidRDefault="00B71975" w:rsidP="00B71975">
      <w:pPr>
        <w:shd w:val="clear" w:color="auto" w:fill="FFFFFF"/>
        <w:spacing w:line="240" w:lineRule="auto"/>
        <w:ind w:firstLine="567"/>
        <w:contextualSpacing/>
        <w:jc w:val="center"/>
        <w:rPr>
          <w:rFonts w:ascii="Times New Roman" w:eastAsia="Times New Roman" w:hAnsi="Times New Roman" w:cs="Times New Roman"/>
          <w:b/>
          <w:bCs/>
          <w:color w:val="000000"/>
          <w:sz w:val="28"/>
          <w:szCs w:val="28"/>
        </w:rPr>
      </w:pPr>
      <w:bookmarkStart w:id="0" w:name="_Toc224837785"/>
      <w:bookmarkStart w:id="1" w:name="_Toc230674890"/>
      <w:bookmarkStart w:id="2" w:name="_Toc230675018"/>
      <w:bookmarkStart w:id="3" w:name="_Toc230675468"/>
      <w:bookmarkStart w:id="4" w:name="_Toc230681233"/>
      <w:bookmarkStart w:id="5" w:name="_Toc253570920"/>
      <w:r w:rsidRPr="00B71975">
        <w:rPr>
          <w:rFonts w:ascii="Times New Roman" w:eastAsia="Times New Roman" w:hAnsi="Times New Roman" w:cs="Times New Roman"/>
          <w:b/>
          <w:bCs/>
          <w:color w:val="000000"/>
          <w:sz w:val="28"/>
          <w:szCs w:val="28"/>
        </w:rPr>
        <w:t xml:space="preserve">Информация о состоянии окружающей среды и об использовании природных ресурсов на территории </w:t>
      </w:r>
      <w:r w:rsidR="006B0F75">
        <w:rPr>
          <w:rFonts w:ascii="Times New Roman" w:eastAsia="Times New Roman" w:hAnsi="Times New Roman" w:cs="Times New Roman"/>
          <w:b/>
          <w:bCs/>
          <w:color w:val="000000"/>
          <w:sz w:val="28"/>
          <w:szCs w:val="28"/>
        </w:rPr>
        <w:t>Сургодьского</w:t>
      </w:r>
      <w:r w:rsidRPr="00B71975">
        <w:rPr>
          <w:rFonts w:ascii="Times New Roman" w:eastAsia="Times New Roman" w:hAnsi="Times New Roman" w:cs="Times New Roman"/>
          <w:b/>
          <w:bCs/>
          <w:color w:val="000000"/>
          <w:sz w:val="28"/>
          <w:szCs w:val="28"/>
        </w:rPr>
        <w:t xml:space="preserve"> сельского поселения </w:t>
      </w:r>
      <w:r>
        <w:rPr>
          <w:rFonts w:ascii="Times New Roman" w:hAnsi="Times New Roman" w:cs="Times New Roman"/>
          <w:b/>
          <w:bCs/>
          <w:color w:val="000000"/>
          <w:sz w:val="28"/>
          <w:szCs w:val="28"/>
        </w:rPr>
        <w:t xml:space="preserve">Торбеевского </w:t>
      </w:r>
      <w:r w:rsidRPr="00B71975">
        <w:rPr>
          <w:rFonts w:ascii="Times New Roman" w:eastAsia="Times New Roman" w:hAnsi="Times New Roman" w:cs="Times New Roman"/>
          <w:b/>
          <w:bCs/>
          <w:color w:val="000000"/>
          <w:sz w:val="28"/>
          <w:szCs w:val="28"/>
        </w:rPr>
        <w:t>муниципального района Республики Мордовия</w:t>
      </w:r>
    </w:p>
    <w:p w:rsid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r w:rsidRPr="00B71975">
        <w:rPr>
          <w:sz w:val="22"/>
          <w:szCs w:val="22"/>
        </w:rPr>
        <w:t xml:space="preserve">  Анализ экологических проблем и природных особенностей территории</w:t>
      </w:r>
      <w:bookmarkEnd w:id="0"/>
      <w:bookmarkEnd w:id="1"/>
      <w:bookmarkEnd w:id="2"/>
      <w:bookmarkEnd w:id="3"/>
      <w:bookmarkEnd w:id="4"/>
      <w:bookmarkEnd w:id="5"/>
    </w:p>
    <w:p w:rsidR="00B71975" w:rsidRPr="00B71975" w:rsidRDefault="00B71975" w:rsidP="00B71975">
      <w:pPr>
        <w:pStyle w:val="S0"/>
        <w:widowControl w:val="0"/>
        <w:spacing w:line="240" w:lineRule="auto"/>
        <w:ind w:left="113" w:right="-57" w:firstLine="360"/>
        <w:rPr>
          <w:sz w:val="22"/>
          <w:szCs w:val="22"/>
        </w:rPr>
      </w:pPr>
      <w:bookmarkStart w:id="6" w:name="_Toc224837786"/>
      <w:bookmarkStart w:id="7" w:name="_Toc230674891"/>
      <w:bookmarkStart w:id="8" w:name="_Toc230675019"/>
      <w:bookmarkStart w:id="9" w:name="_Toc230675469"/>
      <w:bookmarkStart w:id="10" w:name="_Toc230681234"/>
      <w:r w:rsidRPr="00B71975">
        <w:rPr>
          <w:sz w:val="22"/>
          <w:szCs w:val="22"/>
        </w:rPr>
        <w:t>Современное экологическое состояние территории Торбеевского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В соответствии с экологическим районированием Республики Мордовия Торбеевский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Анализ сложившейся экологической обстановки на территории </w:t>
      </w:r>
      <w:r w:rsidR="006B0F75">
        <w:rPr>
          <w:rFonts w:ascii="Times New Roman" w:hAnsi="Times New Roman" w:cs="Times New Roman"/>
        </w:rPr>
        <w:t>Сургодьского</w:t>
      </w:r>
      <w:r w:rsidRPr="00B71975">
        <w:rPr>
          <w:rFonts w:ascii="Times New Roman" w:hAnsi="Times New Roman" w:cs="Times New Roman"/>
        </w:rPr>
        <w:t xml:space="preserve"> сельского поселения выполняется с учетом различных факторов:</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компонентов ландшафта – растительность, рельеф, геология и гидрогеология, водные ресурсы;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климатических факторов.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При анализе общеэкологической ситуации можно выделить следующие наиболее серьезные проблемы окружающей среды: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частичное загрязнение водных объектов (отсутствие системы дождевой канализации, выпуск неочищенных сточных вод в водоемы);</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локальные случаи применения ядохимикатов;</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необходимость проведение работ по организации водоохранных зон;</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повышенная рекреационная нагрузка на отдельных участках, прилегающих к селитебной зоне;</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неудовлетворительная работа очистных сооружений;</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отсутствие канализования сельского поселения;</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8704FE">
        <w:rPr>
          <w:rFonts w:ascii="Times New Roman" w:hAnsi="Times New Roman" w:cs="Times New Roman"/>
        </w:rPr>
        <w:t>- отсутствие системы сбора и удаления ТБО;</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недостаточное развитие и низкое качество инженерных коммуникаций.</w:t>
      </w:r>
    </w:p>
    <w:p w:rsidR="00B71975" w:rsidRP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bookmarkStart w:id="11" w:name="_Toc253570921"/>
      <w:r w:rsidRPr="00B71975">
        <w:rPr>
          <w:sz w:val="22"/>
          <w:szCs w:val="22"/>
        </w:rPr>
        <w:t>Оценка санитарного состояния и очистки территории</w:t>
      </w:r>
      <w:bookmarkEnd w:id="6"/>
      <w:bookmarkEnd w:id="7"/>
      <w:bookmarkEnd w:id="8"/>
      <w:bookmarkEnd w:id="9"/>
      <w:bookmarkEnd w:id="10"/>
      <w:bookmarkEnd w:id="11"/>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Перечень отходов в период эксплуатации объектов жилой застройки, включает в себя:</w:t>
      </w:r>
    </w:p>
    <w:p w:rsidR="00B71975" w:rsidRPr="008704FE" w:rsidRDefault="00B71975" w:rsidP="00B71975">
      <w:pPr>
        <w:widowControl w:val="0"/>
        <w:spacing w:line="240" w:lineRule="auto"/>
        <w:ind w:left="113" w:right="-57" w:firstLine="360"/>
        <w:jc w:val="both"/>
        <w:rPr>
          <w:rFonts w:ascii="Times New Roman" w:hAnsi="Times New Roman" w:cs="Times New Roman"/>
        </w:rPr>
      </w:pPr>
      <w:r w:rsidRPr="008704FE">
        <w:rPr>
          <w:rFonts w:ascii="Times New Roman" w:hAnsi="Times New Roman" w:cs="Times New Roman"/>
        </w:rPr>
        <w:t>- твердые бытовые отходы от жилого фонда;</w:t>
      </w:r>
    </w:p>
    <w:p w:rsidR="00B71975" w:rsidRPr="008704FE" w:rsidRDefault="00B71975" w:rsidP="00B71975">
      <w:pPr>
        <w:widowControl w:val="0"/>
        <w:spacing w:line="240" w:lineRule="auto"/>
        <w:ind w:left="113" w:right="-57" w:firstLine="360"/>
        <w:jc w:val="both"/>
        <w:rPr>
          <w:rFonts w:ascii="Times New Roman" w:hAnsi="Times New Roman" w:cs="Times New Roman"/>
        </w:rPr>
      </w:pPr>
      <w:r w:rsidRPr="008704FE">
        <w:rPr>
          <w:rFonts w:ascii="Times New Roman" w:hAnsi="Times New Roman" w:cs="Times New Roman"/>
        </w:rPr>
        <w:t>- твердые бытовые отходы от детского дошкольного учреждения;</w:t>
      </w:r>
    </w:p>
    <w:p w:rsidR="00B71975" w:rsidRPr="008704FE" w:rsidRDefault="00B71975" w:rsidP="00B71975">
      <w:pPr>
        <w:widowControl w:val="0"/>
        <w:spacing w:line="240" w:lineRule="auto"/>
        <w:ind w:left="113" w:right="-57" w:firstLine="360"/>
        <w:jc w:val="both"/>
        <w:rPr>
          <w:rFonts w:ascii="Times New Roman" w:hAnsi="Times New Roman" w:cs="Times New Roman"/>
        </w:rPr>
      </w:pPr>
      <w:r w:rsidRPr="008704FE">
        <w:rPr>
          <w:rFonts w:ascii="Times New Roman" w:hAnsi="Times New Roman" w:cs="Times New Roman"/>
        </w:rPr>
        <w:lastRenderedPageBreak/>
        <w:t>- твердые бытовые отходы от школ основного (полного) образования;</w:t>
      </w:r>
    </w:p>
    <w:p w:rsidR="00B71975" w:rsidRPr="008704FE" w:rsidRDefault="00B71975" w:rsidP="00B71975">
      <w:pPr>
        <w:widowControl w:val="0"/>
        <w:spacing w:line="240" w:lineRule="auto"/>
        <w:ind w:left="113" w:right="-57" w:firstLine="360"/>
        <w:jc w:val="both"/>
        <w:rPr>
          <w:rFonts w:ascii="Times New Roman" w:hAnsi="Times New Roman" w:cs="Times New Roman"/>
        </w:rPr>
      </w:pPr>
      <w:r w:rsidRPr="008704FE">
        <w:rPr>
          <w:rFonts w:ascii="Times New Roman" w:hAnsi="Times New Roman" w:cs="Times New Roman"/>
        </w:rPr>
        <w:t>- твердые бытовые отходы от предприятий торговли;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8704FE">
        <w:rPr>
          <w:rFonts w:ascii="Times New Roman" w:hAnsi="Times New Roman" w:cs="Times New Roman"/>
        </w:rPr>
        <w:t>- твердые бытовые отходы от объектов обслуживания и прочих нежилых помещений.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оптимизации системы сбора отходов и минимизации затрат на проектируемой территории предлагается установка евроконтейнеров на специальных контейнерных площадках.</w:t>
      </w:r>
    </w:p>
    <w:p w:rsidR="00B71975" w:rsidRPr="00B71975" w:rsidRDefault="00B71975" w:rsidP="00B71975">
      <w:pPr>
        <w:pStyle w:val="5"/>
        <w:widowControl w:val="0"/>
        <w:spacing w:before="0" w:line="240" w:lineRule="auto"/>
        <w:ind w:left="113" w:right="-57" w:firstLine="360"/>
        <w:jc w:val="center"/>
        <w:rPr>
          <w:rFonts w:ascii="Times New Roman" w:hAnsi="Times New Roman"/>
          <w:b/>
          <w:color w:val="auto"/>
          <w:sz w:val="22"/>
          <w:szCs w:val="22"/>
        </w:rPr>
      </w:pPr>
      <w:bookmarkStart w:id="12" w:name="_Toc150150392"/>
      <w:r w:rsidRPr="00B71975">
        <w:rPr>
          <w:rFonts w:ascii="Times New Roman" w:hAnsi="Times New Roman"/>
          <w:b/>
          <w:color w:val="auto"/>
          <w:sz w:val="22"/>
          <w:szCs w:val="22"/>
        </w:rPr>
        <w:t>Сельскохозяйственные отходы</w:t>
      </w:r>
      <w:bookmarkEnd w:id="12"/>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К числу наиболее распространенных и опасных в экологическом отношении относятся отходы содержания животных и птиц.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B71975" w:rsidRPr="00B71975" w:rsidRDefault="00B71975" w:rsidP="00B71975">
      <w:pPr>
        <w:pStyle w:val="3"/>
        <w:widowControl w:val="0"/>
        <w:spacing w:line="240" w:lineRule="auto"/>
        <w:ind w:left="113" w:right="-57" w:firstLine="360"/>
        <w:rPr>
          <w:sz w:val="22"/>
          <w:szCs w:val="22"/>
        </w:rPr>
      </w:pPr>
      <w:bookmarkStart w:id="13" w:name="_Toc230674892"/>
      <w:bookmarkStart w:id="14" w:name="_Toc230675020"/>
      <w:bookmarkStart w:id="15" w:name="_Toc230675470"/>
      <w:bookmarkStart w:id="16" w:name="_Toc230681235"/>
      <w:bookmarkStart w:id="17" w:name="_Toc253570922"/>
      <w:bookmarkStart w:id="18" w:name="_Toc224837787"/>
      <w:r w:rsidRPr="00B71975">
        <w:rPr>
          <w:sz w:val="22"/>
          <w:szCs w:val="22"/>
        </w:rPr>
        <w:t>Оценка состояния атмосферного воздуха и мероприятия по улучшению</w:t>
      </w:r>
      <w:bookmarkEnd w:id="13"/>
      <w:bookmarkEnd w:id="14"/>
      <w:bookmarkEnd w:id="15"/>
      <w:bookmarkEnd w:id="16"/>
      <w:bookmarkEnd w:id="17"/>
      <w:bookmarkEnd w:id="18"/>
      <w:r w:rsidRPr="00B71975">
        <w:rPr>
          <w:sz w:val="22"/>
          <w:szCs w:val="22"/>
        </w:rPr>
        <w:t xml:space="preserve"> </w:t>
      </w:r>
    </w:p>
    <w:p w:rsidR="00B71975" w:rsidRPr="00B71975" w:rsidRDefault="00B71975" w:rsidP="00B71975">
      <w:pPr>
        <w:pStyle w:val="3"/>
        <w:widowControl w:val="0"/>
        <w:spacing w:line="240" w:lineRule="auto"/>
        <w:ind w:left="113" w:right="-57" w:firstLine="360"/>
        <w:rPr>
          <w:sz w:val="22"/>
          <w:szCs w:val="22"/>
        </w:rPr>
      </w:pPr>
      <w:bookmarkStart w:id="19" w:name="_Toc223767820"/>
      <w:bookmarkStart w:id="20" w:name="_Toc224837788"/>
      <w:bookmarkStart w:id="21" w:name="_Toc230674893"/>
      <w:bookmarkStart w:id="22" w:name="_Toc230675021"/>
      <w:bookmarkStart w:id="23" w:name="_Toc230675471"/>
      <w:bookmarkStart w:id="24" w:name="_Toc230681236"/>
      <w:bookmarkStart w:id="25" w:name="_Toc253570923"/>
      <w:r w:rsidRPr="00B71975">
        <w:rPr>
          <w:sz w:val="22"/>
          <w:szCs w:val="22"/>
        </w:rPr>
        <w:t>воздушного бассейна</w:t>
      </w:r>
      <w:bookmarkEnd w:id="19"/>
      <w:bookmarkEnd w:id="20"/>
      <w:bookmarkEnd w:id="21"/>
      <w:bookmarkEnd w:id="22"/>
      <w:bookmarkEnd w:id="23"/>
      <w:bookmarkEnd w:id="24"/>
      <w:bookmarkEnd w:id="25"/>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Анализ состояния атмосферного воздуха</w:t>
      </w:r>
    </w:p>
    <w:p w:rsidR="00B71975" w:rsidRPr="00B71975" w:rsidRDefault="00B71975" w:rsidP="00B71975">
      <w:pPr>
        <w:pStyle w:val="S0"/>
        <w:widowControl w:val="0"/>
        <w:spacing w:line="240" w:lineRule="auto"/>
        <w:ind w:left="113" w:right="-57" w:firstLine="360"/>
        <w:rPr>
          <w:sz w:val="22"/>
          <w:szCs w:val="22"/>
        </w:rPr>
      </w:pPr>
      <w:bookmarkStart w:id="26" w:name="_Toc223767821"/>
      <w:bookmarkStart w:id="27" w:name="_Toc224837789"/>
      <w:bookmarkStart w:id="28" w:name="_Toc230674894"/>
      <w:bookmarkStart w:id="29" w:name="_Toc230675022"/>
      <w:bookmarkStart w:id="30" w:name="_Toc230675472"/>
      <w:bookmarkStart w:id="31" w:name="_Toc230681237"/>
      <w:r w:rsidRPr="00B71975">
        <w:rPr>
          <w:sz w:val="22"/>
          <w:szCs w:val="22"/>
        </w:rPr>
        <w:t>По степени влияния на здоровье человека основным фактором состояния среды является загрязнение атмосферного воздуха.</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пределах проектируемой территории основным источником загрязнения являются производственные комплексы.</w:t>
      </w:r>
    </w:p>
    <w:p w:rsidR="00B71975" w:rsidRPr="00B71975" w:rsidRDefault="00B71975" w:rsidP="005953E8">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Большой вклад в загрязнение атмосферы вносят стационарные источники загрязнения и, прежде всего, </w:t>
      </w:r>
      <w:r w:rsidRPr="00B71975">
        <w:rPr>
          <w:rFonts w:ascii="Times New Roman" w:hAnsi="Times New Roman" w:cs="Times New Roman"/>
        </w:rPr>
        <w:lastRenderedPageBreak/>
        <w:t xml:space="preserve">объекты теплоэнергетики, работающие на жидком топливе. За зимний период в котельных и печах домов сжигаются сотни кубометров </w:t>
      </w:r>
      <w:r w:rsidR="005953E8">
        <w:rPr>
          <w:rFonts w:ascii="Times New Roman" w:hAnsi="Times New Roman" w:cs="Times New Roman"/>
        </w:rPr>
        <w:t xml:space="preserve">газа, </w:t>
      </w:r>
      <w:r w:rsidRPr="00B71975">
        <w:rPr>
          <w:rFonts w:ascii="Times New Roman" w:hAnsi="Times New Roman" w:cs="Times New Roman"/>
        </w:rPr>
        <w:t>дров и ветры разносят повсюду мелкие частицы повсюду образующихся отходов сгорания.</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rsidR="00B71975" w:rsidRPr="005953E8" w:rsidRDefault="00B71975" w:rsidP="005953E8">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Интенсивность движения автомобильного транспорта высокая, поэтому загрязнение выхлопами транспортных средств значительное.</w:t>
      </w:r>
    </w:p>
    <w:p w:rsidR="00B71975" w:rsidRPr="00B71975" w:rsidRDefault="00B71975" w:rsidP="00B71975">
      <w:pPr>
        <w:pStyle w:val="3"/>
        <w:widowControl w:val="0"/>
        <w:spacing w:line="240" w:lineRule="auto"/>
        <w:ind w:left="113" w:right="-57" w:firstLine="360"/>
        <w:rPr>
          <w:sz w:val="22"/>
          <w:szCs w:val="22"/>
        </w:rPr>
      </w:pPr>
      <w:bookmarkStart w:id="32" w:name="_Toc253570924"/>
      <w:r w:rsidRPr="00B71975">
        <w:rPr>
          <w:sz w:val="22"/>
          <w:szCs w:val="22"/>
        </w:rPr>
        <w:t>Оценка состояния подземных и поверхностных вод</w:t>
      </w:r>
      <w:bookmarkEnd w:id="26"/>
      <w:bookmarkEnd w:id="27"/>
      <w:bookmarkEnd w:id="28"/>
      <w:bookmarkEnd w:id="29"/>
      <w:bookmarkEnd w:id="30"/>
      <w:bookmarkEnd w:id="31"/>
      <w:bookmarkEnd w:id="32"/>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Оценка состояния водных объектов</w:t>
      </w:r>
    </w:p>
    <w:p w:rsidR="00B71975" w:rsidRPr="00B71975" w:rsidRDefault="00B71975" w:rsidP="005953E8">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Территория Торбеевского муниципального района расположена в пределах Волжского артезианского бассейна. </w:t>
      </w:r>
    </w:p>
    <w:p w:rsidR="00B71975" w:rsidRPr="00B71975" w:rsidRDefault="00B71975" w:rsidP="005953E8">
      <w:pPr>
        <w:widowControl w:val="0"/>
        <w:spacing w:after="0" w:line="240" w:lineRule="auto"/>
        <w:ind w:left="113" w:right="-57" w:firstLine="360"/>
        <w:jc w:val="both"/>
        <w:rPr>
          <w:rFonts w:ascii="Times New Roman" w:eastAsia="Calibri" w:hAnsi="Times New Roman" w:cs="Times New Roman"/>
          <w:lang w:eastAsia="en-US"/>
        </w:rPr>
      </w:pPr>
      <w:r w:rsidRPr="00B71975">
        <w:rPr>
          <w:rFonts w:ascii="Times New Roman" w:eastAsia="Calibri" w:hAnsi="Times New Roman" w:cs="Times New Roman"/>
          <w:lang w:eastAsia="en-US"/>
        </w:rPr>
        <w:t xml:space="preserve">Гидрографическая сеть </w:t>
      </w:r>
      <w:r w:rsidR="006B0F75">
        <w:rPr>
          <w:rFonts w:ascii="Times New Roman" w:eastAsia="Calibri" w:hAnsi="Times New Roman" w:cs="Times New Roman"/>
          <w:spacing w:val="-10"/>
          <w:lang w:eastAsia="en-US"/>
        </w:rPr>
        <w:t>Сургодьского</w:t>
      </w:r>
      <w:r w:rsidRPr="00B71975">
        <w:rPr>
          <w:rFonts w:ascii="Times New Roman" w:eastAsia="Calibri" w:hAnsi="Times New Roman" w:cs="Times New Roman"/>
          <w:spacing w:val="-10"/>
          <w:lang w:eastAsia="en-US"/>
        </w:rPr>
        <w:t xml:space="preserve"> сельского поселения</w:t>
      </w:r>
      <w:r w:rsidRPr="00B71975">
        <w:rPr>
          <w:rFonts w:ascii="Times New Roman" w:eastAsia="Calibri" w:hAnsi="Times New Roman" w:cs="Times New Roman"/>
          <w:lang w:eastAsia="en-US"/>
        </w:rPr>
        <w:t xml:space="preserve"> представлена р. </w:t>
      </w:r>
      <w:r w:rsidR="00E765A0">
        <w:rPr>
          <w:rFonts w:ascii="Times New Roman" w:eastAsia="Calibri" w:hAnsi="Times New Roman" w:cs="Times New Roman"/>
          <w:lang w:eastAsia="en-US"/>
        </w:rPr>
        <w:t>Парца</w:t>
      </w:r>
      <w:r w:rsidRPr="00B71975">
        <w:rPr>
          <w:rFonts w:ascii="Times New Roman" w:eastAsia="Calibri" w:hAnsi="Times New Roman" w:cs="Times New Roman"/>
          <w:lang w:eastAsia="en-US"/>
        </w:rPr>
        <w:t>.</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Гидрологический режим рек Торбеевского района характеризуется наличием высокого весеннего половодья, низкой летне-осенней меженью,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 Все реки имеют снеговое питание.</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w:t>
      </w:r>
      <w:smartTag w:uri="urn:schemas-microsoft-com:office:smarttags" w:element="metricconverter">
        <w:smartTagPr>
          <w:attr w:name="ProductID" w:val="85 см"/>
        </w:smartTagPr>
        <w:r w:rsidRPr="00B71975">
          <w:rPr>
            <w:sz w:val="22"/>
            <w:szCs w:val="22"/>
          </w:rPr>
          <w:t>85 см</w:t>
        </w:r>
      </w:smartTag>
      <w:r w:rsidRPr="00B71975">
        <w:rPr>
          <w:sz w:val="22"/>
          <w:szCs w:val="22"/>
        </w:rPr>
        <w:t xml:space="preserve">, а в суровые зимы – до </w:t>
      </w:r>
      <w:smartTag w:uri="urn:schemas-microsoft-com:office:smarttags" w:element="metricconverter">
        <w:smartTagPr>
          <w:attr w:name="ProductID" w:val="115 см"/>
        </w:smartTagPr>
        <w:r w:rsidRPr="00B71975">
          <w:rPr>
            <w:sz w:val="22"/>
            <w:szCs w:val="22"/>
          </w:rPr>
          <w:t>115 см</w:t>
        </w:r>
      </w:smartTag>
      <w:r w:rsidRPr="00B71975">
        <w:rPr>
          <w:sz w:val="22"/>
          <w:szCs w:val="22"/>
        </w:rPr>
        <w:t>.</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Основная доля в объеме водных ресурсов области приходится на речной сток.</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Качество вод в реках соответствует среднему по республике (категориям «умеренно загрязненные» и «загрязненные»).</w:t>
      </w:r>
    </w:p>
    <w:p w:rsidR="00B71975" w:rsidRDefault="00B71975" w:rsidP="005953E8">
      <w:pPr>
        <w:pStyle w:val="S0"/>
        <w:widowControl w:val="0"/>
        <w:spacing w:line="240" w:lineRule="auto"/>
        <w:ind w:left="113" w:right="-57" w:firstLine="360"/>
        <w:rPr>
          <w:sz w:val="22"/>
          <w:szCs w:val="22"/>
        </w:rPr>
      </w:pPr>
      <w:r w:rsidRPr="00B71975">
        <w:rPr>
          <w:sz w:val="22"/>
          <w:szCs w:val="22"/>
        </w:rPr>
        <w:t>Основными источниками загрязнения поверхностных вод сельского поселения являются сельскохозяйственные предприятия. В настоящее время очистные сооружения поселения не обеспечивают надлежащую очистку сточных вод.</w:t>
      </w:r>
    </w:p>
    <w:p w:rsidR="00023A82" w:rsidRPr="00B71975" w:rsidRDefault="00023A82" w:rsidP="005953E8">
      <w:pPr>
        <w:pStyle w:val="S0"/>
        <w:widowControl w:val="0"/>
        <w:spacing w:line="240" w:lineRule="auto"/>
        <w:ind w:left="113" w:right="-57" w:firstLine="360"/>
        <w:rPr>
          <w:sz w:val="22"/>
          <w:szCs w:val="22"/>
        </w:rPr>
      </w:pPr>
    </w:p>
    <w:p w:rsidR="00B71975" w:rsidRPr="00B71975" w:rsidRDefault="00B71975" w:rsidP="00023A82">
      <w:pPr>
        <w:widowControl w:val="0"/>
        <w:spacing w:after="0" w:line="240" w:lineRule="auto"/>
        <w:ind w:left="113" w:right="-57" w:firstLine="357"/>
        <w:jc w:val="center"/>
        <w:rPr>
          <w:rFonts w:ascii="Times New Roman" w:hAnsi="Times New Roman" w:cs="Times New Roman"/>
          <w:b/>
        </w:rPr>
      </w:pPr>
      <w:r w:rsidRPr="00B71975">
        <w:rPr>
          <w:rFonts w:ascii="Times New Roman" w:hAnsi="Times New Roman" w:cs="Times New Roman"/>
          <w:b/>
        </w:rPr>
        <w:t>Водоохранные зоны водных объектов</w:t>
      </w:r>
    </w:p>
    <w:p w:rsidR="00B71975" w:rsidRPr="00B71975" w:rsidRDefault="00B71975" w:rsidP="00B71975">
      <w:pPr>
        <w:widowControl w:val="0"/>
        <w:spacing w:line="240" w:lineRule="auto"/>
        <w:ind w:left="113" w:right="-57" w:firstLine="357"/>
        <w:jc w:val="both"/>
        <w:rPr>
          <w:rFonts w:ascii="Times New Roman" w:hAnsi="Times New Roman" w:cs="Times New Roman"/>
        </w:rPr>
      </w:pPr>
      <w:r w:rsidRPr="00B71975">
        <w:rPr>
          <w:rFonts w:ascii="Times New Roman" w:hAnsi="Times New Roman" w:cs="Times New Roman"/>
        </w:rPr>
        <w:t>Чрезвычайно важным мероприятием по охране поверхностных вод является организация водоохранных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кодекса Российской Федера</w:t>
      </w:r>
      <w:r w:rsidR="005953E8">
        <w:rPr>
          <w:rFonts w:ascii="Times New Roman" w:hAnsi="Times New Roman" w:cs="Times New Roman"/>
        </w:rPr>
        <w:t>ции» №74-ФЗ от 3 июня 2006 года</w:t>
      </w:r>
      <w:r w:rsidRPr="00B71975">
        <w:rPr>
          <w:rFonts w:ascii="Times New Roman" w:hAnsi="Times New Roman" w:cs="Times New Roman"/>
        </w:rPr>
        <w:t>.</w:t>
      </w:r>
    </w:p>
    <w:p w:rsid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Водоохранными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 xml:space="preserve">  Зоны санитарной охраны источников водоснабжения</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B71975" w:rsidRPr="00B71975" w:rsidRDefault="00B71975" w:rsidP="00B71975">
      <w:pPr>
        <w:pStyle w:val="3"/>
        <w:widowControl w:val="0"/>
        <w:spacing w:line="240" w:lineRule="auto"/>
        <w:ind w:left="113" w:right="-57" w:firstLine="360"/>
        <w:rPr>
          <w:sz w:val="22"/>
          <w:szCs w:val="22"/>
        </w:rPr>
      </w:pPr>
      <w:bookmarkStart w:id="33" w:name="_Toc230674895"/>
      <w:bookmarkStart w:id="34" w:name="_Toc230675023"/>
      <w:bookmarkStart w:id="35" w:name="_Toc230675473"/>
      <w:bookmarkStart w:id="36" w:name="_Toc230681238"/>
      <w:bookmarkStart w:id="37" w:name="_Toc253570925"/>
      <w:bookmarkStart w:id="38" w:name="_Toc224837790"/>
      <w:r w:rsidRPr="00B71975">
        <w:rPr>
          <w:sz w:val="22"/>
          <w:szCs w:val="22"/>
        </w:rPr>
        <w:t>Оценка состояния природного комплекса и предложения</w:t>
      </w:r>
      <w:bookmarkStart w:id="39" w:name="_Toc223767823"/>
      <w:bookmarkStart w:id="40" w:name="_Toc224837791"/>
      <w:bookmarkStart w:id="41" w:name="_Toc230674896"/>
      <w:bookmarkStart w:id="42" w:name="_Toc230675024"/>
      <w:bookmarkStart w:id="43" w:name="_Toc230675474"/>
      <w:bookmarkStart w:id="44" w:name="_Toc230681239"/>
      <w:bookmarkStart w:id="45" w:name="_Toc253570926"/>
      <w:bookmarkEnd w:id="33"/>
      <w:bookmarkEnd w:id="34"/>
      <w:bookmarkEnd w:id="35"/>
      <w:bookmarkEnd w:id="36"/>
      <w:bookmarkEnd w:id="37"/>
      <w:bookmarkEnd w:id="38"/>
      <w:r w:rsidR="005953E8">
        <w:rPr>
          <w:sz w:val="22"/>
          <w:szCs w:val="22"/>
        </w:rPr>
        <w:t xml:space="preserve"> </w:t>
      </w:r>
      <w:r w:rsidRPr="00B71975">
        <w:rPr>
          <w:sz w:val="22"/>
          <w:szCs w:val="22"/>
        </w:rPr>
        <w:t>по улучшению ландшафта</w:t>
      </w:r>
      <w:bookmarkEnd w:id="39"/>
      <w:bookmarkEnd w:id="40"/>
      <w:bookmarkEnd w:id="41"/>
      <w:bookmarkEnd w:id="42"/>
      <w:bookmarkEnd w:id="43"/>
      <w:bookmarkEnd w:id="44"/>
      <w:bookmarkEnd w:id="45"/>
    </w:p>
    <w:p w:rsidR="00B71975" w:rsidRPr="00B71975" w:rsidRDefault="00B71975" w:rsidP="00B71975">
      <w:pPr>
        <w:widowControl w:val="0"/>
        <w:spacing w:line="240" w:lineRule="auto"/>
        <w:ind w:left="113" w:right="-57" w:firstLine="360"/>
        <w:jc w:val="center"/>
        <w:rPr>
          <w:rFonts w:ascii="Times New Roman" w:hAnsi="Times New Roman" w:cs="Times New Roman"/>
          <w:b/>
        </w:rPr>
      </w:pPr>
      <w:r w:rsidRPr="00B71975">
        <w:rPr>
          <w:rFonts w:ascii="Times New Roman" w:hAnsi="Times New Roman" w:cs="Times New Roman"/>
          <w:b/>
        </w:rPr>
        <w:t>Характеристика зеленого фонд</w:t>
      </w:r>
      <w:r w:rsidR="005953E8">
        <w:rPr>
          <w:rFonts w:ascii="Times New Roman" w:hAnsi="Times New Roman" w:cs="Times New Roman"/>
          <w:b/>
        </w:rPr>
        <w:t>а</w:t>
      </w:r>
    </w:p>
    <w:p w:rsidR="00B71975" w:rsidRPr="00B71975" w:rsidRDefault="00B71975" w:rsidP="00023A82">
      <w:pPr>
        <w:widowControl w:val="0"/>
        <w:spacing w:after="0" w:line="240" w:lineRule="auto"/>
        <w:ind w:left="113" w:right="-57" w:firstLine="360"/>
        <w:jc w:val="both"/>
        <w:rPr>
          <w:rFonts w:ascii="Times New Roman" w:hAnsi="Times New Roman" w:cs="Times New Roman"/>
          <w:b/>
        </w:rPr>
      </w:pPr>
      <w:r w:rsidRPr="00B71975">
        <w:rPr>
          <w:rFonts w:ascii="Times New Roman" w:hAnsi="Times New Roman" w:cs="Times New Roman"/>
          <w:b/>
        </w:rPr>
        <w:lastRenderedPageBreak/>
        <w:t>Формирование системы зеленых насаждений</w:t>
      </w:r>
    </w:p>
    <w:p w:rsidR="00B71975" w:rsidRPr="00B71975" w:rsidRDefault="00B71975" w:rsidP="00B71975">
      <w:pPr>
        <w:widowControl w:val="0"/>
        <w:shd w:val="clear" w:color="auto" w:fill="FFFFFF"/>
        <w:autoSpaceDE w:val="0"/>
        <w:autoSpaceDN w:val="0"/>
        <w:adjustRightInd w:val="0"/>
        <w:spacing w:line="240" w:lineRule="auto"/>
        <w:ind w:left="113" w:right="-57" w:firstLine="360"/>
        <w:jc w:val="both"/>
        <w:rPr>
          <w:rFonts w:ascii="Times New Roman" w:hAnsi="Times New Roman" w:cs="Times New Roman"/>
        </w:rPr>
      </w:pPr>
      <w:bookmarkStart w:id="46" w:name="_Toc223767824"/>
      <w:bookmarkStart w:id="47" w:name="_Toc224837792"/>
      <w:bookmarkStart w:id="48" w:name="_Toc230674897"/>
      <w:bookmarkStart w:id="49" w:name="_Toc230675025"/>
      <w:bookmarkStart w:id="50" w:name="_Toc230675475"/>
      <w:bookmarkStart w:id="51" w:name="_Toc230681240"/>
      <w:r w:rsidRPr="00B71975">
        <w:rPr>
          <w:rFonts w:ascii="Times New Roman" w:hAnsi="Times New Roman" w:cs="Times New Roman"/>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sidRPr="00B71975">
        <w:rPr>
          <w:rFonts w:ascii="Times New Roman" w:hAnsi="Times New Roman"/>
          <w:color w:val="E36C0A"/>
          <w:sz w:val="22"/>
        </w:rPr>
        <w:t xml:space="preserve"> </w:t>
      </w:r>
      <w:r w:rsidRPr="00B71975">
        <w:rPr>
          <w:rFonts w:ascii="Times New Roman" w:hAnsi="Times New Roman"/>
          <w:sz w:val="22"/>
        </w:rPr>
        <w:t xml:space="preserve">подразделяется на природные и озелененные территории. Природные территории </w:t>
      </w:r>
      <w:r w:rsidR="006B0F75">
        <w:rPr>
          <w:rFonts w:ascii="Times New Roman" w:hAnsi="Times New Roman"/>
          <w:sz w:val="22"/>
        </w:rPr>
        <w:t>Сургодьского</w:t>
      </w:r>
      <w:r w:rsidRPr="00B71975">
        <w:rPr>
          <w:rFonts w:ascii="Times New Roman" w:hAnsi="Times New Roman"/>
          <w:sz w:val="22"/>
        </w:rPr>
        <w:t xml:space="preserve"> сельского поселения представлены:</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незначительными лесными массивами;</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xml:space="preserve">- реками </w:t>
      </w:r>
      <w:r w:rsidR="00E765A0">
        <w:rPr>
          <w:rFonts w:ascii="Times New Roman" w:hAnsi="Times New Roman"/>
          <w:sz w:val="22"/>
        </w:rPr>
        <w:t>Парца, Кожа</w:t>
      </w:r>
      <w:r w:rsidR="005953E8">
        <w:rPr>
          <w:rFonts w:ascii="Times New Roman" w:hAnsi="Times New Roman"/>
          <w:sz w:val="22"/>
        </w:rPr>
        <w:t xml:space="preserve"> </w:t>
      </w:r>
      <w:r w:rsidRPr="00B71975">
        <w:rPr>
          <w:rFonts w:ascii="Times New Roman" w:hAnsi="Times New Roman"/>
          <w:sz w:val="22"/>
        </w:rPr>
        <w:t xml:space="preserve"> и др.;</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прудами;</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xml:space="preserve">- незастроенными пойменными территориями и оврагами. </w:t>
      </w:r>
    </w:p>
    <w:p w:rsidR="00B71975" w:rsidRPr="00B71975" w:rsidRDefault="00B71975" w:rsidP="00023A82">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Система зеленых насаждений сельского поселения представлена:</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зелеными насаждениями ограниченного пользования (насаждения на приусадебных участках);</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Наиболее пагубное влияние на растительность в пределах сельского поселения оказывают два основных фактора:</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загрязненность воздушного бассейна и почв;</w:t>
      </w:r>
    </w:p>
    <w:p w:rsidR="00B71975" w:rsidRPr="00B71975" w:rsidRDefault="00B71975" w:rsidP="003F7E29">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рекреационные нагрузки (вытаптывание, создание пожароопасной ситуации, физическое уничтожение).</w:t>
      </w:r>
    </w:p>
    <w:p w:rsidR="00023A82" w:rsidRDefault="00023A82" w:rsidP="003F7E29">
      <w:pPr>
        <w:widowControl w:val="0"/>
        <w:spacing w:after="0" w:line="240" w:lineRule="auto"/>
        <w:ind w:left="113" w:right="-57" w:firstLine="360"/>
        <w:rPr>
          <w:rFonts w:ascii="Times New Roman" w:hAnsi="Times New Roman" w:cs="Times New Roman"/>
          <w:b/>
        </w:rPr>
      </w:pPr>
    </w:p>
    <w:p w:rsidR="00B71975" w:rsidRPr="003F7E29" w:rsidRDefault="00B71975" w:rsidP="003F7E29">
      <w:pPr>
        <w:widowControl w:val="0"/>
        <w:spacing w:after="0" w:line="240" w:lineRule="auto"/>
        <w:ind w:left="113" w:right="-57" w:firstLine="360"/>
        <w:rPr>
          <w:rFonts w:ascii="Times New Roman" w:hAnsi="Times New Roman" w:cs="Times New Roman"/>
          <w:b/>
        </w:rPr>
      </w:pPr>
      <w:r w:rsidRPr="003F7E29">
        <w:rPr>
          <w:rFonts w:ascii="Times New Roman" w:hAnsi="Times New Roman" w:cs="Times New Roman"/>
          <w:b/>
        </w:rPr>
        <w:t>Природные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023A82" w:rsidRDefault="00023A82" w:rsidP="00B71975">
      <w:pPr>
        <w:pStyle w:val="ac"/>
        <w:widowControl w:val="0"/>
        <w:spacing w:after="0"/>
        <w:ind w:left="113" w:right="-57" w:firstLine="360"/>
        <w:jc w:val="both"/>
        <w:rPr>
          <w:rFonts w:ascii="Times New Roman" w:hAnsi="Times New Roman"/>
          <w:b/>
          <w:sz w:val="22"/>
        </w:rPr>
      </w:pPr>
    </w:p>
    <w:p w:rsidR="00B71975" w:rsidRPr="003F7E29" w:rsidRDefault="00B71975" w:rsidP="00B71975">
      <w:pPr>
        <w:pStyle w:val="ac"/>
        <w:widowControl w:val="0"/>
        <w:spacing w:after="0"/>
        <w:ind w:left="113" w:right="-57" w:firstLine="360"/>
        <w:jc w:val="both"/>
        <w:rPr>
          <w:rFonts w:ascii="Times New Roman" w:hAnsi="Times New Roman"/>
          <w:b/>
          <w:sz w:val="22"/>
        </w:rPr>
      </w:pPr>
      <w:r w:rsidRPr="003F7E29">
        <w:rPr>
          <w:rFonts w:ascii="Times New Roman" w:hAnsi="Times New Roman"/>
          <w:b/>
          <w:sz w:val="22"/>
        </w:rPr>
        <w:t>Озелененные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Для защиты застройки от шума и выхлопных газов автомобилей вдоль автодорог предусматриваются полосы зеленых насаждений не менее 10м.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снижение шума на 5-6дБА – можжевельник, лещина, клен американский, береза, ольха, тополь канадский;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снижение шума на 6-8 дБА – смородина, сирень обыкновенная, жасмин пушистый;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снижение шума на 8-10 дБА – калина, горловина, тополь берлинский, липа платанолистная.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зависимости от санитарной классификации предприятий согласно требованиям СанПиН </w:t>
      </w:r>
      <w:r w:rsidRPr="00B71975">
        <w:rPr>
          <w:rFonts w:ascii="Times New Roman" w:hAnsi="Times New Roman"/>
          <w:sz w:val="22"/>
        </w:rPr>
        <w:lastRenderedPageBreak/>
        <w:t>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60% площади для предприятий </w:t>
      </w:r>
      <w:r w:rsidRPr="00B71975">
        <w:rPr>
          <w:rFonts w:ascii="Times New Roman" w:hAnsi="Times New Roman"/>
          <w:sz w:val="22"/>
          <w:lang w:val="en-US"/>
        </w:rPr>
        <w:t>V</w:t>
      </w:r>
      <w:r w:rsidRPr="00B71975">
        <w:rPr>
          <w:rFonts w:ascii="Times New Roman" w:hAnsi="Times New Roman"/>
          <w:sz w:val="22"/>
        </w:rPr>
        <w:t xml:space="preserve"> и </w:t>
      </w:r>
      <w:r w:rsidRPr="00B71975">
        <w:rPr>
          <w:rFonts w:ascii="Times New Roman" w:hAnsi="Times New Roman"/>
          <w:sz w:val="22"/>
          <w:lang w:val="en-US"/>
        </w:rPr>
        <w:t>IV</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50% для предприятий </w:t>
      </w:r>
      <w:r w:rsidRPr="00B71975">
        <w:rPr>
          <w:rFonts w:ascii="Times New Roman" w:hAnsi="Times New Roman"/>
          <w:sz w:val="22"/>
          <w:lang w:val="en-US"/>
        </w:rPr>
        <w:t>II</w:t>
      </w:r>
      <w:r w:rsidRPr="00B71975">
        <w:rPr>
          <w:rFonts w:ascii="Times New Roman" w:hAnsi="Times New Roman"/>
          <w:sz w:val="22"/>
        </w:rPr>
        <w:t xml:space="preserve"> и </w:t>
      </w:r>
      <w:r w:rsidRPr="00B71975">
        <w:rPr>
          <w:rFonts w:ascii="Times New Roman" w:hAnsi="Times New Roman"/>
          <w:sz w:val="22"/>
          <w:lang w:val="en-US"/>
        </w:rPr>
        <w:t>III</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40% для предприятий </w:t>
      </w:r>
      <w:r w:rsidRPr="00B71975">
        <w:rPr>
          <w:rFonts w:ascii="Times New Roman" w:hAnsi="Times New Roman"/>
          <w:sz w:val="22"/>
          <w:lang w:val="en-US"/>
        </w:rPr>
        <w:t>I</w:t>
      </w:r>
      <w:r w:rsidRPr="00B71975">
        <w:rPr>
          <w:rFonts w:ascii="Times New Roman" w:hAnsi="Times New Roman"/>
          <w:sz w:val="22"/>
        </w:rPr>
        <w:t xml:space="preserve"> класса.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При этом со стороны жилой застройки предприятие должно быть ограждено полосой древесно-кустарниковых насаждений.</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3"/>
        <w:widowControl w:val="0"/>
        <w:spacing w:line="240" w:lineRule="auto"/>
        <w:ind w:left="113" w:right="-57" w:firstLine="360"/>
        <w:rPr>
          <w:sz w:val="22"/>
          <w:szCs w:val="22"/>
        </w:rPr>
      </w:pPr>
      <w:bookmarkStart w:id="52" w:name="_Toc253570927"/>
      <w:r w:rsidRPr="00B71975">
        <w:rPr>
          <w:sz w:val="22"/>
          <w:szCs w:val="22"/>
        </w:rPr>
        <w:t>Оценка состояния и мероприятия по охране почв</w:t>
      </w:r>
      <w:bookmarkEnd w:id="46"/>
      <w:bookmarkEnd w:id="47"/>
      <w:bookmarkEnd w:id="48"/>
      <w:bookmarkEnd w:id="49"/>
      <w:bookmarkEnd w:id="50"/>
      <w:bookmarkEnd w:id="51"/>
      <w:bookmarkEnd w:id="52"/>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 xml:space="preserve">  Загрязнение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bookmarkStart w:id="53" w:name="_Toc223767825"/>
      <w:bookmarkStart w:id="54" w:name="_Toc224837793"/>
      <w:bookmarkStart w:id="55" w:name="_Toc230674898"/>
      <w:bookmarkStart w:id="56" w:name="_Toc230675026"/>
      <w:bookmarkStart w:id="57" w:name="_Toc230675476"/>
      <w:bookmarkStart w:id="58" w:name="_Toc230681241"/>
      <w:r w:rsidRPr="00B71975">
        <w:rPr>
          <w:rFonts w:ascii="Times New Roman" w:hAnsi="Times New Roman" w:cs="Times New Roman"/>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Таким образом, большая часть сельскохозяйственных земель Мордовии отличается высоким и средним потенциальным плодородием.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повышения плодородия почв, обеспечения положительного баланса питательных веществ, получения стабильных урожаев необходимо:</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внесение минеральных и органических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spacing w:val="-8"/>
        </w:rPr>
      </w:pPr>
      <w:r w:rsidRPr="00B71975">
        <w:rPr>
          <w:rFonts w:ascii="Times New Roman" w:hAnsi="Times New Roman" w:cs="Times New Roman"/>
        </w:rPr>
        <w:t>-</w:t>
      </w:r>
      <w:r w:rsidRPr="00B71975">
        <w:rPr>
          <w:rFonts w:ascii="Times New Roman" w:hAnsi="Times New Roman" w:cs="Times New Roman"/>
        </w:rPr>
        <w:tab/>
      </w:r>
      <w:r w:rsidRPr="00B71975">
        <w:rPr>
          <w:rFonts w:ascii="Times New Roman" w:hAnsi="Times New Roman" w:cs="Times New Roman"/>
          <w:spacing w:val="-8"/>
        </w:rPr>
        <w:t>увеличение содержания подвижных форм питательных веществ в почвах;</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spacing w:val="-8"/>
        </w:rPr>
        <w:t>-</w:t>
      </w:r>
      <w:r w:rsidRPr="00B71975">
        <w:rPr>
          <w:rFonts w:ascii="Times New Roman" w:hAnsi="Times New Roman" w:cs="Times New Roman"/>
          <w:spacing w:val="-8"/>
        </w:rPr>
        <w:tab/>
      </w:r>
      <w:r w:rsidRPr="00B71975">
        <w:rPr>
          <w:rFonts w:ascii="Times New Roman" w:hAnsi="Times New Roman" w:cs="Times New Roman"/>
        </w:rPr>
        <w:t>уменьшение степени кислотности почв путём внесения известковых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посев бобовых многолетних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На территории района в большем объёме присутствуют светло-серые лесные и серые лесные почвы </w:t>
      </w:r>
      <w:r w:rsidRPr="00B71975">
        <w:rPr>
          <w:rFonts w:ascii="Times New Roman" w:hAnsi="Times New Roman" w:cs="Times New Roman"/>
        </w:rPr>
        <w:lastRenderedPageBreak/>
        <w:t>(нормальная урожайность по зерновым – 21-23 балла) – западная и центральная части района.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Далее по общему объёму следуют плодородные чернозёмно-карбонатные, тёмно-серые лесные, аллювиальные и торфяно-</w:t>
      </w:r>
      <w:proofErr w:type="gramStart"/>
      <w:r w:rsidRPr="00B71975">
        <w:rPr>
          <w:rFonts w:ascii="Times New Roman" w:hAnsi="Times New Roman" w:cs="Times New Roman"/>
        </w:rPr>
        <w:t>болотные почвы</w:t>
      </w:r>
      <w:proofErr w:type="gramEnd"/>
      <w:r w:rsidRPr="00B71975">
        <w:rPr>
          <w:rFonts w:ascii="Times New Roman" w:hAnsi="Times New Roman" w:cs="Times New Roman"/>
        </w:rPr>
        <w:t xml:space="preserve"> (нормальная урожайность по зерновым – 27-29 баллов) – северо-западная и юго-западная части района.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rsidR="00B71975" w:rsidRPr="00B71975" w:rsidRDefault="00B71975" w:rsidP="00B71975">
      <w:pPr>
        <w:pStyle w:val="3"/>
        <w:widowControl w:val="0"/>
        <w:spacing w:line="240" w:lineRule="auto"/>
        <w:ind w:left="113" w:right="-57" w:firstLine="360"/>
        <w:rPr>
          <w:sz w:val="22"/>
          <w:szCs w:val="22"/>
        </w:rPr>
      </w:pPr>
      <w:bookmarkStart w:id="59" w:name="_Toc253570928"/>
      <w:r w:rsidRPr="00B71975">
        <w:rPr>
          <w:sz w:val="22"/>
          <w:szCs w:val="22"/>
        </w:rPr>
        <w:t>Оценка влияния физических факторов на окружающую среду</w:t>
      </w:r>
      <w:bookmarkEnd w:id="53"/>
      <w:bookmarkEnd w:id="54"/>
      <w:bookmarkEnd w:id="55"/>
      <w:bookmarkEnd w:id="56"/>
      <w:bookmarkEnd w:id="57"/>
      <w:bookmarkEnd w:id="58"/>
      <w:bookmarkEnd w:id="59"/>
    </w:p>
    <w:p w:rsidR="00B71975" w:rsidRPr="00B71975" w:rsidRDefault="00B71975" w:rsidP="003F7E29">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К физическим факторам воздействия на окружающую среду относятся шум, </w:t>
      </w:r>
      <w:r w:rsidR="003F7E29">
        <w:rPr>
          <w:rFonts w:ascii="Times New Roman" w:hAnsi="Times New Roman" w:cs="Times New Roman"/>
        </w:rPr>
        <w:t>э</w:t>
      </w:r>
      <w:r w:rsidRPr="00B71975">
        <w:rPr>
          <w:rFonts w:ascii="Times New Roman" w:hAnsi="Times New Roman" w:cs="Times New Roman"/>
        </w:rPr>
        <w:t>лектромагнитные излучения, радиация, вибрация и др.</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Шум</w:t>
      </w:r>
    </w:p>
    <w:p w:rsidR="00B71975" w:rsidRPr="00B71975" w:rsidRDefault="00B71975" w:rsidP="00023A82">
      <w:pPr>
        <w:widowControl w:val="0"/>
        <w:spacing w:after="0" w:line="240" w:lineRule="auto"/>
        <w:ind w:left="113" w:right="-57" w:firstLine="360"/>
        <w:jc w:val="both"/>
        <w:rPr>
          <w:rFonts w:ascii="Times New Roman" w:hAnsi="Times New Roman" w:cs="Times New Roman"/>
        </w:rPr>
      </w:pPr>
      <w:proofErr w:type="gramStart"/>
      <w:r w:rsidRPr="00B71975">
        <w:rPr>
          <w:rFonts w:ascii="Times New Roman" w:hAnsi="Times New Roman" w:cs="Times New Roman"/>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B71975">
        <w:rPr>
          <w:rFonts w:ascii="Times New Roman" w:hAnsi="Times New Roman" w:cs="Times New Roman"/>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Основными источниками внешнего шума на территории </w:t>
      </w:r>
      <w:r w:rsidR="006B0F75">
        <w:rPr>
          <w:rFonts w:ascii="Times New Roman" w:hAnsi="Times New Roman" w:cs="Times New Roman"/>
        </w:rPr>
        <w:t>Сургодьского</w:t>
      </w:r>
      <w:r w:rsidRPr="00B71975">
        <w:rPr>
          <w:rFonts w:ascii="Times New Roman" w:hAnsi="Times New Roman" w:cs="Times New Roman"/>
        </w:rPr>
        <w:t xml:space="preserve"> сельского поселения являются автомобильный транспорт и комплексные трансформаторные подстанции.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Для уменьшения шумового воздействия </w:t>
      </w:r>
      <w:proofErr w:type="gramStart"/>
      <w:r w:rsidRPr="00B71975">
        <w:rPr>
          <w:rFonts w:ascii="Times New Roman" w:hAnsi="Times New Roman" w:cs="Times New Roman"/>
        </w:rPr>
        <w:t>от</w:t>
      </w:r>
      <w:proofErr w:type="gramEnd"/>
      <w:r w:rsidRPr="00B71975">
        <w:rPr>
          <w:rFonts w:ascii="Times New Roman" w:hAnsi="Times New Roman" w:cs="Times New Roman"/>
        </w:rPr>
        <w:t xml:space="preserve"> </w:t>
      </w:r>
      <w:proofErr w:type="gramStart"/>
      <w:r w:rsidRPr="00B71975">
        <w:rPr>
          <w:rFonts w:ascii="Times New Roman" w:hAnsi="Times New Roman" w:cs="Times New Roman"/>
        </w:rPr>
        <w:t>комплексные</w:t>
      </w:r>
      <w:proofErr w:type="gramEnd"/>
      <w:r w:rsidRPr="00B71975">
        <w:rPr>
          <w:rFonts w:ascii="Times New Roman" w:hAnsi="Times New Roman" w:cs="Times New Roman"/>
        </w:rPr>
        <w:t xml:space="preserve"> трансформаторные подстанции,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Источники электромагнитных излучений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B71975">
        <w:rPr>
          <w:rFonts w:ascii="Times New Roman" w:hAnsi="Times New Roman" w:cs="Times New Roman"/>
        </w:rPr>
        <w:t>телевизионная</w:t>
      </w:r>
      <w:proofErr w:type="gramEnd"/>
      <w:r w:rsidRPr="00B71975">
        <w:rPr>
          <w:rFonts w:ascii="Times New Roman" w:hAnsi="Times New Roman" w:cs="Times New Roman"/>
        </w:rPr>
        <w:t xml:space="preserve"> станции, системы сотовой и спутниковой связи.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B71975" w:rsidRPr="00B71975" w:rsidRDefault="00B3446C" w:rsidP="00B71975">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 Сургодьском</w:t>
      </w:r>
      <w:r w:rsidR="00B71975" w:rsidRPr="00B71975">
        <w:rPr>
          <w:rFonts w:ascii="Times New Roman" w:hAnsi="Times New Roman" w:cs="Times New Roman"/>
        </w:rPr>
        <w:t xml:space="preserve"> сельском поселение имеются высоковольтные линии (</w:t>
      </w:r>
      <w:proofErr w:type="gramStart"/>
      <w:r w:rsidR="00B71975" w:rsidRPr="00B71975">
        <w:rPr>
          <w:rFonts w:ascii="Times New Roman" w:hAnsi="Times New Roman" w:cs="Times New Roman"/>
        </w:rPr>
        <w:t>ВЛ</w:t>
      </w:r>
      <w:proofErr w:type="gramEnd"/>
      <w:r w:rsidR="00B71975" w:rsidRPr="00B71975">
        <w:rPr>
          <w:rFonts w:ascii="Times New Roman" w:hAnsi="Times New Roman" w:cs="Times New Roman"/>
        </w:rPr>
        <w:t xml:space="preserve">) электропередач напряжением 110  кВ. В соответствии с СанПиН 2.2.1/2.1.1.1200-03 санитарно-защитная зона устанавливается для ВЛ 330 кВ и выше. В Генплане принят санитарный разрыв по обе стороны от </w:t>
      </w:r>
      <w:proofErr w:type="gramStart"/>
      <w:r w:rsidR="00B71975" w:rsidRPr="00B71975">
        <w:rPr>
          <w:rFonts w:ascii="Times New Roman" w:hAnsi="Times New Roman" w:cs="Times New Roman"/>
        </w:rPr>
        <w:t>ВЛ</w:t>
      </w:r>
      <w:proofErr w:type="gramEnd"/>
      <w:r w:rsidR="00B71975" w:rsidRPr="00B71975">
        <w:rPr>
          <w:rFonts w:ascii="Times New Roman" w:hAnsi="Times New Roman" w:cs="Times New Roman"/>
        </w:rPr>
        <w:t xml:space="preserve"> напряжением 10 кВ размером </w:t>
      </w:r>
      <w:smartTag w:uri="urn:schemas-microsoft-com:office:smarttags" w:element="metricconverter">
        <w:smartTagPr>
          <w:attr w:name="ProductID" w:val="10 м"/>
        </w:smartTagPr>
        <w:r w:rsidR="00B71975" w:rsidRPr="00B71975">
          <w:rPr>
            <w:rFonts w:ascii="Times New Roman" w:hAnsi="Times New Roman" w:cs="Times New Roman"/>
          </w:rPr>
          <w:t>10 м</w:t>
        </w:r>
      </w:smartTag>
      <w:r w:rsidR="00B71975" w:rsidRPr="00B71975">
        <w:rPr>
          <w:rFonts w:ascii="Times New Roman" w:hAnsi="Times New Roman" w:cs="Times New Roman"/>
        </w:rPr>
        <w:t xml:space="preserve">, напряжением 35 кВ размером </w:t>
      </w:r>
      <w:smartTag w:uri="urn:schemas-microsoft-com:office:smarttags" w:element="metricconverter">
        <w:smartTagPr>
          <w:attr w:name="ProductID" w:val="15 м"/>
        </w:smartTagPr>
        <w:r w:rsidR="00B71975" w:rsidRPr="00B71975">
          <w:rPr>
            <w:rFonts w:ascii="Times New Roman" w:hAnsi="Times New Roman" w:cs="Times New Roman"/>
          </w:rPr>
          <w:t>15 м</w:t>
        </w:r>
      </w:smartTag>
      <w:r w:rsidR="00B71975" w:rsidRPr="00B71975">
        <w:rPr>
          <w:rFonts w:ascii="Times New Roman" w:hAnsi="Times New Roman" w:cs="Times New Roman"/>
        </w:rPr>
        <w:t xml:space="preserve"> и напряжением 110 кВ – </w:t>
      </w:r>
      <w:smartTag w:uri="urn:schemas-microsoft-com:office:smarttags" w:element="metricconverter">
        <w:smartTagPr>
          <w:attr w:name="ProductID" w:val="20 м"/>
        </w:smartTagPr>
        <w:r w:rsidR="00B71975" w:rsidRPr="00B71975">
          <w:rPr>
            <w:rFonts w:ascii="Times New Roman" w:hAnsi="Times New Roman" w:cs="Times New Roman"/>
          </w:rPr>
          <w:t>20 м</w:t>
        </w:r>
      </w:smartTag>
      <w:r w:rsidR="00B71975" w:rsidRPr="00B71975">
        <w:rPr>
          <w:rFonts w:ascii="Times New Roman" w:hAnsi="Times New Roman" w:cs="Times New Roman"/>
        </w:rPr>
        <w:t>.</w:t>
      </w:r>
    </w:p>
    <w:p w:rsidR="00B71975" w:rsidRPr="00B71975" w:rsidRDefault="00B71975" w:rsidP="00B71975">
      <w:pPr>
        <w:widowControl w:val="0"/>
        <w:spacing w:line="240" w:lineRule="auto"/>
        <w:ind w:left="113" w:right="-57" w:firstLine="360"/>
        <w:jc w:val="both"/>
        <w:rPr>
          <w:rFonts w:ascii="Times New Roman" w:hAnsi="Times New Roman" w:cs="Times New Roman"/>
          <w:b/>
        </w:rPr>
      </w:pPr>
      <w:r w:rsidRPr="00B71975">
        <w:rPr>
          <w:rFonts w:ascii="Times New Roman" w:hAnsi="Times New Roman" w:cs="Times New Roman"/>
        </w:rPr>
        <w:t xml:space="preserve">Ведется постоянный </w:t>
      </w:r>
      <w:proofErr w:type="gramStart"/>
      <w:r w:rsidRPr="00B71975">
        <w:rPr>
          <w:rFonts w:ascii="Times New Roman" w:hAnsi="Times New Roman" w:cs="Times New Roman"/>
        </w:rPr>
        <w:t>контроль за</w:t>
      </w:r>
      <w:proofErr w:type="gramEnd"/>
      <w:r w:rsidRPr="00B71975">
        <w:rPr>
          <w:rFonts w:ascii="Times New Roman" w:hAnsi="Times New Roman" w:cs="Times New Roman"/>
        </w:rPr>
        <w:t xml:space="preserve">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sidRPr="00B71975">
        <w:rPr>
          <w:rFonts w:ascii="Times New Roman" w:hAnsi="Times New Roman" w:cs="Times New Roman"/>
          <w:b/>
        </w:rPr>
        <w:t>.</w:t>
      </w:r>
    </w:p>
    <w:p w:rsidR="00B71975" w:rsidRPr="00B71975" w:rsidRDefault="00B71975" w:rsidP="00B71975">
      <w:pPr>
        <w:pStyle w:val="3"/>
        <w:widowControl w:val="0"/>
        <w:spacing w:line="240" w:lineRule="auto"/>
        <w:ind w:left="113" w:right="-57" w:firstLine="360"/>
        <w:rPr>
          <w:sz w:val="22"/>
          <w:szCs w:val="22"/>
        </w:rPr>
      </w:pPr>
      <w:bookmarkStart w:id="60" w:name="_Toc223767826"/>
      <w:bookmarkStart w:id="61" w:name="_Toc224837794"/>
      <w:bookmarkStart w:id="62" w:name="_Toc230674899"/>
      <w:bookmarkStart w:id="63" w:name="_Toc230675027"/>
      <w:bookmarkStart w:id="64" w:name="_Toc230675477"/>
      <w:bookmarkStart w:id="65" w:name="_Toc230681242"/>
      <w:bookmarkStart w:id="66" w:name="_Toc253570929"/>
      <w:r w:rsidRPr="00B71975">
        <w:rPr>
          <w:sz w:val="22"/>
          <w:szCs w:val="22"/>
        </w:rPr>
        <w:t xml:space="preserve"> Оценка размещения и эксплуатации коммунальных объектов</w:t>
      </w:r>
      <w:bookmarkEnd w:id="60"/>
      <w:bookmarkEnd w:id="61"/>
      <w:bookmarkEnd w:id="62"/>
      <w:bookmarkEnd w:id="63"/>
      <w:bookmarkEnd w:id="64"/>
      <w:bookmarkEnd w:id="65"/>
      <w:bookmarkEnd w:id="66"/>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Кладбища</w:t>
      </w:r>
    </w:p>
    <w:p w:rsidR="00B71975" w:rsidRPr="00B71975" w:rsidRDefault="00B71975" w:rsidP="003F7E29">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настоящее время на территории </w:t>
      </w:r>
      <w:r w:rsidR="006B0F75">
        <w:rPr>
          <w:rFonts w:ascii="Times New Roman" w:hAnsi="Times New Roman"/>
          <w:sz w:val="22"/>
        </w:rPr>
        <w:t>Сургодьского</w:t>
      </w:r>
      <w:r w:rsidRPr="00B71975">
        <w:rPr>
          <w:rFonts w:ascii="Times New Roman" w:hAnsi="Times New Roman"/>
          <w:sz w:val="22"/>
        </w:rPr>
        <w:t xml:space="preserve"> сельского поселения расположены </w:t>
      </w:r>
      <w:r w:rsidR="006B0F75">
        <w:rPr>
          <w:rFonts w:ascii="Times New Roman" w:hAnsi="Times New Roman"/>
          <w:sz w:val="22"/>
        </w:rPr>
        <w:t>3</w:t>
      </w:r>
      <w:r w:rsidRPr="00B71975">
        <w:rPr>
          <w:rFonts w:ascii="Times New Roman" w:hAnsi="Times New Roman"/>
          <w:sz w:val="22"/>
        </w:rPr>
        <w:t xml:space="preserve"> сельских кладбищ. Санитарно-защитная зона, равная </w:t>
      </w:r>
      <w:smartTag w:uri="urn:schemas-microsoft-com:office:smarttags" w:element="metricconverter">
        <w:smartTagPr>
          <w:attr w:name="ProductID" w:val="50 метрам"/>
        </w:smartTagPr>
        <w:r w:rsidRPr="00B71975">
          <w:rPr>
            <w:rFonts w:ascii="Times New Roman" w:hAnsi="Times New Roman"/>
            <w:sz w:val="22"/>
          </w:rPr>
          <w:t>50 метрам</w:t>
        </w:r>
      </w:smartTag>
      <w:r w:rsidRPr="00B71975">
        <w:rPr>
          <w:rFonts w:ascii="Times New Roman" w:hAnsi="Times New Roman"/>
          <w:sz w:val="22"/>
        </w:rPr>
        <w:t xml:space="preserve">, соблюдается. </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ac"/>
        <w:widowControl w:val="0"/>
        <w:spacing w:after="0"/>
        <w:ind w:left="113" w:right="-57" w:firstLine="360"/>
        <w:rPr>
          <w:rFonts w:ascii="Times New Roman" w:hAnsi="Times New Roman"/>
          <w:b/>
          <w:sz w:val="22"/>
        </w:rPr>
      </w:pPr>
      <w:r w:rsidRPr="00B71975">
        <w:rPr>
          <w:rFonts w:ascii="Times New Roman" w:hAnsi="Times New Roman"/>
          <w:b/>
          <w:sz w:val="22"/>
        </w:rPr>
        <w:t>Скотомогильники</w:t>
      </w:r>
    </w:p>
    <w:p w:rsidR="00B71975" w:rsidRPr="00023A82" w:rsidRDefault="006B0F75" w:rsidP="00023A82">
      <w:pPr>
        <w:widowControl w:val="0"/>
        <w:ind w:left="180" w:firstLine="360"/>
        <w:jc w:val="both"/>
        <w:rPr>
          <w:rFonts w:ascii="Times New Roman" w:hAnsi="Times New Roman" w:cs="Times New Roman"/>
          <w:szCs w:val="24"/>
        </w:rPr>
      </w:pPr>
      <w:r>
        <w:rPr>
          <w:rFonts w:ascii="Times New Roman" w:hAnsi="Times New Roman" w:cs="Times New Roman"/>
        </w:rPr>
        <w:t>Скотомогильник на</w:t>
      </w:r>
      <w:r w:rsidR="00B71975" w:rsidRPr="00B71975">
        <w:rPr>
          <w:rFonts w:ascii="Times New Roman" w:hAnsi="Times New Roman" w:cs="Times New Roman"/>
        </w:rPr>
        <w:t xml:space="preserve"> территории </w:t>
      </w:r>
      <w:r>
        <w:rPr>
          <w:rFonts w:ascii="Times New Roman" w:hAnsi="Times New Roman" w:cs="Times New Roman"/>
        </w:rPr>
        <w:t>Сургодьского</w:t>
      </w:r>
      <w:r w:rsidR="00B71975" w:rsidRPr="00B71975">
        <w:rPr>
          <w:rFonts w:ascii="Times New Roman" w:hAnsi="Times New Roman" w:cs="Times New Roman"/>
        </w:rPr>
        <w:t xml:space="preserve"> сельского поселения</w:t>
      </w:r>
      <w:r>
        <w:rPr>
          <w:rFonts w:ascii="Times New Roman" w:hAnsi="Times New Roman" w:cs="Times New Roman"/>
        </w:rPr>
        <w:t xml:space="preserve"> отсутствуют</w:t>
      </w:r>
      <w:r w:rsidR="00023A82" w:rsidRPr="00023A82">
        <w:rPr>
          <w:rFonts w:ascii="Times New Roman" w:hAnsi="Times New Roman" w:cs="Times New Roman"/>
          <w:szCs w:val="24"/>
        </w:rPr>
        <w:t>.</w:t>
      </w:r>
    </w:p>
    <w:p w:rsidR="00023A82" w:rsidRPr="00023A82" w:rsidRDefault="00023A82" w:rsidP="00023A82">
      <w:pPr>
        <w:widowControl w:val="0"/>
        <w:spacing w:after="0"/>
        <w:ind w:left="113" w:right="-57" w:firstLine="360"/>
        <w:jc w:val="center"/>
        <w:rPr>
          <w:rFonts w:ascii="Times New Roman" w:hAnsi="Times New Roman" w:cs="Times New Roman"/>
          <w:b/>
        </w:rPr>
      </w:pPr>
      <w:r w:rsidRPr="00023A82">
        <w:rPr>
          <w:rFonts w:ascii="Times New Roman" w:hAnsi="Times New Roman" w:cs="Times New Roman"/>
          <w:b/>
        </w:rPr>
        <w:lastRenderedPageBreak/>
        <w:t>Свалки и полигоны складирования ТБО</w:t>
      </w:r>
    </w:p>
    <w:p w:rsidR="00023A82" w:rsidRPr="00023A82" w:rsidRDefault="00023A82" w:rsidP="00023A82">
      <w:pPr>
        <w:widowControl w:val="0"/>
        <w:ind w:left="113" w:right="-57" w:firstLine="360"/>
        <w:jc w:val="both"/>
        <w:rPr>
          <w:rFonts w:ascii="Times New Roman" w:hAnsi="Times New Roman" w:cs="Times New Roman"/>
        </w:rPr>
      </w:pPr>
      <w:r w:rsidRPr="00023A82">
        <w:rPr>
          <w:rFonts w:ascii="Times New Roman" w:hAnsi="Times New Roman" w:cs="Times New Roman"/>
        </w:rPr>
        <w:t xml:space="preserve">Полигон складирования ТБО на территории </w:t>
      </w:r>
      <w:r w:rsidR="006B0F75">
        <w:rPr>
          <w:rFonts w:ascii="Times New Roman" w:hAnsi="Times New Roman" w:cs="Times New Roman"/>
          <w:szCs w:val="28"/>
        </w:rPr>
        <w:t>Сургодьского</w:t>
      </w:r>
      <w:r w:rsidRPr="00023A82">
        <w:rPr>
          <w:rFonts w:ascii="Times New Roman" w:hAnsi="Times New Roman" w:cs="Times New Roman"/>
        </w:rPr>
        <w:t xml:space="preserve"> сельского поселения отсутствуют.</w:t>
      </w:r>
    </w:p>
    <w:p w:rsidR="003F7E29" w:rsidRPr="00724B28" w:rsidRDefault="003F7E29" w:rsidP="006B0F75">
      <w:pPr>
        <w:pStyle w:val="3"/>
        <w:widowControl w:val="0"/>
        <w:spacing w:line="240" w:lineRule="auto"/>
        <w:ind w:right="-57"/>
      </w:pPr>
      <w:bookmarkStart w:id="67" w:name="_Toc223767807"/>
      <w:bookmarkStart w:id="68" w:name="_Toc224837775"/>
      <w:bookmarkStart w:id="69" w:name="_Toc230674883"/>
      <w:bookmarkStart w:id="70" w:name="_Toc230675011"/>
      <w:bookmarkStart w:id="71" w:name="_Toc230675461"/>
      <w:bookmarkStart w:id="72" w:name="_Toc230681226"/>
      <w:bookmarkStart w:id="73" w:name="_Toc253570913"/>
      <w:bookmarkStart w:id="74" w:name="_Toc223767828"/>
      <w:bookmarkStart w:id="75" w:name="_Toc224837796"/>
      <w:bookmarkStart w:id="76" w:name="_Toc230674901"/>
      <w:bookmarkStart w:id="77" w:name="_Toc230675029"/>
      <w:bookmarkStart w:id="78" w:name="_Toc230675479"/>
      <w:bookmarkStart w:id="79" w:name="_Toc230681244"/>
      <w:bookmarkStart w:id="80" w:name="_Toc253570931"/>
      <w:r w:rsidRPr="00724B28">
        <w:t>Водоснабжение</w:t>
      </w:r>
      <w:bookmarkEnd w:id="67"/>
      <w:bookmarkEnd w:id="68"/>
      <w:bookmarkEnd w:id="69"/>
      <w:bookmarkEnd w:id="70"/>
      <w:bookmarkEnd w:id="71"/>
      <w:bookmarkEnd w:id="72"/>
      <w:bookmarkEnd w:id="73"/>
    </w:p>
    <w:p w:rsidR="003F7E29" w:rsidRPr="00023A82" w:rsidRDefault="003F7E29" w:rsidP="00023A82">
      <w:pPr>
        <w:widowControl w:val="0"/>
        <w:spacing w:after="0"/>
        <w:ind w:left="113" w:right="-57"/>
        <w:jc w:val="center"/>
        <w:rPr>
          <w:rFonts w:ascii="Times New Roman" w:hAnsi="Times New Roman" w:cs="Times New Roman"/>
          <w:b/>
          <w:color w:val="FF0000"/>
          <w:szCs w:val="24"/>
        </w:rPr>
      </w:pPr>
      <w:r w:rsidRPr="00023A82">
        <w:rPr>
          <w:rFonts w:ascii="Times New Roman" w:hAnsi="Times New Roman" w:cs="Times New Roman"/>
          <w:b/>
          <w:szCs w:val="24"/>
        </w:rPr>
        <w:t>Водоснабжение населенных пунктов</w:t>
      </w:r>
    </w:p>
    <w:p w:rsidR="003F7E29" w:rsidRPr="00023A82" w:rsidRDefault="003F7E29" w:rsidP="003F7E29">
      <w:pPr>
        <w:widowControl w:val="0"/>
        <w:ind w:left="113" w:right="-57" w:firstLine="360"/>
        <w:jc w:val="both"/>
        <w:rPr>
          <w:rFonts w:ascii="Times New Roman" w:hAnsi="Times New Roman" w:cs="Times New Roman"/>
          <w:szCs w:val="24"/>
        </w:rPr>
      </w:pPr>
      <w:r w:rsidRPr="00023A82">
        <w:rPr>
          <w:rFonts w:ascii="Times New Roman" w:hAnsi="Times New Roman" w:cs="Times New Roman"/>
          <w:szCs w:val="24"/>
        </w:rPr>
        <w:t xml:space="preserve">Источником водоснабжения </w:t>
      </w:r>
      <w:r w:rsidR="006B0F75">
        <w:rPr>
          <w:rFonts w:ascii="Times New Roman" w:hAnsi="Times New Roman" w:cs="Times New Roman"/>
          <w:szCs w:val="28"/>
        </w:rPr>
        <w:t>Сургодьского</w:t>
      </w:r>
      <w:r w:rsidRPr="00023A82">
        <w:rPr>
          <w:rFonts w:ascii="Times New Roman" w:hAnsi="Times New Roman" w:cs="Times New Roman"/>
          <w:szCs w:val="24"/>
        </w:rPr>
        <w:t xml:space="preserve"> сельского поселения являются подземные воды. На территории сельского поселения</w:t>
      </w:r>
      <w:r w:rsidRPr="00023A82">
        <w:rPr>
          <w:rFonts w:ascii="Times New Roman" w:eastAsia="SimSun" w:hAnsi="Times New Roman" w:cs="Times New Roman"/>
        </w:rPr>
        <w:t xml:space="preserve"> </w:t>
      </w:r>
      <w:r w:rsidRPr="00023A82">
        <w:rPr>
          <w:rFonts w:ascii="Times New Roman" w:hAnsi="Times New Roman" w:cs="Times New Roman"/>
          <w:szCs w:val="24"/>
        </w:rPr>
        <w:t xml:space="preserve">находятся </w:t>
      </w:r>
      <w:r w:rsidR="006B0F75">
        <w:rPr>
          <w:rFonts w:ascii="Times New Roman" w:hAnsi="Times New Roman" w:cs="Times New Roman"/>
          <w:szCs w:val="24"/>
        </w:rPr>
        <w:t>3</w:t>
      </w:r>
      <w:r w:rsidRPr="00023A82">
        <w:rPr>
          <w:rFonts w:ascii="Times New Roman" w:hAnsi="Times New Roman" w:cs="Times New Roman"/>
          <w:szCs w:val="24"/>
        </w:rPr>
        <w:t xml:space="preserve"> артскважины,</w:t>
      </w:r>
      <w:r w:rsidR="00023A82">
        <w:rPr>
          <w:rFonts w:ascii="Times New Roman" w:hAnsi="Times New Roman" w:cs="Times New Roman"/>
          <w:szCs w:val="24"/>
        </w:rPr>
        <w:t xml:space="preserve"> 3</w:t>
      </w:r>
      <w:r w:rsidRPr="00023A82">
        <w:rPr>
          <w:rFonts w:ascii="Times New Roman" w:hAnsi="Times New Roman" w:cs="Times New Roman"/>
          <w:szCs w:val="24"/>
        </w:rPr>
        <w:t xml:space="preserve"> их которых являются действующими</w:t>
      </w:r>
      <w:r w:rsidR="006B0F75">
        <w:rPr>
          <w:rFonts w:ascii="Times New Roman" w:hAnsi="Times New Roman" w:cs="Times New Roman"/>
          <w:szCs w:val="24"/>
        </w:rPr>
        <w:t>.</w:t>
      </w:r>
    </w:p>
    <w:p w:rsidR="003F7E29" w:rsidRPr="00023A82" w:rsidRDefault="00023A82" w:rsidP="003F7E29">
      <w:pPr>
        <w:widowControl w:val="0"/>
        <w:ind w:left="113" w:right="-57" w:firstLine="360"/>
        <w:jc w:val="both"/>
        <w:rPr>
          <w:rFonts w:ascii="Times New Roman" w:hAnsi="Times New Roman" w:cs="Times New Roman"/>
          <w:szCs w:val="24"/>
        </w:rPr>
      </w:pPr>
      <w:r>
        <w:rPr>
          <w:rFonts w:ascii="Times New Roman" w:hAnsi="Times New Roman" w:cs="Times New Roman"/>
          <w:szCs w:val="24"/>
        </w:rPr>
        <w:t>Схема водоснабжения</w:t>
      </w:r>
      <w:r w:rsidR="003F7E29" w:rsidRPr="00023A82">
        <w:rPr>
          <w:rFonts w:ascii="Times New Roman" w:hAnsi="Times New Roman" w:cs="Times New Roman"/>
          <w:szCs w:val="24"/>
        </w:rPr>
        <w:t xml:space="preserve">: вода из артезианских скважин насосами </w:t>
      </w:r>
      <w:r w:rsidR="003F7E29" w:rsidRPr="00023A82">
        <w:rPr>
          <w:rFonts w:ascii="Times New Roman" w:hAnsi="Times New Roman" w:cs="Times New Roman"/>
          <w:szCs w:val="24"/>
          <w:lang w:val="en-US"/>
        </w:rPr>
        <w:t>I</w:t>
      </w:r>
      <w:r w:rsidR="003F7E29" w:rsidRPr="00023A82">
        <w:rPr>
          <w:rFonts w:ascii="Times New Roman" w:hAnsi="Times New Roman" w:cs="Times New Roman"/>
          <w:szCs w:val="24"/>
        </w:rPr>
        <w:t xml:space="preserve"> подъема подается в водонапорные башни (высота ствола башни – </w:t>
      </w:r>
      <w:smartTag w:uri="urn:schemas-microsoft-com:office:smarttags" w:element="metricconverter">
        <w:smartTagPr>
          <w:attr w:name="ProductID" w:val="10 м"/>
        </w:smartTagPr>
        <w:r w:rsidR="003F7E29" w:rsidRPr="00023A82">
          <w:rPr>
            <w:rFonts w:ascii="Times New Roman" w:hAnsi="Times New Roman" w:cs="Times New Roman"/>
            <w:szCs w:val="24"/>
          </w:rPr>
          <w:t>10 м</w:t>
        </w:r>
      </w:smartTag>
      <w:r w:rsidR="003F7E29" w:rsidRPr="00023A82">
        <w:rPr>
          <w:rFonts w:ascii="Times New Roman" w:hAnsi="Times New Roman" w:cs="Times New Roman"/>
          <w:szCs w:val="24"/>
        </w:rPr>
        <w:t>), из которых далее поступает в сеть к потребителям.</w:t>
      </w:r>
    </w:p>
    <w:p w:rsidR="003F7E29" w:rsidRPr="00023A82" w:rsidRDefault="00B3446C" w:rsidP="003F7E29">
      <w:pPr>
        <w:widowControl w:val="0"/>
        <w:ind w:left="113" w:right="-57" w:firstLine="360"/>
        <w:jc w:val="both"/>
        <w:rPr>
          <w:rFonts w:ascii="Times New Roman" w:hAnsi="Times New Roman" w:cs="Times New Roman"/>
          <w:szCs w:val="24"/>
        </w:rPr>
      </w:pPr>
      <w:r>
        <w:rPr>
          <w:rFonts w:ascii="Times New Roman" w:hAnsi="Times New Roman" w:cs="Times New Roman"/>
          <w:szCs w:val="24"/>
        </w:rPr>
        <w:t>Часть жителей с</w:t>
      </w:r>
      <w:proofErr w:type="gramStart"/>
      <w:r>
        <w:rPr>
          <w:rFonts w:ascii="Times New Roman" w:hAnsi="Times New Roman" w:cs="Times New Roman"/>
          <w:szCs w:val="24"/>
        </w:rPr>
        <w:t>.С</w:t>
      </w:r>
      <w:proofErr w:type="gramEnd"/>
      <w:r>
        <w:rPr>
          <w:rFonts w:ascii="Times New Roman" w:hAnsi="Times New Roman" w:cs="Times New Roman"/>
          <w:szCs w:val="24"/>
        </w:rPr>
        <w:t>ургодь</w:t>
      </w:r>
      <w:r w:rsidR="003F7E29" w:rsidRPr="00023A82">
        <w:rPr>
          <w:rFonts w:ascii="Times New Roman" w:eastAsia="SimSun" w:hAnsi="Times New Roman" w:cs="Times New Roman"/>
        </w:rPr>
        <w:t xml:space="preserve"> </w:t>
      </w:r>
      <w:r w:rsidR="003F7E29" w:rsidRPr="00023A82">
        <w:rPr>
          <w:rFonts w:ascii="Times New Roman" w:hAnsi="Times New Roman" w:cs="Times New Roman"/>
          <w:szCs w:val="24"/>
        </w:rPr>
        <w:t xml:space="preserve">и жители других населенных пунктов </w:t>
      </w:r>
      <w:r w:rsidR="006B0F75">
        <w:rPr>
          <w:rFonts w:ascii="Times New Roman" w:hAnsi="Times New Roman" w:cs="Times New Roman"/>
          <w:szCs w:val="24"/>
        </w:rPr>
        <w:t>Сургодьского</w:t>
      </w:r>
      <w:r w:rsidR="003F7E29" w:rsidRPr="00023A82">
        <w:rPr>
          <w:rFonts w:ascii="Times New Roman" w:hAnsi="Times New Roman" w:cs="Times New Roman"/>
          <w:szCs w:val="24"/>
        </w:rPr>
        <w:t xml:space="preserve"> сельского поселения пользуется водой из водоразборных колонок и  индивидуальных колодцев.</w:t>
      </w:r>
    </w:p>
    <w:p w:rsidR="003F7E29" w:rsidRPr="00023A82" w:rsidRDefault="003F7E29" w:rsidP="003F7E29">
      <w:pPr>
        <w:widowControl w:val="0"/>
        <w:ind w:left="113" w:right="-57" w:firstLine="360"/>
        <w:jc w:val="both"/>
        <w:rPr>
          <w:rFonts w:ascii="Times New Roman" w:hAnsi="Times New Roman" w:cs="Times New Roman"/>
          <w:szCs w:val="28"/>
        </w:rPr>
      </w:pPr>
      <w:r w:rsidRPr="00023A82">
        <w:rPr>
          <w:rFonts w:ascii="Times New Roman" w:hAnsi="Times New Roman" w:cs="Times New Roman"/>
          <w:szCs w:val="24"/>
        </w:rPr>
        <w:t xml:space="preserve">Состояние водопроводных сооружений и сетей удовлетворительное. </w:t>
      </w:r>
    </w:p>
    <w:bookmarkEnd w:id="74"/>
    <w:bookmarkEnd w:id="75"/>
    <w:bookmarkEnd w:id="76"/>
    <w:bookmarkEnd w:id="77"/>
    <w:bookmarkEnd w:id="78"/>
    <w:bookmarkEnd w:id="79"/>
    <w:bookmarkEnd w:id="80"/>
    <w:p w:rsidR="00B71975" w:rsidRPr="00B71975" w:rsidRDefault="00B71975" w:rsidP="00B71975">
      <w:pPr>
        <w:pStyle w:val="3"/>
        <w:widowControl w:val="0"/>
        <w:spacing w:after="0" w:line="240" w:lineRule="auto"/>
        <w:ind w:left="113" w:right="-57" w:firstLine="357"/>
        <w:rPr>
          <w:rStyle w:val="FontStyle14"/>
          <w:rFonts w:ascii="Times New Roman" w:hAnsi="Times New Roman" w:cs="Times New Roman"/>
          <w:sz w:val="22"/>
          <w:szCs w:val="22"/>
        </w:rPr>
      </w:pPr>
    </w:p>
    <w:sectPr w:rsidR="00B71975" w:rsidRPr="00B71975" w:rsidSect="006B0F75">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3042DEA"/>
    <w:lvl w:ilvl="0">
      <w:start w:val="1"/>
      <w:numFmt w:val="decimal"/>
      <w:lvlText w:val="%1."/>
      <w:lvlJc w:val="left"/>
      <w:pPr>
        <w:tabs>
          <w:tab w:val="num" w:pos="1492"/>
        </w:tabs>
        <w:ind w:left="1492" w:hanging="360"/>
      </w:pPr>
    </w:lvl>
  </w:abstractNum>
  <w:abstractNum w:abstractNumId="1">
    <w:nsid w:val="FFFFFF7D"/>
    <w:multiLevelType w:val="singleLevel"/>
    <w:tmpl w:val="254AF3C2"/>
    <w:lvl w:ilvl="0">
      <w:start w:val="1"/>
      <w:numFmt w:val="decimal"/>
      <w:lvlText w:val="%1."/>
      <w:lvlJc w:val="left"/>
      <w:pPr>
        <w:tabs>
          <w:tab w:val="num" w:pos="1209"/>
        </w:tabs>
        <w:ind w:left="1209" w:hanging="360"/>
      </w:pPr>
    </w:lvl>
  </w:abstractNum>
  <w:abstractNum w:abstractNumId="2">
    <w:nsid w:val="FFFFFF7E"/>
    <w:multiLevelType w:val="singleLevel"/>
    <w:tmpl w:val="7AF8F5F4"/>
    <w:lvl w:ilvl="0">
      <w:start w:val="1"/>
      <w:numFmt w:val="decimal"/>
      <w:lvlText w:val="%1."/>
      <w:lvlJc w:val="left"/>
      <w:pPr>
        <w:tabs>
          <w:tab w:val="num" w:pos="926"/>
        </w:tabs>
        <w:ind w:left="926" w:hanging="360"/>
      </w:pPr>
    </w:lvl>
  </w:abstractNum>
  <w:abstractNum w:abstractNumId="3">
    <w:nsid w:val="FFFFFF7F"/>
    <w:multiLevelType w:val="singleLevel"/>
    <w:tmpl w:val="973A0D02"/>
    <w:lvl w:ilvl="0">
      <w:start w:val="1"/>
      <w:numFmt w:val="decimal"/>
      <w:lvlText w:val="%1."/>
      <w:lvlJc w:val="left"/>
      <w:pPr>
        <w:tabs>
          <w:tab w:val="num" w:pos="643"/>
        </w:tabs>
        <w:ind w:left="643" w:hanging="360"/>
      </w:pPr>
    </w:lvl>
  </w:abstractNum>
  <w:abstractNum w:abstractNumId="4">
    <w:nsid w:val="FFFFFF80"/>
    <w:multiLevelType w:val="singleLevel"/>
    <w:tmpl w:val="0F8EF5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F6CE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947A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C293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66E9D8"/>
    <w:lvl w:ilvl="0">
      <w:start w:val="1"/>
      <w:numFmt w:val="decimal"/>
      <w:lvlText w:val="%1."/>
      <w:lvlJc w:val="left"/>
      <w:pPr>
        <w:tabs>
          <w:tab w:val="num" w:pos="360"/>
        </w:tabs>
        <w:ind w:left="360" w:hanging="360"/>
      </w:pPr>
    </w:lvl>
  </w:abstractNum>
  <w:abstractNum w:abstractNumId="9">
    <w:nsid w:val="008B01A0"/>
    <w:multiLevelType w:val="hybridMultilevel"/>
    <w:tmpl w:val="2604D580"/>
    <w:lvl w:ilvl="0" w:tplc="0419000F">
      <w:start w:val="1"/>
      <w:numFmt w:val="decimal"/>
      <w:lvlText w:val="%1."/>
      <w:lvlJc w:val="left"/>
      <w:pPr>
        <w:tabs>
          <w:tab w:val="num" w:pos="1600"/>
        </w:tabs>
        <w:ind w:left="1600" w:hanging="360"/>
      </w:p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10">
    <w:nsid w:val="02604025"/>
    <w:multiLevelType w:val="multilevel"/>
    <w:tmpl w:val="F4D8BCA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52D2E12"/>
    <w:multiLevelType w:val="multilevel"/>
    <w:tmpl w:val="49885DCE"/>
    <w:lvl w:ilvl="0">
      <w:start w:val="1"/>
      <w:numFmt w:val="decimal"/>
      <w:lvlText w:val="%1."/>
      <w:lvlJc w:val="left"/>
      <w:pPr>
        <w:tabs>
          <w:tab w:val="num" w:pos="1600"/>
        </w:tabs>
        <w:ind w:left="1600" w:hanging="360"/>
      </w:pPr>
    </w:lvl>
    <w:lvl w:ilvl="1">
      <w:start w:val="7"/>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12">
    <w:nsid w:val="07044208"/>
    <w:multiLevelType w:val="hybridMultilevel"/>
    <w:tmpl w:val="E76CC74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3">
    <w:nsid w:val="0C512D5F"/>
    <w:multiLevelType w:val="hybridMultilevel"/>
    <w:tmpl w:val="663EF8D0"/>
    <w:lvl w:ilvl="0" w:tplc="0A1E840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4">
    <w:nsid w:val="0CDA2B4A"/>
    <w:multiLevelType w:val="hybridMultilevel"/>
    <w:tmpl w:val="CA70DE02"/>
    <w:lvl w:ilvl="0" w:tplc="2DB610E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0D540AB8"/>
    <w:multiLevelType w:val="hybridMultilevel"/>
    <w:tmpl w:val="12EC3560"/>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nsid w:val="10583E6A"/>
    <w:multiLevelType w:val="hybridMultilevel"/>
    <w:tmpl w:val="89421B42"/>
    <w:lvl w:ilvl="0" w:tplc="F3D4BD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6697D88"/>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8">
    <w:nsid w:val="167C593F"/>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9">
    <w:nsid w:val="1C0B00BF"/>
    <w:multiLevelType w:val="multilevel"/>
    <w:tmpl w:val="8F24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9C78C3"/>
    <w:multiLevelType w:val="hybridMultilevel"/>
    <w:tmpl w:val="5310E310"/>
    <w:lvl w:ilvl="0" w:tplc="56C8BAA0">
      <w:start w:val="1"/>
      <w:numFmt w:val="bullet"/>
      <w:lvlText w:val=""/>
      <w:lvlJc w:val="left"/>
      <w:pPr>
        <w:tabs>
          <w:tab w:val="num" w:pos="1600"/>
        </w:tabs>
        <w:ind w:left="1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6D038C1"/>
    <w:multiLevelType w:val="hybridMultilevel"/>
    <w:tmpl w:val="BF82646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CF14B83"/>
    <w:multiLevelType w:val="hybridMultilevel"/>
    <w:tmpl w:val="7E74981A"/>
    <w:lvl w:ilvl="0" w:tplc="C8EEF21C">
      <w:start w:val="1"/>
      <w:numFmt w:val="decimal"/>
      <w:lvlText w:val="%1."/>
      <w:lvlJc w:val="left"/>
      <w:pPr>
        <w:tabs>
          <w:tab w:val="num" w:pos="1600"/>
        </w:tabs>
        <w:ind w:left="1600" w:hanging="360"/>
      </w:pPr>
    </w:lvl>
    <w:lvl w:ilvl="1" w:tplc="BE5AFAC0">
      <w:numFmt w:val="none"/>
      <w:lvlText w:val=""/>
      <w:lvlJc w:val="left"/>
      <w:pPr>
        <w:tabs>
          <w:tab w:val="num" w:pos="360"/>
        </w:tabs>
      </w:pPr>
    </w:lvl>
    <w:lvl w:ilvl="2" w:tplc="510CD3E2">
      <w:numFmt w:val="none"/>
      <w:lvlText w:val=""/>
      <w:lvlJc w:val="left"/>
      <w:pPr>
        <w:tabs>
          <w:tab w:val="num" w:pos="360"/>
        </w:tabs>
      </w:pPr>
    </w:lvl>
    <w:lvl w:ilvl="3" w:tplc="FBA4563A">
      <w:numFmt w:val="none"/>
      <w:lvlText w:val=""/>
      <w:lvlJc w:val="left"/>
      <w:pPr>
        <w:tabs>
          <w:tab w:val="num" w:pos="360"/>
        </w:tabs>
      </w:pPr>
    </w:lvl>
    <w:lvl w:ilvl="4" w:tplc="7B669624">
      <w:numFmt w:val="none"/>
      <w:lvlText w:val=""/>
      <w:lvlJc w:val="left"/>
      <w:pPr>
        <w:tabs>
          <w:tab w:val="num" w:pos="360"/>
        </w:tabs>
      </w:pPr>
    </w:lvl>
    <w:lvl w:ilvl="5" w:tplc="4FE6C140">
      <w:numFmt w:val="none"/>
      <w:lvlText w:val=""/>
      <w:lvlJc w:val="left"/>
      <w:pPr>
        <w:tabs>
          <w:tab w:val="num" w:pos="360"/>
        </w:tabs>
      </w:pPr>
    </w:lvl>
    <w:lvl w:ilvl="6" w:tplc="62B095A8">
      <w:numFmt w:val="none"/>
      <w:lvlText w:val=""/>
      <w:lvlJc w:val="left"/>
      <w:pPr>
        <w:tabs>
          <w:tab w:val="num" w:pos="360"/>
        </w:tabs>
      </w:pPr>
    </w:lvl>
    <w:lvl w:ilvl="7" w:tplc="FCA602BC">
      <w:numFmt w:val="none"/>
      <w:lvlText w:val=""/>
      <w:lvlJc w:val="left"/>
      <w:pPr>
        <w:tabs>
          <w:tab w:val="num" w:pos="360"/>
        </w:tabs>
      </w:pPr>
    </w:lvl>
    <w:lvl w:ilvl="8" w:tplc="5554F560">
      <w:numFmt w:val="none"/>
      <w:lvlText w:val=""/>
      <w:lvlJc w:val="left"/>
      <w:pPr>
        <w:tabs>
          <w:tab w:val="num" w:pos="360"/>
        </w:tabs>
      </w:pPr>
    </w:lvl>
  </w:abstractNum>
  <w:abstractNum w:abstractNumId="23">
    <w:nsid w:val="2ED25CA1"/>
    <w:multiLevelType w:val="hybridMultilevel"/>
    <w:tmpl w:val="C0E0084E"/>
    <w:lvl w:ilvl="0" w:tplc="3D1E0D66">
      <w:start w:val="1"/>
      <w:numFmt w:val="decimal"/>
      <w:lvlText w:val="%1."/>
      <w:lvlJc w:val="left"/>
      <w:pPr>
        <w:tabs>
          <w:tab w:val="num" w:pos="-615"/>
        </w:tabs>
        <w:ind w:left="-615" w:hanging="465"/>
      </w:pPr>
      <w:rPr>
        <w:rFonts w:hint="default"/>
      </w:rPr>
    </w:lvl>
    <w:lvl w:ilvl="1" w:tplc="0419000F">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F2601418">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nsid w:val="38C064FE"/>
    <w:multiLevelType w:val="multilevel"/>
    <w:tmpl w:val="6786E3C0"/>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6">
    <w:nsid w:val="3C007E86"/>
    <w:multiLevelType w:val="hybridMultilevel"/>
    <w:tmpl w:val="B4D26F98"/>
    <w:lvl w:ilvl="0" w:tplc="6532AF18">
      <w:start w:val="1"/>
      <w:numFmt w:val="decimal"/>
      <w:suff w:val="nothing"/>
      <w:lvlText w:val="%1."/>
      <w:lvlJc w:val="left"/>
      <w:pPr>
        <w:ind w:left="960"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440C499B"/>
    <w:multiLevelType w:val="multilevel"/>
    <w:tmpl w:val="FB2E98FE"/>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E3D4D61"/>
    <w:multiLevelType w:val="hybridMultilevel"/>
    <w:tmpl w:val="91FABE6C"/>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518768B7"/>
    <w:multiLevelType w:val="hybridMultilevel"/>
    <w:tmpl w:val="E06A0522"/>
    <w:lvl w:ilvl="0" w:tplc="FFFFFFFF">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0">
    <w:nsid w:val="5286296B"/>
    <w:multiLevelType w:val="hybridMultilevel"/>
    <w:tmpl w:val="3F82C504"/>
    <w:lvl w:ilvl="0" w:tplc="50ECCBBC">
      <w:start w:val="1"/>
      <w:numFmt w:val="decimal"/>
      <w:pStyle w:val="S"/>
      <w:lvlText w:val="Таблица %1"/>
      <w:lvlJc w:val="left"/>
      <w:pPr>
        <w:ind w:left="-7020" w:hanging="360"/>
      </w:pPr>
      <w:rPr>
        <w:rFonts w:hint="default"/>
        <w:color w:val="auto"/>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31">
    <w:nsid w:val="53122D6E"/>
    <w:multiLevelType w:val="multilevel"/>
    <w:tmpl w:val="4282D262"/>
    <w:lvl w:ilvl="0">
      <w:start w:val="1"/>
      <w:numFmt w:val="decimal"/>
      <w:lvlText w:val="%1."/>
      <w:lvlJc w:val="left"/>
      <w:pPr>
        <w:tabs>
          <w:tab w:val="num" w:pos="1600"/>
        </w:tabs>
        <w:ind w:left="1600" w:hanging="360"/>
      </w:pPr>
      <w:rPr>
        <w:b w:val="0"/>
      </w:rPr>
    </w:lvl>
    <w:lvl w:ilvl="1">
      <w:start w:val="6"/>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2">
    <w:nsid w:val="572D2796"/>
    <w:multiLevelType w:val="multilevel"/>
    <w:tmpl w:val="A6B4CE36"/>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3">
    <w:nsid w:val="5B227191"/>
    <w:multiLevelType w:val="hybridMultilevel"/>
    <w:tmpl w:val="247C3048"/>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34">
    <w:nsid w:val="5C2963FE"/>
    <w:multiLevelType w:val="hybridMultilevel"/>
    <w:tmpl w:val="CCC63E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DD45C9F"/>
    <w:multiLevelType w:val="hybridMultilevel"/>
    <w:tmpl w:val="2FAE908C"/>
    <w:lvl w:ilvl="0" w:tplc="731EB798">
      <w:start w:val="1"/>
      <w:numFmt w:val="bullet"/>
      <w:lvlText w:val=""/>
      <w:lvlJc w:val="left"/>
      <w:pPr>
        <w:tabs>
          <w:tab w:val="num" w:pos="1287"/>
        </w:tabs>
        <w:ind w:left="1287" w:hanging="360"/>
      </w:pPr>
      <w:rPr>
        <w:rFonts w:ascii="Symbol" w:hAnsi="Symbol" w:hint="default"/>
      </w:rPr>
    </w:lvl>
    <w:lvl w:ilvl="1" w:tplc="731EB798"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61F71715"/>
    <w:multiLevelType w:val="hybridMultilevel"/>
    <w:tmpl w:val="2488BBF8"/>
    <w:lvl w:ilvl="0" w:tplc="9BB27AFA">
      <w:start w:val="1"/>
      <w:numFmt w:val="decimal"/>
      <w:suff w:val="space"/>
      <w:lvlText w:val="%1."/>
      <w:lvlJc w:val="left"/>
      <w:pPr>
        <w:ind w:left="1800" w:hanging="1200"/>
      </w:pPr>
      <w:rPr>
        <w:rFonts w:hint="default"/>
      </w:rPr>
    </w:lvl>
    <w:lvl w:ilvl="1" w:tplc="FAD41DE6">
      <w:numFmt w:val="none"/>
      <w:lvlText w:val=""/>
      <w:lvlJc w:val="left"/>
      <w:pPr>
        <w:tabs>
          <w:tab w:val="num" w:pos="360"/>
        </w:tabs>
      </w:pPr>
    </w:lvl>
    <w:lvl w:ilvl="2" w:tplc="49FCD5D8">
      <w:numFmt w:val="none"/>
      <w:lvlText w:val=""/>
      <w:lvlJc w:val="left"/>
      <w:pPr>
        <w:tabs>
          <w:tab w:val="num" w:pos="360"/>
        </w:tabs>
      </w:pPr>
    </w:lvl>
    <w:lvl w:ilvl="3" w:tplc="7ECE066E">
      <w:numFmt w:val="none"/>
      <w:lvlText w:val=""/>
      <w:lvlJc w:val="left"/>
      <w:pPr>
        <w:tabs>
          <w:tab w:val="num" w:pos="360"/>
        </w:tabs>
      </w:pPr>
    </w:lvl>
    <w:lvl w:ilvl="4" w:tplc="1D828FD6">
      <w:numFmt w:val="none"/>
      <w:lvlText w:val=""/>
      <w:lvlJc w:val="left"/>
      <w:pPr>
        <w:tabs>
          <w:tab w:val="num" w:pos="360"/>
        </w:tabs>
      </w:pPr>
    </w:lvl>
    <w:lvl w:ilvl="5" w:tplc="7CE628BE">
      <w:numFmt w:val="none"/>
      <w:lvlText w:val=""/>
      <w:lvlJc w:val="left"/>
      <w:pPr>
        <w:tabs>
          <w:tab w:val="num" w:pos="360"/>
        </w:tabs>
      </w:pPr>
    </w:lvl>
    <w:lvl w:ilvl="6" w:tplc="4FF0405A">
      <w:numFmt w:val="none"/>
      <w:lvlText w:val=""/>
      <w:lvlJc w:val="left"/>
      <w:pPr>
        <w:tabs>
          <w:tab w:val="num" w:pos="360"/>
        </w:tabs>
      </w:pPr>
    </w:lvl>
    <w:lvl w:ilvl="7" w:tplc="3AF6742E">
      <w:numFmt w:val="none"/>
      <w:lvlText w:val=""/>
      <w:lvlJc w:val="left"/>
      <w:pPr>
        <w:tabs>
          <w:tab w:val="num" w:pos="360"/>
        </w:tabs>
      </w:pPr>
    </w:lvl>
    <w:lvl w:ilvl="8" w:tplc="7DFA8266">
      <w:numFmt w:val="none"/>
      <w:lvlText w:val=""/>
      <w:lvlJc w:val="left"/>
      <w:pPr>
        <w:tabs>
          <w:tab w:val="num" w:pos="360"/>
        </w:tabs>
      </w:pPr>
    </w:lvl>
  </w:abstractNum>
  <w:abstractNum w:abstractNumId="37">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8">
    <w:nsid w:val="668C5EF6"/>
    <w:multiLevelType w:val="hybridMultilevel"/>
    <w:tmpl w:val="76C6FE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66D37DBB"/>
    <w:multiLevelType w:val="hybridMultilevel"/>
    <w:tmpl w:val="F1B2C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9B10BA"/>
    <w:multiLevelType w:val="hybridMultilevel"/>
    <w:tmpl w:val="BB928924"/>
    <w:lvl w:ilvl="0" w:tplc="0419000F">
      <w:start w:val="1"/>
      <w:numFmt w:val="decimal"/>
      <w:lvlText w:val="%1."/>
      <w:lvlJc w:val="left"/>
      <w:pPr>
        <w:tabs>
          <w:tab w:val="num" w:pos="1600"/>
        </w:tabs>
        <w:ind w:left="1600" w:hanging="360"/>
      </w:pPr>
    </w:lvl>
    <w:lvl w:ilvl="1" w:tplc="731EB798">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41">
    <w:nsid w:val="6CE02D24"/>
    <w:multiLevelType w:val="hybridMultilevel"/>
    <w:tmpl w:val="FEA0C5C4"/>
    <w:lvl w:ilvl="0" w:tplc="0419000F">
      <w:start w:val="1"/>
      <w:numFmt w:val="decimal"/>
      <w:lvlText w:val="%1."/>
      <w:lvlJc w:val="left"/>
      <w:pPr>
        <w:ind w:left="3586" w:hanging="360"/>
      </w:pPr>
    </w:lvl>
    <w:lvl w:ilvl="1" w:tplc="04190019" w:tentative="1">
      <w:start w:val="1"/>
      <w:numFmt w:val="lowerLetter"/>
      <w:lvlText w:val="%2."/>
      <w:lvlJc w:val="left"/>
      <w:pPr>
        <w:ind w:left="4306" w:hanging="360"/>
      </w:pPr>
    </w:lvl>
    <w:lvl w:ilvl="2" w:tplc="0419001B" w:tentative="1">
      <w:start w:val="1"/>
      <w:numFmt w:val="lowerRoman"/>
      <w:lvlText w:val="%3."/>
      <w:lvlJc w:val="right"/>
      <w:pPr>
        <w:ind w:left="5026" w:hanging="180"/>
      </w:pPr>
    </w:lvl>
    <w:lvl w:ilvl="3" w:tplc="0419000F" w:tentative="1">
      <w:start w:val="1"/>
      <w:numFmt w:val="decimal"/>
      <w:lvlText w:val="%4."/>
      <w:lvlJc w:val="left"/>
      <w:pPr>
        <w:ind w:left="5746" w:hanging="360"/>
      </w:pPr>
    </w:lvl>
    <w:lvl w:ilvl="4" w:tplc="04190019" w:tentative="1">
      <w:start w:val="1"/>
      <w:numFmt w:val="lowerLetter"/>
      <w:lvlText w:val="%5."/>
      <w:lvlJc w:val="left"/>
      <w:pPr>
        <w:ind w:left="6466" w:hanging="360"/>
      </w:pPr>
    </w:lvl>
    <w:lvl w:ilvl="5" w:tplc="0419001B" w:tentative="1">
      <w:start w:val="1"/>
      <w:numFmt w:val="lowerRoman"/>
      <w:lvlText w:val="%6."/>
      <w:lvlJc w:val="right"/>
      <w:pPr>
        <w:ind w:left="7186" w:hanging="180"/>
      </w:pPr>
    </w:lvl>
    <w:lvl w:ilvl="6" w:tplc="0419000F" w:tentative="1">
      <w:start w:val="1"/>
      <w:numFmt w:val="decimal"/>
      <w:lvlText w:val="%7."/>
      <w:lvlJc w:val="left"/>
      <w:pPr>
        <w:ind w:left="7906" w:hanging="360"/>
      </w:pPr>
    </w:lvl>
    <w:lvl w:ilvl="7" w:tplc="04190019" w:tentative="1">
      <w:start w:val="1"/>
      <w:numFmt w:val="lowerLetter"/>
      <w:lvlText w:val="%8."/>
      <w:lvlJc w:val="left"/>
      <w:pPr>
        <w:ind w:left="8626" w:hanging="360"/>
      </w:pPr>
    </w:lvl>
    <w:lvl w:ilvl="8" w:tplc="0419001B" w:tentative="1">
      <w:start w:val="1"/>
      <w:numFmt w:val="lowerRoman"/>
      <w:lvlText w:val="%9."/>
      <w:lvlJc w:val="right"/>
      <w:pPr>
        <w:ind w:left="9346" w:hanging="180"/>
      </w:pPr>
    </w:lvl>
  </w:abstractNum>
  <w:abstractNum w:abstractNumId="42">
    <w:nsid w:val="6E0B7739"/>
    <w:multiLevelType w:val="multilevel"/>
    <w:tmpl w:val="1EF863A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43">
    <w:nsid w:val="6F0847D5"/>
    <w:multiLevelType w:val="hybridMultilevel"/>
    <w:tmpl w:val="DF1A8092"/>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44">
    <w:nsid w:val="6FB25950"/>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5">
    <w:nsid w:val="7146602E"/>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6">
    <w:nsid w:val="72480ACB"/>
    <w:multiLevelType w:val="hybridMultilevel"/>
    <w:tmpl w:val="A3F2E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567E68"/>
    <w:multiLevelType w:val="hybridMultilevel"/>
    <w:tmpl w:val="7B82CA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782B695A"/>
    <w:multiLevelType w:val="multilevel"/>
    <w:tmpl w:val="C5FAB638"/>
    <w:lvl w:ilvl="0">
      <w:start w:val="8"/>
      <w:numFmt w:val="decimal"/>
      <w:lvlText w:val="%1."/>
      <w:lvlJc w:val="left"/>
      <w:pPr>
        <w:ind w:left="360" w:hanging="360"/>
      </w:pPr>
      <w:rPr>
        <w:rFonts w:hint="default"/>
      </w:rPr>
    </w:lvl>
    <w:lvl w:ilvl="1">
      <w:start w:val="5"/>
      <w:numFmt w:val="decimal"/>
      <w:lvlText w:val="%1.%2."/>
      <w:lvlJc w:val="left"/>
      <w:pPr>
        <w:ind w:left="1600" w:hanging="360"/>
      </w:pPr>
      <w:rPr>
        <w:rFonts w:hint="default"/>
      </w:rPr>
    </w:lvl>
    <w:lvl w:ilvl="2">
      <w:start w:val="1"/>
      <w:numFmt w:val="decimal"/>
      <w:lvlText w:val="%1.%2.%3."/>
      <w:lvlJc w:val="left"/>
      <w:pPr>
        <w:ind w:left="3200" w:hanging="720"/>
      </w:pPr>
      <w:rPr>
        <w:rFonts w:hint="default"/>
      </w:rPr>
    </w:lvl>
    <w:lvl w:ilvl="3">
      <w:start w:val="1"/>
      <w:numFmt w:val="decimal"/>
      <w:lvlText w:val="%1.%2.%3.%4."/>
      <w:lvlJc w:val="left"/>
      <w:pPr>
        <w:ind w:left="4440" w:hanging="720"/>
      </w:pPr>
      <w:rPr>
        <w:rFonts w:hint="default"/>
      </w:rPr>
    </w:lvl>
    <w:lvl w:ilvl="4">
      <w:start w:val="1"/>
      <w:numFmt w:val="decimal"/>
      <w:lvlText w:val="%1.%2.%3.%4.%5."/>
      <w:lvlJc w:val="left"/>
      <w:pPr>
        <w:ind w:left="6040" w:hanging="1080"/>
      </w:pPr>
      <w:rPr>
        <w:rFonts w:hint="default"/>
      </w:rPr>
    </w:lvl>
    <w:lvl w:ilvl="5">
      <w:start w:val="1"/>
      <w:numFmt w:val="decimal"/>
      <w:lvlText w:val="%1.%2.%3.%4.%5.%6."/>
      <w:lvlJc w:val="left"/>
      <w:pPr>
        <w:ind w:left="7280" w:hanging="1080"/>
      </w:pPr>
      <w:rPr>
        <w:rFonts w:hint="default"/>
      </w:rPr>
    </w:lvl>
    <w:lvl w:ilvl="6">
      <w:start w:val="1"/>
      <w:numFmt w:val="decimal"/>
      <w:lvlText w:val="%1.%2.%3.%4.%5.%6.%7."/>
      <w:lvlJc w:val="left"/>
      <w:pPr>
        <w:ind w:left="8880" w:hanging="1440"/>
      </w:pPr>
      <w:rPr>
        <w:rFonts w:hint="default"/>
      </w:rPr>
    </w:lvl>
    <w:lvl w:ilvl="7">
      <w:start w:val="1"/>
      <w:numFmt w:val="decimal"/>
      <w:lvlText w:val="%1.%2.%3.%4.%5.%6.%7.%8."/>
      <w:lvlJc w:val="left"/>
      <w:pPr>
        <w:ind w:left="10120" w:hanging="1440"/>
      </w:pPr>
      <w:rPr>
        <w:rFonts w:hint="default"/>
      </w:rPr>
    </w:lvl>
    <w:lvl w:ilvl="8">
      <w:start w:val="1"/>
      <w:numFmt w:val="decimal"/>
      <w:lvlText w:val="%1.%2.%3.%4.%5.%6.%7.%8.%9."/>
      <w:lvlJc w:val="left"/>
      <w:pPr>
        <w:ind w:left="11720" w:hanging="1800"/>
      </w:pPr>
      <w:rPr>
        <w:rFonts w:hint="default"/>
      </w:rPr>
    </w:lvl>
  </w:abstractNum>
  <w:abstractNum w:abstractNumId="49">
    <w:nsid w:val="7B24610A"/>
    <w:multiLevelType w:val="multilevel"/>
    <w:tmpl w:val="2ED4E718"/>
    <w:lvl w:ilvl="0">
      <w:start w:val="1"/>
      <w:numFmt w:val="decimal"/>
      <w:lvlText w:val="%1."/>
      <w:lvlJc w:val="left"/>
      <w:pPr>
        <w:ind w:left="360"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8208" w:hanging="144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824" w:hanging="1800"/>
      </w:pPr>
      <w:rPr>
        <w:rFonts w:hint="default"/>
      </w:rPr>
    </w:lvl>
  </w:abstractNum>
  <w:num w:numId="1">
    <w:abstractNumId w:val="36"/>
  </w:num>
  <w:num w:numId="2">
    <w:abstractNumId w:val="49"/>
  </w:num>
  <w:num w:numId="3">
    <w:abstractNumId w:val="20"/>
  </w:num>
  <w:num w:numId="4">
    <w:abstractNumId w:val="15"/>
  </w:num>
  <w:num w:numId="5">
    <w:abstractNumId w:val="22"/>
  </w:num>
  <w:num w:numId="6">
    <w:abstractNumId w:val="31"/>
  </w:num>
  <w:num w:numId="7">
    <w:abstractNumId w:val="11"/>
  </w:num>
  <w:num w:numId="8">
    <w:abstractNumId w:val="25"/>
  </w:num>
  <w:num w:numId="9">
    <w:abstractNumId w:val="32"/>
  </w:num>
  <w:num w:numId="10">
    <w:abstractNumId w:val="40"/>
  </w:num>
  <w:num w:numId="11">
    <w:abstractNumId w:val="24"/>
  </w:num>
  <w:num w:numId="12">
    <w:abstractNumId w:val="46"/>
  </w:num>
  <w:num w:numId="13">
    <w:abstractNumId w:val="39"/>
  </w:num>
  <w:num w:numId="14">
    <w:abstractNumId w:val="23"/>
  </w:num>
  <w:num w:numId="15">
    <w:abstractNumId w:val="38"/>
  </w:num>
  <w:num w:numId="16">
    <w:abstractNumId w:val="21"/>
  </w:num>
  <w:num w:numId="17">
    <w:abstractNumId w:val="34"/>
  </w:num>
  <w:num w:numId="18">
    <w:abstractNumId w:val="47"/>
  </w:num>
  <w:num w:numId="19">
    <w:abstractNumId w:val="18"/>
  </w:num>
  <w:num w:numId="20">
    <w:abstractNumId w:val="33"/>
  </w:num>
  <w:num w:numId="21">
    <w:abstractNumId w:val="43"/>
  </w:num>
  <w:num w:numId="22">
    <w:abstractNumId w:val="9"/>
  </w:num>
  <w:num w:numId="23">
    <w:abstractNumId w:val="41"/>
  </w:num>
  <w:num w:numId="24">
    <w:abstractNumId w:val="48"/>
  </w:num>
  <w:num w:numId="25">
    <w:abstractNumId w:val="17"/>
  </w:num>
  <w:num w:numId="26">
    <w:abstractNumId w:val="44"/>
  </w:num>
  <w:num w:numId="27">
    <w:abstractNumId w:val="45"/>
  </w:num>
  <w:num w:numId="28">
    <w:abstractNumId w:val="16"/>
  </w:num>
  <w:num w:numId="29">
    <w:abstractNumId w:val="13"/>
  </w:num>
  <w:num w:numId="30">
    <w:abstractNumId w:val="26"/>
  </w:num>
  <w:num w:numId="31">
    <w:abstractNumId w:val="37"/>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4"/>
  </w:num>
  <w:num w:numId="42">
    <w:abstractNumId w:val="29"/>
  </w:num>
  <w:num w:numId="43">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35"/>
  </w:num>
  <w:num w:numId="45">
    <w:abstractNumId w:val="28"/>
  </w:num>
  <w:num w:numId="46">
    <w:abstractNumId w:val="12"/>
  </w:num>
  <w:num w:numId="47">
    <w:abstractNumId w:val="10"/>
  </w:num>
  <w:num w:numId="48">
    <w:abstractNumId w:val="27"/>
  </w:num>
  <w:num w:numId="49">
    <w:abstractNumId w:val="42"/>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71975"/>
    <w:rsid w:val="00023A82"/>
    <w:rsid w:val="001F25EF"/>
    <w:rsid w:val="003F7E29"/>
    <w:rsid w:val="005953E8"/>
    <w:rsid w:val="006B0F75"/>
    <w:rsid w:val="008704FE"/>
    <w:rsid w:val="00A423E2"/>
    <w:rsid w:val="00A72A90"/>
    <w:rsid w:val="00B3446C"/>
    <w:rsid w:val="00B71975"/>
    <w:rsid w:val="00E765A0"/>
    <w:rsid w:val="00FE55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rsid w:val="00A72A90"/>
  </w:style>
  <w:style w:type="paragraph" w:styleId="1">
    <w:name w:val="heading 1"/>
    <w:basedOn w:val="a0"/>
    <w:next w:val="a0"/>
    <w:link w:val="10"/>
    <w:uiPriority w:val="9"/>
    <w:qFormat/>
    <w:rsid w:val="00B71975"/>
    <w:pPr>
      <w:keepNext/>
      <w:keepLines/>
      <w:spacing w:after="300"/>
      <w:contextualSpacing/>
      <w:jc w:val="center"/>
      <w:outlineLvl w:val="0"/>
    </w:pPr>
    <w:rPr>
      <w:rFonts w:ascii="Times New Roman" w:eastAsia="Times New Roman" w:hAnsi="Times New Roman" w:cs="Times New Roman"/>
      <w:b/>
      <w:bCs/>
      <w:sz w:val="24"/>
      <w:szCs w:val="28"/>
    </w:rPr>
  </w:style>
  <w:style w:type="paragraph" w:styleId="2">
    <w:name w:val="heading 2"/>
    <w:basedOn w:val="a0"/>
    <w:next w:val="a0"/>
    <w:link w:val="20"/>
    <w:qFormat/>
    <w:rsid w:val="00B71975"/>
    <w:pPr>
      <w:keepNext/>
      <w:keepLines/>
      <w:spacing w:before="200" w:after="0" w:line="360" w:lineRule="auto"/>
      <w:ind w:firstLine="567"/>
      <w:outlineLvl w:val="1"/>
    </w:pPr>
    <w:rPr>
      <w:rFonts w:ascii="Cambria" w:eastAsia="Times New Roman" w:hAnsi="Cambria" w:cs="Times New Roman"/>
      <w:b/>
      <w:bCs/>
      <w:color w:val="4F81BD"/>
      <w:sz w:val="26"/>
      <w:szCs w:val="26"/>
    </w:rPr>
  </w:style>
  <w:style w:type="paragraph" w:styleId="3">
    <w:name w:val="heading 3"/>
    <w:basedOn w:val="a0"/>
    <w:next w:val="a0"/>
    <w:link w:val="30"/>
    <w:qFormat/>
    <w:rsid w:val="00B71975"/>
    <w:pPr>
      <w:keepNext/>
      <w:keepLines/>
      <w:spacing w:after="300"/>
      <w:contextualSpacing/>
      <w:jc w:val="center"/>
      <w:outlineLvl w:val="2"/>
    </w:pPr>
    <w:rPr>
      <w:rFonts w:ascii="Times New Roman" w:eastAsia="Times New Roman" w:hAnsi="Times New Roman" w:cs="Times New Roman"/>
      <w:b/>
      <w:bCs/>
      <w:sz w:val="24"/>
      <w:szCs w:val="20"/>
    </w:rPr>
  </w:style>
  <w:style w:type="paragraph" w:styleId="4">
    <w:name w:val="heading 4"/>
    <w:basedOn w:val="a0"/>
    <w:next w:val="a0"/>
    <w:link w:val="40"/>
    <w:qFormat/>
    <w:rsid w:val="00B71975"/>
    <w:pPr>
      <w:keepNext/>
      <w:keepLines/>
      <w:spacing w:before="200" w:after="0" w:line="240" w:lineRule="auto"/>
      <w:jc w:val="center"/>
      <w:outlineLvl w:val="3"/>
    </w:pPr>
    <w:rPr>
      <w:rFonts w:ascii="Cambria" w:eastAsia="Times New Roman" w:hAnsi="Cambria" w:cs="Times New Roman"/>
      <w:b/>
      <w:bCs/>
      <w:i/>
      <w:iCs/>
      <w:color w:val="4F81BD"/>
      <w:sz w:val="24"/>
    </w:rPr>
  </w:style>
  <w:style w:type="paragraph" w:styleId="5">
    <w:name w:val="heading 5"/>
    <w:basedOn w:val="a0"/>
    <w:next w:val="a0"/>
    <w:link w:val="50"/>
    <w:qFormat/>
    <w:rsid w:val="00B71975"/>
    <w:pPr>
      <w:keepNext/>
      <w:keepLines/>
      <w:spacing w:before="200" w:after="0" w:line="360" w:lineRule="auto"/>
      <w:ind w:firstLine="567"/>
      <w:outlineLvl w:val="4"/>
    </w:pPr>
    <w:rPr>
      <w:rFonts w:ascii="Cambria" w:eastAsia="Times New Roman" w:hAnsi="Cambria" w:cs="Times New Roman"/>
      <w:color w:val="243F60"/>
      <w:sz w:val="24"/>
      <w:szCs w:val="20"/>
    </w:rPr>
  </w:style>
  <w:style w:type="paragraph" w:styleId="6">
    <w:name w:val="heading 6"/>
    <w:basedOn w:val="a0"/>
    <w:next w:val="a0"/>
    <w:link w:val="60"/>
    <w:qFormat/>
    <w:rsid w:val="00B71975"/>
    <w:pPr>
      <w:spacing w:before="240" w:after="60" w:line="360" w:lineRule="auto"/>
      <w:ind w:firstLine="567"/>
      <w:outlineLvl w:val="5"/>
    </w:pPr>
    <w:rPr>
      <w:rFonts w:ascii="Times New Roman" w:eastAsia="Times New Roman" w:hAnsi="Times New Roman" w:cs="Times New Roman"/>
      <w:b/>
      <w:bCs/>
    </w:rPr>
  </w:style>
  <w:style w:type="paragraph" w:styleId="7">
    <w:name w:val="heading 7"/>
    <w:basedOn w:val="a0"/>
    <w:next w:val="a0"/>
    <w:link w:val="70"/>
    <w:qFormat/>
    <w:rsid w:val="00B71975"/>
    <w:pPr>
      <w:spacing w:before="240" w:after="60" w:line="360" w:lineRule="auto"/>
      <w:ind w:firstLine="567"/>
      <w:outlineLvl w:val="6"/>
    </w:pPr>
    <w:rPr>
      <w:rFonts w:ascii="Times New Roman" w:eastAsia="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71975"/>
    <w:rPr>
      <w:rFonts w:ascii="Times New Roman" w:eastAsia="Times New Roman" w:hAnsi="Times New Roman" w:cs="Times New Roman"/>
      <w:b/>
      <w:bCs/>
      <w:sz w:val="24"/>
      <w:szCs w:val="28"/>
    </w:rPr>
  </w:style>
  <w:style w:type="character" w:customStyle="1" w:styleId="20">
    <w:name w:val="Заголовок 2 Знак"/>
    <w:basedOn w:val="a1"/>
    <w:link w:val="2"/>
    <w:rsid w:val="00B71975"/>
    <w:rPr>
      <w:rFonts w:ascii="Cambria" w:eastAsia="Times New Roman" w:hAnsi="Cambria" w:cs="Times New Roman"/>
      <w:b/>
      <w:bCs/>
      <w:color w:val="4F81BD"/>
      <w:sz w:val="26"/>
      <w:szCs w:val="26"/>
    </w:rPr>
  </w:style>
  <w:style w:type="character" w:customStyle="1" w:styleId="30">
    <w:name w:val="Заголовок 3 Знак"/>
    <w:basedOn w:val="a1"/>
    <w:link w:val="3"/>
    <w:rsid w:val="00B71975"/>
    <w:rPr>
      <w:rFonts w:ascii="Times New Roman" w:eastAsia="Times New Roman" w:hAnsi="Times New Roman" w:cs="Times New Roman"/>
      <w:b/>
      <w:bCs/>
      <w:sz w:val="24"/>
      <w:szCs w:val="20"/>
    </w:rPr>
  </w:style>
  <w:style w:type="character" w:customStyle="1" w:styleId="40">
    <w:name w:val="Заголовок 4 Знак"/>
    <w:basedOn w:val="a1"/>
    <w:link w:val="4"/>
    <w:rsid w:val="00B71975"/>
    <w:rPr>
      <w:rFonts w:ascii="Cambria" w:eastAsia="Times New Roman" w:hAnsi="Cambria" w:cs="Times New Roman"/>
      <w:b/>
      <w:bCs/>
      <w:i/>
      <w:iCs/>
      <w:color w:val="4F81BD"/>
      <w:sz w:val="24"/>
    </w:rPr>
  </w:style>
  <w:style w:type="character" w:customStyle="1" w:styleId="50">
    <w:name w:val="Заголовок 5 Знак"/>
    <w:basedOn w:val="a1"/>
    <w:link w:val="5"/>
    <w:rsid w:val="00B71975"/>
    <w:rPr>
      <w:rFonts w:ascii="Cambria" w:eastAsia="Times New Roman" w:hAnsi="Cambria" w:cs="Times New Roman"/>
      <w:color w:val="243F60"/>
      <w:sz w:val="24"/>
      <w:szCs w:val="20"/>
    </w:rPr>
  </w:style>
  <w:style w:type="character" w:customStyle="1" w:styleId="60">
    <w:name w:val="Заголовок 6 Знак"/>
    <w:basedOn w:val="a1"/>
    <w:link w:val="6"/>
    <w:rsid w:val="00B71975"/>
    <w:rPr>
      <w:rFonts w:ascii="Times New Roman" w:eastAsia="Times New Roman" w:hAnsi="Times New Roman" w:cs="Times New Roman"/>
      <w:b/>
      <w:bCs/>
    </w:rPr>
  </w:style>
  <w:style w:type="character" w:customStyle="1" w:styleId="70">
    <w:name w:val="Заголовок 7 Знак"/>
    <w:basedOn w:val="a1"/>
    <w:link w:val="7"/>
    <w:rsid w:val="00B71975"/>
    <w:rPr>
      <w:rFonts w:ascii="Times New Roman" w:eastAsia="Times New Roman" w:hAnsi="Times New Roman" w:cs="Times New Roman"/>
      <w:sz w:val="24"/>
      <w:szCs w:val="24"/>
    </w:rPr>
  </w:style>
  <w:style w:type="paragraph" w:styleId="a4">
    <w:name w:val="Subtitle"/>
    <w:aliases w:val="заголовок 2"/>
    <w:basedOn w:val="21"/>
    <w:next w:val="21"/>
    <w:link w:val="a5"/>
    <w:qFormat/>
    <w:rsid w:val="00B71975"/>
    <w:pPr>
      <w:spacing w:after="300" w:line="276" w:lineRule="auto"/>
      <w:jc w:val="center"/>
      <w:outlineLvl w:val="1"/>
    </w:pPr>
    <w:rPr>
      <w:b/>
      <w:szCs w:val="24"/>
    </w:rPr>
  </w:style>
  <w:style w:type="character" w:customStyle="1" w:styleId="a5">
    <w:name w:val="Подзаголовок Знак"/>
    <w:aliases w:val="заголовок 2 Знак"/>
    <w:basedOn w:val="a1"/>
    <w:link w:val="a4"/>
    <w:rsid w:val="00B71975"/>
    <w:rPr>
      <w:rFonts w:ascii="Times New Roman" w:eastAsia="Times New Roman" w:hAnsi="Times New Roman" w:cs="Times New Roman"/>
      <w:b/>
      <w:sz w:val="24"/>
      <w:szCs w:val="24"/>
      <w:lang w:eastAsia="en-US"/>
    </w:rPr>
  </w:style>
  <w:style w:type="paragraph" w:styleId="21">
    <w:name w:val="toc 2"/>
    <w:basedOn w:val="a0"/>
    <w:next w:val="a0"/>
    <w:autoRedefine/>
    <w:unhideWhenUsed/>
    <w:qFormat/>
    <w:rsid w:val="00B71975"/>
    <w:pPr>
      <w:tabs>
        <w:tab w:val="right" w:leader="dot" w:pos="10206"/>
      </w:tabs>
      <w:spacing w:after="0" w:line="360" w:lineRule="auto"/>
      <w:ind w:firstLine="567"/>
      <w:contextualSpacing/>
    </w:pPr>
    <w:rPr>
      <w:rFonts w:ascii="Times New Roman" w:eastAsia="Times New Roman" w:hAnsi="Times New Roman" w:cs="Times New Roman"/>
      <w:sz w:val="24"/>
      <w:szCs w:val="20"/>
      <w:lang w:eastAsia="en-US"/>
    </w:rPr>
  </w:style>
  <w:style w:type="paragraph" w:styleId="a6">
    <w:name w:val="Balloon Text"/>
    <w:basedOn w:val="a0"/>
    <w:link w:val="a7"/>
    <w:semiHidden/>
    <w:unhideWhenUsed/>
    <w:rsid w:val="00B71975"/>
    <w:pPr>
      <w:spacing w:after="0" w:line="240" w:lineRule="auto"/>
      <w:ind w:firstLine="567"/>
    </w:pPr>
    <w:rPr>
      <w:rFonts w:ascii="Tahoma" w:eastAsia="Times New Roman" w:hAnsi="Tahoma" w:cs="Tahoma"/>
      <w:sz w:val="16"/>
      <w:szCs w:val="16"/>
    </w:rPr>
  </w:style>
  <w:style w:type="character" w:customStyle="1" w:styleId="a7">
    <w:name w:val="Текст выноски Знак"/>
    <w:basedOn w:val="a1"/>
    <w:link w:val="a6"/>
    <w:semiHidden/>
    <w:rsid w:val="00B71975"/>
    <w:rPr>
      <w:rFonts w:ascii="Tahoma" w:eastAsia="Times New Roman" w:hAnsi="Tahoma" w:cs="Tahoma"/>
      <w:sz w:val="16"/>
      <w:szCs w:val="16"/>
    </w:rPr>
  </w:style>
  <w:style w:type="paragraph" w:styleId="a8">
    <w:name w:val="header"/>
    <w:basedOn w:val="a0"/>
    <w:link w:val="a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9">
    <w:name w:val="Верхний колонтитул Знак"/>
    <w:basedOn w:val="a1"/>
    <w:link w:val="a8"/>
    <w:rsid w:val="00B71975"/>
    <w:rPr>
      <w:rFonts w:ascii="Times New Roman" w:eastAsia="Times New Roman" w:hAnsi="Times New Roman" w:cs="Times New Roman"/>
      <w:sz w:val="24"/>
      <w:szCs w:val="20"/>
    </w:rPr>
  </w:style>
  <w:style w:type="paragraph" w:styleId="aa">
    <w:name w:val="footer"/>
    <w:basedOn w:val="a0"/>
    <w:link w:val="ab"/>
    <w:uiPriority w:val="9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b">
    <w:name w:val="Нижний колонтитул Знак"/>
    <w:basedOn w:val="a1"/>
    <w:link w:val="aa"/>
    <w:uiPriority w:val="99"/>
    <w:rsid w:val="00B71975"/>
    <w:rPr>
      <w:rFonts w:ascii="Times New Roman" w:eastAsia="Times New Roman" w:hAnsi="Times New Roman" w:cs="Times New Roman"/>
      <w:sz w:val="24"/>
      <w:szCs w:val="20"/>
    </w:rPr>
  </w:style>
  <w:style w:type="paragraph" w:styleId="ac">
    <w:name w:val="Body Text"/>
    <w:basedOn w:val="a0"/>
    <w:link w:val="ad"/>
    <w:unhideWhenUsed/>
    <w:rsid w:val="00B71975"/>
    <w:pPr>
      <w:spacing w:after="120" w:line="240" w:lineRule="auto"/>
      <w:jc w:val="center"/>
    </w:pPr>
    <w:rPr>
      <w:rFonts w:ascii="Calibri" w:eastAsia="Times New Roman" w:hAnsi="Calibri" w:cs="Times New Roman"/>
      <w:sz w:val="24"/>
    </w:rPr>
  </w:style>
  <w:style w:type="character" w:customStyle="1" w:styleId="ad">
    <w:name w:val="Основной текст Знак"/>
    <w:basedOn w:val="a1"/>
    <w:link w:val="ac"/>
    <w:rsid w:val="00B71975"/>
    <w:rPr>
      <w:rFonts w:ascii="Calibri" w:eastAsia="Times New Roman" w:hAnsi="Calibri" w:cs="Times New Roman"/>
      <w:sz w:val="24"/>
    </w:rPr>
  </w:style>
  <w:style w:type="paragraph" w:styleId="11">
    <w:name w:val="toc 1"/>
    <w:basedOn w:val="a0"/>
    <w:next w:val="a0"/>
    <w:autoRedefine/>
    <w:unhideWhenUsed/>
    <w:qFormat/>
    <w:rsid w:val="00B71975"/>
    <w:pPr>
      <w:tabs>
        <w:tab w:val="right" w:leader="dot" w:pos="10195"/>
      </w:tabs>
      <w:spacing w:after="0" w:line="360" w:lineRule="auto"/>
    </w:pPr>
    <w:rPr>
      <w:rFonts w:ascii="Times New Roman" w:eastAsia="Times New Roman" w:hAnsi="Times New Roman" w:cs="Times New Roman"/>
      <w:noProof/>
      <w:sz w:val="24"/>
      <w:szCs w:val="24"/>
    </w:rPr>
  </w:style>
  <w:style w:type="character" w:styleId="ae">
    <w:name w:val="Hyperlink"/>
    <w:basedOn w:val="a1"/>
    <w:unhideWhenUsed/>
    <w:rsid w:val="00B71975"/>
    <w:rPr>
      <w:color w:val="0000FF"/>
      <w:u w:val="single"/>
    </w:rPr>
  </w:style>
  <w:style w:type="paragraph" w:styleId="af">
    <w:name w:val="TOC Heading"/>
    <w:basedOn w:val="1"/>
    <w:next w:val="a0"/>
    <w:qFormat/>
    <w:rsid w:val="00B71975"/>
    <w:pPr>
      <w:spacing w:before="480" w:after="0"/>
      <w:jc w:val="left"/>
      <w:outlineLvl w:val="9"/>
    </w:pPr>
    <w:rPr>
      <w:rFonts w:ascii="Cambria" w:hAnsi="Cambria"/>
      <w:color w:val="365F91"/>
      <w:sz w:val="28"/>
      <w:lang w:eastAsia="en-US"/>
    </w:rPr>
  </w:style>
  <w:style w:type="paragraph" w:styleId="31">
    <w:name w:val="toc 3"/>
    <w:basedOn w:val="a0"/>
    <w:next w:val="a0"/>
    <w:autoRedefine/>
    <w:unhideWhenUsed/>
    <w:qFormat/>
    <w:rsid w:val="00B7197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styleId="af0">
    <w:name w:val="List Paragraph"/>
    <w:basedOn w:val="a0"/>
    <w:qFormat/>
    <w:rsid w:val="00B71975"/>
    <w:pPr>
      <w:spacing w:line="240" w:lineRule="auto"/>
      <w:ind w:left="720"/>
      <w:contextualSpacing/>
      <w:jc w:val="center"/>
    </w:pPr>
    <w:rPr>
      <w:rFonts w:ascii="Times New Roman" w:eastAsia="Times New Roman" w:hAnsi="Times New Roman" w:cs="Times New Roman"/>
      <w:sz w:val="24"/>
    </w:rPr>
  </w:style>
  <w:style w:type="character" w:styleId="af1">
    <w:name w:val="FollowedHyperlink"/>
    <w:basedOn w:val="a1"/>
    <w:uiPriority w:val="99"/>
    <w:semiHidden/>
    <w:unhideWhenUsed/>
    <w:rsid w:val="00B71975"/>
    <w:rPr>
      <w:color w:val="800080"/>
      <w:u w:val="single"/>
    </w:rPr>
  </w:style>
  <w:style w:type="table" w:styleId="af2">
    <w:name w:val="Table Grid"/>
    <w:basedOn w:val="a2"/>
    <w:rsid w:val="00B71975"/>
    <w:pPr>
      <w:spacing w:after="0" w:line="240" w:lineRule="auto"/>
    </w:pPr>
    <w:rPr>
      <w:rFonts w:ascii="Verdana" w:eastAsia="Calibri" w:hAnsi="Verdana" w:cs="Times New Roman"/>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0"/>
    <w:unhideWhenUsed/>
    <w:rsid w:val="00B71975"/>
    <w:pPr>
      <w:spacing w:before="100" w:beforeAutospacing="1" w:after="100" w:afterAutospacing="1" w:line="240" w:lineRule="auto"/>
      <w:jc w:val="center"/>
    </w:pPr>
    <w:rPr>
      <w:rFonts w:ascii="Times New Roman" w:eastAsia="Times New Roman" w:hAnsi="Times New Roman" w:cs="Times New Roman"/>
      <w:color w:val="333333"/>
      <w:sz w:val="20"/>
      <w:szCs w:val="20"/>
    </w:rPr>
  </w:style>
  <w:style w:type="character" w:styleId="af4">
    <w:name w:val="Placeholder Text"/>
    <w:basedOn w:val="a1"/>
    <w:uiPriority w:val="99"/>
    <w:semiHidden/>
    <w:rsid w:val="00B71975"/>
    <w:rPr>
      <w:color w:val="808080"/>
    </w:rPr>
  </w:style>
  <w:style w:type="paragraph" w:customStyle="1" w:styleId="Style2">
    <w:name w:val="Style2"/>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4">
    <w:name w:val="Style4"/>
    <w:basedOn w:val="a0"/>
    <w:rsid w:val="00B71975"/>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rPr>
  </w:style>
  <w:style w:type="paragraph" w:customStyle="1" w:styleId="Style5">
    <w:name w:val="Style5"/>
    <w:basedOn w:val="a0"/>
    <w:rsid w:val="00B71975"/>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rPr>
  </w:style>
  <w:style w:type="paragraph" w:customStyle="1" w:styleId="Style6">
    <w:name w:val="Style6"/>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character" w:customStyle="1" w:styleId="FontStyle13">
    <w:name w:val="Font Style13"/>
    <w:basedOn w:val="a1"/>
    <w:rsid w:val="00B71975"/>
    <w:rPr>
      <w:rFonts w:ascii="MS Reference Sans Serif" w:hAnsi="MS Reference Sans Serif" w:cs="MS Reference Sans Serif"/>
      <w:sz w:val="20"/>
      <w:szCs w:val="20"/>
    </w:rPr>
  </w:style>
  <w:style w:type="paragraph" w:customStyle="1" w:styleId="Style1">
    <w:name w:val="Style1"/>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1">
    <w:name w:val="Font Style11"/>
    <w:basedOn w:val="a1"/>
    <w:rsid w:val="00B71975"/>
    <w:rPr>
      <w:rFonts w:ascii="MS Reference Sans Serif" w:hAnsi="MS Reference Sans Serif" w:cs="MS Reference Sans Serif"/>
      <w:b/>
      <w:bCs/>
      <w:i/>
      <w:iCs/>
      <w:spacing w:val="-10"/>
      <w:sz w:val="20"/>
      <w:szCs w:val="20"/>
    </w:rPr>
  </w:style>
  <w:style w:type="character" w:customStyle="1" w:styleId="FontStyle12">
    <w:name w:val="Font Style12"/>
    <w:basedOn w:val="a1"/>
    <w:rsid w:val="00B71975"/>
    <w:rPr>
      <w:rFonts w:ascii="MS Reference Sans Serif" w:hAnsi="MS Reference Sans Serif" w:cs="MS Reference Sans Serif"/>
      <w:sz w:val="20"/>
      <w:szCs w:val="20"/>
    </w:rPr>
  </w:style>
  <w:style w:type="character" w:customStyle="1" w:styleId="FontStyle14">
    <w:name w:val="Font Style14"/>
    <w:basedOn w:val="a1"/>
    <w:rsid w:val="00B71975"/>
    <w:rPr>
      <w:rFonts w:ascii="MS Reference Sans Serif" w:hAnsi="MS Reference Sans Serif" w:cs="MS Reference Sans Serif"/>
      <w:sz w:val="30"/>
      <w:szCs w:val="30"/>
    </w:rPr>
  </w:style>
  <w:style w:type="character" w:customStyle="1" w:styleId="FontStyle15">
    <w:name w:val="Font Style15"/>
    <w:basedOn w:val="a1"/>
    <w:rsid w:val="00B71975"/>
    <w:rPr>
      <w:rFonts w:ascii="MS Reference Sans Serif" w:hAnsi="MS Reference Sans Serif" w:cs="MS Reference Sans Serif"/>
      <w:b/>
      <w:bCs/>
      <w:sz w:val="30"/>
      <w:szCs w:val="30"/>
    </w:rPr>
  </w:style>
  <w:style w:type="paragraph" w:customStyle="1" w:styleId="Style7">
    <w:name w:val="Style7"/>
    <w:basedOn w:val="a0"/>
    <w:rsid w:val="00B71975"/>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rPr>
  </w:style>
  <w:style w:type="table" w:customStyle="1" w:styleId="12">
    <w:name w:val="Светлая заливка1"/>
    <w:basedOn w:val="a2"/>
    <w:uiPriority w:val="60"/>
    <w:rsid w:val="00B71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B71975"/>
    <w:pPr>
      <w:spacing w:after="0" w:line="240" w:lineRule="auto"/>
    </w:pPr>
    <w:rPr>
      <w:rFonts w:ascii="Calibri" w:eastAsia="Times New Roman" w:hAnsi="Calibri"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rsid w:val="00B71975"/>
    <w:rPr>
      <w:rFonts w:ascii="MS Reference Sans Serif" w:hAnsi="MS Reference Sans Serif" w:cs="MS Reference Sans Serif"/>
      <w:b/>
      <w:bCs/>
      <w:sz w:val="18"/>
      <w:szCs w:val="18"/>
    </w:rPr>
  </w:style>
  <w:style w:type="paragraph" w:customStyle="1" w:styleId="Style8">
    <w:name w:val="Style8"/>
    <w:basedOn w:val="a0"/>
    <w:rsid w:val="00B7197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1"/>
    <w:rsid w:val="00B71975"/>
    <w:rPr>
      <w:rFonts w:ascii="MS Reference Sans Serif" w:hAnsi="MS Reference Sans Serif" w:cs="MS Reference Sans Serif"/>
      <w:sz w:val="20"/>
      <w:szCs w:val="20"/>
    </w:rPr>
  </w:style>
  <w:style w:type="character" w:customStyle="1" w:styleId="FontStyle20">
    <w:name w:val="Font Style20"/>
    <w:basedOn w:val="a1"/>
    <w:rsid w:val="00B71975"/>
    <w:rPr>
      <w:rFonts w:ascii="Consolas" w:hAnsi="Consolas" w:cs="Consolas"/>
      <w:b/>
      <w:bCs/>
      <w:sz w:val="22"/>
      <w:szCs w:val="22"/>
    </w:rPr>
  </w:style>
  <w:style w:type="paragraph" w:customStyle="1" w:styleId="Style11">
    <w:name w:val="Style11"/>
    <w:basedOn w:val="a0"/>
    <w:rsid w:val="00B7197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0"/>
    <w:rsid w:val="00B7197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0"/>
    <w:rsid w:val="00B7197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1"/>
    <w:rsid w:val="00B71975"/>
    <w:rPr>
      <w:rFonts w:ascii="MS Reference Sans Serif" w:hAnsi="MS Reference Sans Serif" w:cs="MS Reference Sans Serif"/>
      <w:sz w:val="18"/>
      <w:szCs w:val="18"/>
    </w:rPr>
  </w:style>
  <w:style w:type="paragraph" w:customStyle="1" w:styleId="Style9">
    <w:name w:val="Style9"/>
    <w:basedOn w:val="a0"/>
    <w:rsid w:val="00B7197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1"/>
    <w:rsid w:val="00B71975"/>
    <w:rPr>
      <w:rFonts w:ascii="MS Reference Sans Serif" w:hAnsi="MS Reference Sans Serif" w:cs="MS Reference Sans Serif"/>
      <w:b/>
      <w:bCs/>
      <w:spacing w:val="10"/>
      <w:sz w:val="14"/>
      <w:szCs w:val="14"/>
    </w:rPr>
  </w:style>
  <w:style w:type="character" w:customStyle="1" w:styleId="FontStyle19">
    <w:name w:val="Font Style19"/>
    <w:basedOn w:val="a1"/>
    <w:rsid w:val="00B71975"/>
    <w:rPr>
      <w:rFonts w:ascii="MS Reference Sans Serif" w:hAnsi="MS Reference Sans Serif" w:cs="MS Reference Sans Serif"/>
      <w:sz w:val="18"/>
      <w:szCs w:val="18"/>
    </w:rPr>
  </w:style>
  <w:style w:type="character" w:customStyle="1" w:styleId="FontStyle22">
    <w:name w:val="Font Style22"/>
    <w:basedOn w:val="a1"/>
    <w:rsid w:val="00B71975"/>
    <w:rPr>
      <w:rFonts w:ascii="MS Reference Sans Serif" w:hAnsi="MS Reference Sans Serif" w:cs="MS Reference Sans Serif"/>
      <w:b/>
      <w:bCs/>
      <w:sz w:val="18"/>
      <w:szCs w:val="18"/>
    </w:rPr>
  </w:style>
  <w:style w:type="paragraph" w:customStyle="1" w:styleId="Style10">
    <w:name w:val="Style10"/>
    <w:basedOn w:val="a0"/>
    <w:rsid w:val="00B7197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1"/>
    <w:rsid w:val="00B71975"/>
    <w:rPr>
      <w:rFonts w:ascii="Verdana" w:hAnsi="Verdana" w:cs="Verdana"/>
      <w:i/>
      <w:iCs/>
      <w:sz w:val="20"/>
      <w:szCs w:val="20"/>
    </w:rPr>
  </w:style>
  <w:style w:type="character" w:customStyle="1" w:styleId="FontStyle24">
    <w:name w:val="Font Style24"/>
    <w:basedOn w:val="a1"/>
    <w:rsid w:val="00B71975"/>
    <w:rPr>
      <w:rFonts w:ascii="MS Reference Sans Serif" w:hAnsi="MS Reference Sans Serif" w:cs="MS Reference Sans Serif"/>
      <w:b/>
      <w:bCs/>
      <w:sz w:val="52"/>
      <w:szCs w:val="52"/>
    </w:rPr>
  </w:style>
  <w:style w:type="character" w:customStyle="1" w:styleId="FontStyle25">
    <w:name w:val="Font Style25"/>
    <w:basedOn w:val="a1"/>
    <w:rsid w:val="00B71975"/>
    <w:rPr>
      <w:rFonts w:ascii="MS Reference Sans Serif" w:hAnsi="MS Reference Sans Serif" w:cs="MS Reference Sans Serif"/>
      <w:b/>
      <w:bCs/>
      <w:w w:val="20"/>
      <w:sz w:val="20"/>
      <w:szCs w:val="20"/>
    </w:rPr>
  </w:style>
  <w:style w:type="paragraph" w:customStyle="1" w:styleId="S1">
    <w:name w:val="S_Заголовок 1"/>
    <w:basedOn w:val="a0"/>
    <w:rsid w:val="00B71975"/>
    <w:pPr>
      <w:numPr>
        <w:numId w:val="11"/>
      </w:numPr>
      <w:tabs>
        <w:tab w:val="clear" w:pos="360"/>
        <w:tab w:val="num" w:pos="720"/>
      </w:tabs>
      <w:spacing w:after="0" w:line="240" w:lineRule="auto"/>
      <w:ind w:left="720"/>
      <w:jc w:val="center"/>
    </w:pPr>
    <w:rPr>
      <w:rFonts w:ascii="Times New Roman" w:eastAsia="Times New Roman" w:hAnsi="Times New Roman" w:cs="Times New Roman"/>
      <w:b/>
      <w:caps/>
      <w:sz w:val="24"/>
      <w:szCs w:val="24"/>
    </w:rPr>
  </w:style>
  <w:style w:type="paragraph" w:customStyle="1" w:styleId="S2">
    <w:name w:val="S_Заголовок 2"/>
    <w:basedOn w:val="2"/>
    <w:rsid w:val="00B71975"/>
    <w:pPr>
      <w:keepNext w:val="0"/>
      <w:keepLines w:val="0"/>
      <w:numPr>
        <w:ilvl w:val="1"/>
        <w:numId w:val="11"/>
      </w:numPr>
      <w:spacing w:before="0" w:after="300" w:line="240" w:lineRule="auto"/>
      <w:jc w:val="both"/>
    </w:pPr>
    <w:rPr>
      <w:rFonts w:ascii="Times New Roman" w:hAnsi="Times New Roman"/>
      <w:bCs w:val="0"/>
      <w:color w:val="auto"/>
      <w:sz w:val="24"/>
      <w:szCs w:val="24"/>
    </w:rPr>
  </w:style>
  <w:style w:type="paragraph" w:customStyle="1" w:styleId="S3">
    <w:name w:val="S_Заголовок 3"/>
    <w:basedOn w:val="3"/>
    <w:rsid w:val="00B71975"/>
    <w:pPr>
      <w:keepNext w:val="0"/>
      <w:keepLines w:val="0"/>
      <w:numPr>
        <w:ilvl w:val="2"/>
        <w:numId w:val="11"/>
      </w:numPr>
      <w:spacing w:after="0" w:line="360" w:lineRule="auto"/>
      <w:contextualSpacing w:val="0"/>
    </w:pPr>
    <w:rPr>
      <w:b w:val="0"/>
      <w:bCs w:val="0"/>
      <w:szCs w:val="24"/>
      <w:u w:val="single"/>
    </w:rPr>
  </w:style>
  <w:style w:type="paragraph" w:customStyle="1" w:styleId="S4">
    <w:name w:val="S_Заголовок 4"/>
    <w:basedOn w:val="4"/>
    <w:rsid w:val="00B71975"/>
    <w:pPr>
      <w:keepNext w:val="0"/>
      <w:keepLines w:val="0"/>
      <w:numPr>
        <w:ilvl w:val="3"/>
        <w:numId w:val="11"/>
      </w:numPr>
      <w:spacing w:before="0"/>
    </w:pPr>
    <w:rPr>
      <w:rFonts w:ascii="Times New Roman" w:hAnsi="Times New Roman"/>
      <w:b w:val="0"/>
      <w:bCs w:val="0"/>
      <w:iCs w:val="0"/>
      <w:color w:val="auto"/>
      <w:szCs w:val="24"/>
    </w:rPr>
  </w:style>
  <w:style w:type="character" w:styleId="af5">
    <w:name w:val="page number"/>
    <w:basedOn w:val="a1"/>
    <w:rsid w:val="00B71975"/>
  </w:style>
  <w:style w:type="paragraph" w:customStyle="1" w:styleId="S0">
    <w:name w:val="S_Обычный"/>
    <w:basedOn w:val="a0"/>
    <w:link w:val="S5"/>
    <w:rsid w:val="00B71975"/>
    <w:pPr>
      <w:spacing w:after="0" w:line="360" w:lineRule="auto"/>
      <w:ind w:firstLine="709"/>
      <w:jc w:val="both"/>
    </w:pPr>
    <w:rPr>
      <w:rFonts w:ascii="Times New Roman" w:eastAsia="Times New Roman" w:hAnsi="Times New Roman" w:cs="Times New Roman"/>
      <w:sz w:val="24"/>
      <w:szCs w:val="24"/>
    </w:rPr>
  </w:style>
  <w:style w:type="character" w:customStyle="1" w:styleId="S5">
    <w:name w:val="S_Обычный Знак"/>
    <w:basedOn w:val="a1"/>
    <w:link w:val="S0"/>
    <w:rsid w:val="00B71975"/>
    <w:rPr>
      <w:rFonts w:ascii="Times New Roman" w:eastAsia="Times New Roman" w:hAnsi="Times New Roman" w:cs="Times New Roman"/>
      <w:sz w:val="24"/>
      <w:szCs w:val="24"/>
    </w:rPr>
  </w:style>
  <w:style w:type="paragraph" w:customStyle="1" w:styleId="S6">
    <w:name w:val="S_Титульный"/>
    <w:basedOn w:val="a0"/>
    <w:rsid w:val="00B71975"/>
    <w:pPr>
      <w:spacing w:after="0" w:line="360" w:lineRule="auto"/>
      <w:ind w:left="3060"/>
      <w:jc w:val="right"/>
    </w:pPr>
    <w:rPr>
      <w:rFonts w:ascii="Times New Roman" w:eastAsia="Times New Roman" w:hAnsi="Times New Roman" w:cs="Times New Roman"/>
      <w:b/>
      <w:caps/>
      <w:sz w:val="24"/>
      <w:szCs w:val="24"/>
    </w:rPr>
  </w:style>
  <w:style w:type="character" w:styleId="af6">
    <w:name w:val="Intense Reference"/>
    <w:basedOn w:val="a1"/>
    <w:qFormat/>
    <w:rsid w:val="00B71975"/>
    <w:rPr>
      <w:b/>
      <w:bCs/>
      <w:smallCaps/>
      <w:color w:val="C0504D"/>
      <w:spacing w:val="5"/>
      <w:u w:val="single"/>
    </w:rPr>
  </w:style>
  <w:style w:type="paragraph" w:customStyle="1" w:styleId="af7">
    <w:name w:val="Таблица"/>
    <w:basedOn w:val="a0"/>
    <w:semiHidden/>
    <w:rsid w:val="00B71975"/>
    <w:pPr>
      <w:spacing w:after="0" w:line="240" w:lineRule="auto"/>
      <w:jc w:val="both"/>
    </w:pPr>
    <w:rPr>
      <w:rFonts w:ascii="Times New Roman" w:eastAsia="Times New Roman" w:hAnsi="Times New Roman" w:cs="Times New Roman"/>
      <w:sz w:val="24"/>
      <w:szCs w:val="24"/>
    </w:rPr>
  </w:style>
  <w:style w:type="paragraph" w:customStyle="1" w:styleId="af8">
    <w:name w:val="Заголовок таблици"/>
    <w:basedOn w:val="a0"/>
    <w:semiHidden/>
    <w:rsid w:val="00B71975"/>
    <w:pPr>
      <w:spacing w:after="0" w:line="240" w:lineRule="auto"/>
      <w:ind w:firstLine="540"/>
      <w:jc w:val="both"/>
    </w:pPr>
    <w:rPr>
      <w:rFonts w:ascii="Times New Roman" w:eastAsia="Times New Roman" w:hAnsi="Times New Roman" w:cs="Times New Roman"/>
      <w:sz w:val="24"/>
      <w:szCs w:val="24"/>
    </w:rPr>
  </w:style>
  <w:style w:type="paragraph" w:styleId="af9">
    <w:name w:val="Body Text Indent"/>
    <w:basedOn w:val="a0"/>
    <w:link w:val="afa"/>
    <w:rsid w:val="00B71975"/>
    <w:pPr>
      <w:spacing w:after="0" w:line="240" w:lineRule="auto"/>
      <w:ind w:firstLine="567"/>
      <w:jc w:val="both"/>
    </w:pPr>
    <w:rPr>
      <w:rFonts w:ascii="Times New Roman" w:eastAsia="Times New Roman" w:hAnsi="Times New Roman" w:cs="Times New Roman"/>
      <w:sz w:val="28"/>
      <w:szCs w:val="20"/>
    </w:rPr>
  </w:style>
  <w:style w:type="character" w:customStyle="1" w:styleId="afa">
    <w:name w:val="Основной текст с отступом Знак"/>
    <w:basedOn w:val="a1"/>
    <w:link w:val="af9"/>
    <w:rsid w:val="00B71975"/>
    <w:rPr>
      <w:rFonts w:ascii="Times New Roman" w:eastAsia="Times New Roman" w:hAnsi="Times New Roman" w:cs="Times New Roman"/>
      <w:sz w:val="28"/>
      <w:szCs w:val="20"/>
    </w:rPr>
  </w:style>
  <w:style w:type="paragraph" w:styleId="afb">
    <w:name w:val="Title"/>
    <w:aliases w:val=" Знак15"/>
    <w:basedOn w:val="a0"/>
    <w:link w:val="afc"/>
    <w:qFormat/>
    <w:rsid w:val="00B71975"/>
    <w:pPr>
      <w:spacing w:after="0" w:line="240" w:lineRule="auto"/>
      <w:jc w:val="center"/>
    </w:pPr>
    <w:rPr>
      <w:rFonts w:ascii="Times New Roman" w:eastAsia="Times New Roman" w:hAnsi="Times New Roman" w:cs="Times New Roman"/>
      <w:b/>
      <w:sz w:val="28"/>
      <w:szCs w:val="20"/>
    </w:rPr>
  </w:style>
  <w:style w:type="character" w:customStyle="1" w:styleId="afc">
    <w:name w:val="Название Знак"/>
    <w:aliases w:val=" Знак15 Знак"/>
    <w:basedOn w:val="a1"/>
    <w:link w:val="afb"/>
    <w:rsid w:val="00B71975"/>
    <w:rPr>
      <w:rFonts w:ascii="Times New Roman" w:eastAsia="Times New Roman" w:hAnsi="Times New Roman" w:cs="Times New Roman"/>
      <w:b/>
      <w:sz w:val="28"/>
      <w:szCs w:val="20"/>
    </w:rPr>
  </w:style>
  <w:style w:type="paragraph" w:styleId="22">
    <w:name w:val="Body Text 2"/>
    <w:basedOn w:val="a0"/>
    <w:link w:val="23"/>
    <w:semiHidden/>
    <w:unhideWhenUsed/>
    <w:rsid w:val="00B71975"/>
    <w:pPr>
      <w:spacing w:after="120" w:line="480" w:lineRule="auto"/>
      <w:jc w:val="center"/>
    </w:pPr>
    <w:rPr>
      <w:rFonts w:ascii="Times New Roman" w:eastAsia="Times New Roman" w:hAnsi="Times New Roman" w:cs="Times New Roman"/>
      <w:sz w:val="24"/>
    </w:rPr>
  </w:style>
  <w:style w:type="character" w:customStyle="1" w:styleId="23">
    <w:name w:val="Основной текст 2 Знак"/>
    <w:basedOn w:val="a1"/>
    <w:link w:val="22"/>
    <w:semiHidden/>
    <w:rsid w:val="00B71975"/>
    <w:rPr>
      <w:rFonts w:ascii="Times New Roman" w:eastAsia="Times New Roman" w:hAnsi="Times New Roman" w:cs="Times New Roman"/>
      <w:sz w:val="24"/>
    </w:rPr>
  </w:style>
  <w:style w:type="paragraph" w:customStyle="1" w:styleId="13">
    <w:name w:val="Обычный1"/>
    <w:rsid w:val="00B71975"/>
    <w:pPr>
      <w:spacing w:after="0" w:line="240" w:lineRule="auto"/>
    </w:pPr>
    <w:rPr>
      <w:rFonts w:ascii="Times New Roman" w:eastAsia="Times New Roman" w:hAnsi="Times New Roman" w:cs="Times New Roman"/>
      <w:sz w:val="24"/>
      <w:szCs w:val="20"/>
    </w:rPr>
  </w:style>
  <w:style w:type="paragraph" w:customStyle="1" w:styleId="afd">
    <w:name w:val="Обычный в таблице"/>
    <w:basedOn w:val="a0"/>
    <w:link w:val="afe"/>
    <w:rsid w:val="00B71975"/>
    <w:pPr>
      <w:spacing w:after="0" w:line="360" w:lineRule="auto"/>
      <w:ind w:hanging="6"/>
      <w:jc w:val="center"/>
    </w:pPr>
    <w:rPr>
      <w:rFonts w:ascii="Times New Roman" w:eastAsia="Times New Roman" w:hAnsi="Times New Roman" w:cs="Times New Roman"/>
      <w:sz w:val="24"/>
      <w:szCs w:val="24"/>
    </w:rPr>
  </w:style>
  <w:style w:type="paragraph" w:customStyle="1" w:styleId="aff">
    <w:name w:val="Заголовок таблицы"/>
    <w:basedOn w:val="a0"/>
    <w:semiHidden/>
    <w:rsid w:val="00B71975"/>
    <w:pPr>
      <w:spacing w:before="60" w:after="0" w:line="360" w:lineRule="auto"/>
      <w:ind w:firstLine="709"/>
      <w:jc w:val="center"/>
    </w:pPr>
    <w:rPr>
      <w:rFonts w:ascii="Arial Black" w:eastAsia="Times New Roman" w:hAnsi="Arial Black" w:cs="Arial Black"/>
      <w:spacing w:val="-5"/>
      <w:sz w:val="16"/>
      <w:szCs w:val="16"/>
      <w:lang w:eastAsia="en-US"/>
    </w:rPr>
  </w:style>
  <w:style w:type="character" w:customStyle="1" w:styleId="afe">
    <w:name w:val="Обычный в таблице Знак"/>
    <w:basedOn w:val="a1"/>
    <w:link w:val="afd"/>
    <w:rsid w:val="00B71975"/>
    <w:rPr>
      <w:rFonts w:ascii="Times New Roman" w:eastAsia="Times New Roman" w:hAnsi="Times New Roman" w:cs="Times New Roman"/>
      <w:sz w:val="24"/>
      <w:szCs w:val="24"/>
    </w:rPr>
  </w:style>
  <w:style w:type="paragraph" w:styleId="aff0">
    <w:name w:val="caption"/>
    <w:basedOn w:val="a0"/>
    <w:next w:val="a0"/>
    <w:qFormat/>
    <w:rsid w:val="00B71975"/>
    <w:pPr>
      <w:spacing w:line="240" w:lineRule="auto"/>
      <w:jc w:val="center"/>
    </w:pPr>
    <w:rPr>
      <w:rFonts w:ascii="Times New Roman" w:eastAsia="Times New Roman" w:hAnsi="Times New Roman" w:cs="Times New Roman"/>
      <w:b/>
      <w:bCs/>
      <w:color w:val="4F81BD"/>
      <w:sz w:val="18"/>
      <w:szCs w:val="18"/>
    </w:rPr>
  </w:style>
  <w:style w:type="paragraph" w:styleId="32">
    <w:name w:val="Body Text 3"/>
    <w:basedOn w:val="a0"/>
    <w:link w:val="33"/>
    <w:unhideWhenUsed/>
    <w:rsid w:val="00B71975"/>
    <w:pPr>
      <w:spacing w:after="120" w:line="360" w:lineRule="auto"/>
      <w:ind w:firstLine="567"/>
    </w:pPr>
    <w:rPr>
      <w:rFonts w:ascii="Times New Roman" w:eastAsia="Times New Roman" w:hAnsi="Times New Roman" w:cs="Times New Roman"/>
      <w:sz w:val="16"/>
      <w:szCs w:val="16"/>
    </w:rPr>
  </w:style>
  <w:style w:type="character" w:customStyle="1" w:styleId="33">
    <w:name w:val="Основной текст 3 Знак"/>
    <w:basedOn w:val="a1"/>
    <w:link w:val="32"/>
    <w:rsid w:val="00B71975"/>
    <w:rPr>
      <w:rFonts w:ascii="Times New Roman" w:eastAsia="Times New Roman" w:hAnsi="Times New Roman" w:cs="Times New Roman"/>
      <w:sz w:val="16"/>
      <w:szCs w:val="16"/>
    </w:rPr>
  </w:style>
  <w:style w:type="paragraph" w:styleId="a">
    <w:name w:val="List Bullet"/>
    <w:basedOn w:val="a0"/>
    <w:autoRedefine/>
    <w:semiHidden/>
    <w:rsid w:val="00B71975"/>
    <w:pPr>
      <w:numPr>
        <w:numId w:val="31"/>
      </w:numPr>
      <w:spacing w:after="0" w:line="360" w:lineRule="auto"/>
      <w:jc w:val="both"/>
    </w:pPr>
    <w:rPr>
      <w:rFonts w:ascii="Times New Roman" w:eastAsia="Times New Roman" w:hAnsi="Times New Roman" w:cs="Times New Roman"/>
      <w:color w:val="333399"/>
      <w:w w:val="109"/>
      <w:sz w:val="24"/>
      <w:szCs w:val="24"/>
    </w:rPr>
  </w:style>
  <w:style w:type="paragraph" w:customStyle="1" w:styleId="S7">
    <w:name w:val="S_Маркированный"/>
    <w:basedOn w:val="a"/>
    <w:link w:val="S8"/>
    <w:rsid w:val="00B71975"/>
    <w:pPr>
      <w:tabs>
        <w:tab w:val="left" w:pos="992"/>
      </w:tabs>
      <w:spacing w:line="240" w:lineRule="auto"/>
    </w:pPr>
    <w:rPr>
      <w:color w:val="auto"/>
    </w:rPr>
  </w:style>
  <w:style w:type="character" w:customStyle="1" w:styleId="S8">
    <w:name w:val="S_Маркированный Знак"/>
    <w:basedOn w:val="a1"/>
    <w:link w:val="S7"/>
    <w:rsid w:val="00B71975"/>
    <w:rPr>
      <w:rFonts w:ascii="Times New Roman" w:eastAsia="Times New Roman" w:hAnsi="Times New Roman" w:cs="Times New Roman"/>
      <w:w w:val="109"/>
      <w:sz w:val="24"/>
      <w:szCs w:val="24"/>
    </w:rPr>
  </w:style>
  <w:style w:type="paragraph" w:customStyle="1" w:styleId="aff1">
    <w:name w:val="Абзац рядовой"/>
    <w:basedOn w:val="a0"/>
    <w:link w:val="aff2"/>
    <w:autoRedefine/>
    <w:rsid w:val="00B71975"/>
    <w:pPr>
      <w:spacing w:after="0" w:line="240" w:lineRule="auto"/>
      <w:jc w:val="both"/>
    </w:pPr>
    <w:rPr>
      <w:rFonts w:ascii="Times New Roman" w:eastAsia="Times New Roman" w:hAnsi="Times New Roman" w:cs="Times New Roman"/>
      <w:sz w:val="28"/>
      <w:szCs w:val="28"/>
    </w:rPr>
  </w:style>
  <w:style w:type="character" w:customStyle="1" w:styleId="aff2">
    <w:name w:val="Абзац рядовой Знак"/>
    <w:basedOn w:val="a1"/>
    <w:link w:val="aff1"/>
    <w:rsid w:val="00B71975"/>
    <w:rPr>
      <w:rFonts w:ascii="Times New Roman" w:eastAsia="Times New Roman" w:hAnsi="Times New Roman" w:cs="Times New Roman"/>
      <w:sz w:val="28"/>
      <w:szCs w:val="28"/>
    </w:rPr>
  </w:style>
  <w:style w:type="paragraph" w:customStyle="1" w:styleId="ConsPlusNormal">
    <w:name w:val="ConsPlusNormal"/>
    <w:rsid w:val="00B7197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rmal">
    <w:name w:val="ConsNormal"/>
    <w:rsid w:val="00B71975"/>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Знак2"/>
    <w:basedOn w:val="a0"/>
    <w:rsid w:val="00B71975"/>
    <w:pPr>
      <w:spacing w:after="160" w:line="240" w:lineRule="exact"/>
    </w:pPr>
    <w:rPr>
      <w:rFonts w:ascii="Verdana" w:eastAsia="Times New Roman" w:hAnsi="Verdana" w:cs="Times New Roman"/>
      <w:sz w:val="20"/>
      <w:szCs w:val="20"/>
      <w:lang w:val="en-US" w:eastAsia="en-US"/>
    </w:rPr>
  </w:style>
  <w:style w:type="paragraph" w:customStyle="1" w:styleId="aff3">
    <w:name w:val="Чертежный"/>
    <w:link w:val="aff4"/>
    <w:rsid w:val="00B71975"/>
    <w:pPr>
      <w:spacing w:after="0" w:line="240" w:lineRule="auto"/>
      <w:jc w:val="both"/>
    </w:pPr>
    <w:rPr>
      <w:rFonts w:ascii="ISOCPEUR" w:eastAsia="Times New Roman" w:hAnsi="ISOCPEUR" w:cs="Times New Roman"/>
      <w:i/>
      <w:sz w:val="28"/>
      <w:szCs w:val="20"/>
      <w:lang w:val="uk-UA"/>
    </w:rPr>
  </w:style>
  <w:style w:type="paragraph" w:styleId="aff5">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B71975"/>
    <w:pPr>
      <w:spacing w:after="0" w:line="240" w:lineRule="auto"/>
    </w:pPr>
    <w:rPr>
      <w:rFonts w:ascii="Times New Roman" w:eastAsia="Times New Roman" w:hAnsi="Times New Roman" w:cs="Times New Roman"/>
      <w:sz w:val="20"/>
    </w:rPr>
  </w:style>
  <w:style w:type="character" w:customStyle="1" w:styleId="aff6">
    <w:name w:val="Текст сноски Знак"/>
    <w:basedOn w:val="a1"/>
    <w:link w:val="aff5"/>
    <w:uiPriority w:val="99"/>
    <w:semiHidden/>
    <w:rsid w:val="00B71975"/>
    <w:rPr>
      <w:sz w:val="20"/>
      <w:szCs w:val="20"/>
    </w:rPr>
  </w:style>
  <w:style w:type="character" w:styleId="aff7">
    <w:name w:val="footnote reference"/>
    <w:aliases w:val="Знак сноски 1"/>
    <w:basedOn w:val="a1"/>
    <w:semiHidden/>
    <w:rsid w:val="00B71975"/>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1"/>
    <w:link w:val="aff5"/>
    <w:semiHidden/>
    <w:rsid w:val="00B71975"/>
    <w:rPr>
      <w:rFonts w:ascii="Times New Roman" w:eastAsia="Times New Roman" w:hAnsi="Times New Roman" w:cs="Times New Roman"/>
      <w:sz w:val="20"/>
    </w:rPr>
  </w:style>
  <w:style w:type="paragraph" w:customStyle="1" w:styleId="26">
    <w:name w:val="Знак2"/>
    <w:basedOn w:val="a0"/>
    <w:rsid w:val="00B71975"/>
    <w:pPr>
      <w:spacing w:after="160" w:line="240" w:lineRule="exact"/>
    </w:pPr>
    <w:rPr>
      <w:rFonts w:ascii="Verdana" w:eastAsia="Times New Roman" w:hAnsi="Verdana" w:cs="Times New Roman"/>
      <w:sz w:val="20"/>
      <w:szCs w:val="20"/>
      <w:lang w:val="en-US" w:eastAsia="en-US"/>
    </w:rPr>
  </w:style>
  <w:style w:type="character" w:customStyle="1" w:styleId="41">
    <w:name w:val="Знак Знак4"/>
    <w:basedOn w:val="a1"/>
    <w:locked/>
    <w:rsid w:val="00B71975"/>
    <w:rPr>
      <w:rFonts w:ascii="Calibri" w:hAnsi="Calibri"/>
      <w:sz w:val="24"/>
      <w:szCs w:val="22"/>
      <w:lang w:val="ru-RU" w:eastAsia="ru-RU" w:bidi="ar-SA"/>
    </w:rPr>
  </w:style>
  <w:style w:type="character" w:customStyle="1" w:styleId="130">
    <w:name w:val="Знак Знак13"/>
    <w:basedOn w:val="a1"/>
    <w:rsid w:val="00B71975"/>
    <w:rPr>
      <w:bCs/>
      <w:sz w:val="28"/>
      <w:lang w:val="ru-RU" w:eastAsia="ru-RU" w:bidi="ar-SA"/>
    </w:rPr>
  </w:style>
  <w:style w:type="paragraph" w:customStyle="1" w:styleId="14">
    <w:name w:val="Знак1"/>
    <w:basedOn w:val="a0"/>
    <w:rsid w:val="00B71975"/>
    <w:pPr>
      <w:spacing w:after="160" w:line="240" w:lineRule="exact"/>
    </w:pPr>
    <w:rPr>
      <w:rFonts w:ascii="Verdana" w:eastAsia="Times New Roman" w:hAnsi="Verdana" w:cs="Times New Roman"/>
      <w:sz w:val="20"/>
      <w:szCs w:val="20"/>
      <w:lang w:val="en-US" w:eastAsia="en-US"/>
    </w:rPr>
  </w:style>
  <w:style w:type="paragraph" w:styleId="34">
    <w:name w:val="Body Text Indent 3"/>
    <w:basedOn w:val="a0"/>
    <w:link w:val="35"/>
    <w:rsid w:val="00B71975"/>
    <w:pPr>
      <w:spacing w:after="120" w:line="360" w:lineRule="auto"/>
      <w:ind w:left="283" w:firstLine="567"/>
    </w:pPr>
    <w:rPr>
      <w:rFonts w:ascii="Times New Roman" w:eastAsia="Times New Roman" w:hAnsi="Times New Roman" w:cs="Times New Roman"/>
      <w:sz w:val="16"/>
      <w:szCs w:val="16"/>
    </w:rPr>
  </w:style>
  <w:style w:type="character" w:customStyle="1" w:styleId="35">
    <w:name w:val="Основной текст с отступом 3 Знак"/>
    <w:basedOn w:val="a1"/>
    <w:link w:val="34"/>
    <w:rsid w:val="00B71975"/>
    <w:rPr>
      <w:rFonts w:ascii="Times New Roman" w:eastAsia="Times New Roman" w:hAnsi="Times New Roman" w:cs="Times New Roman"/>
      <w:sz w:val="16"/>
      <w:szCs w:val="16"/>
    </w:rPr>
  </w:style>
  <w:style w:type="paragraph" w:customStyle="1" w:styleId="15">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B71975"/>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Штамп"/>
    <w:basedOn w:val="a0"/>
    <w:rsid w:val="00B71975"/>
    <w:pPr>
      <w:spacing w:after="0" w:line="240" w:lineRule="auto"/>
      <w:jc w:val="center"/>
    </w:pPr>
    <w:rPr>
      <w:rFonts w:ascii="ГОСТ тип А" w:eastAsia="Times New Roman" w:hAnsi="ГОСТ тип А" w:cs="Times New Roman"/>
      <w:i/>
      <w:noProof/>
      <w:sz w:val="18"/>
      <w:szCs w:val="20"/>
    </w:rPr>
  </w:style>
  <w:style w:type="character" w:customStyle="1" w:styleId="aff4">
    <w:name w:val="Чертежный Знак"/>
    <w:basedOn w:val="a1"/>
    <w:link w:val="aff3"/>
    <w:rsid w:val="00B71975"/>
    <w:rPr>
      <w:rFonts w:ascii="ISOCPEUR" w:eastAsia="Times New Roman" w:hAnsi="ISOCPEUR" w:cs="Times New Roman"/>
      <w:i/>
      <w:sz w:val="28"/>
      <w:szCs w:val="20"/>
      <w:lang w:val="uk-UA"/>
    </w:rPr>
  </w:style>
  <w:style w:type="paragraph" w:customStyle="1" w:styleId="110">
    <w:name w:val="Знак1 Знак Знак Знак1"/>
    <w:basedOn w:val="a0"/>
    <w:rsid w:val="00B7197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50">
    <w:name w:val="Знак15 Знак Знак"/>
    <w:basedOn w:val="a1"/>
    <w:rsid w:val="00B71975"/>
    <w:rPr>
      <w:bCs/>
      <w:sz w:val="28"/>
    </w:rPr>
  </w:style>
  <w:style w:type="paragraph" w:customStyle="1" w:styleId="27">
    <w:name w:val="Обычный2"/>
    <w:link w:val="Normal"/>
    <w:rsid w:val="00B71975"/>
    <w:pPr>
      <w:snapToGrid w:val="0"/>
      <w:spacing w:after="0" w:line="240" w:lineRule="auto"/>
    </w:pPr>
    <w:rPr>
      <w:rFonts w:ascii="Times New Roman" w:eastAsia="Times New Roman" w:hAnsi="Times New Roman" w:cs="Times New Roman"/>
      <w:szCs w:val="24"/>
    </w:rPr>
  </w:style>
  <w:style w:type="character" w:customStyle="1" w:styleId="Normal">
    <w:name w:val="Normal Знак"/>
    <w:basedOn w:val="a1"/>
    <w:link w:val="27"/>
    <w:rsid w:val="00B71975"/>
    <w:rPr>
      <w:rFonts w:ascii="Times New Roman" w:eastAsia="Times New Roman" w:hAnsi="Times New Roman" w:cs="Times New Roman"/>
      <w:szCs w:val="24"/>
    </w:rPr>
  </w:style>
  <w:style w:type="character" w:customStyle="1" w:styleId="S10">
    <w:name w:val="S_Маркированный Знак1"/>
    <w:basedOn w:val="a1"/>
    <w:rsid w:val="00B71975"/>
    <w:rPr>
      <w:sz w:val="24"/>
      <w:szCs w:val="24"/>
      <w:lang w:eastAsia="ar-SA"/>
    </w:rPr>
  </w:style>
  <w:style w:type="paragraph" w:customStyle="1" w:styleId="S9">
    <w:name w:val="S_Обычный в таблице"/>
    <w:basedOn w:val="a0"/>
    <w:rsid w:val="00B71975"/>
    <w:pPr>
      <w:suppressAutoHyphens/>
      <w:spacing w:after="0" w:line="240" w:lineRule="auto"/>
      <w:jc w:val="center"/>
    </w:pPr>
    <w:rPr>
      <w:rFonts w:ascii="Times New Roman" w:eastAsia="Times New Roman" w:hAnsi="Times New Roman" w:cs="Times New Roman"/>
      <w:sz w:val="20"/>
      <w:szCs w:val="24"/>
      <w:lang w:eastAsia="ar-SA"/>
    </w:rPr>
  </w:style>
  <w:style w:type="paragraph" w:customStyle="1" w:styleId="S">
    <w:name w:val="S_Таблица"/>
    <w:basedOn w:val="a0"/>
    <w:rsid w:val="00B71975"/>
    <w:pPr>
      <w:numPr>
        <w:numId w:val="50"/>
      </w:numPr>
      <w:suppressAutoHyphens/>
      <w:spacing w:after="0" w:line="240" w:lineRule="auto"/>
      <w:ind w:left="0" w:firstLine="0"/>
      <w:jc w:val="right"/>
    </w:pPr>
    <w:rPr>
      <w:rFonts w:ascii="Times New Roman" w:eastAsia="Times New Roman" w:hAnsi="Times New Roman" w:cs="Times New Roman"/>
      <w:sz w:val="24"/>
      <w:szCs w:val="24"/>
      <w:lang w:eastAsia="ar-SA"/>
    </w:rPr>
  </w:style>
  <w:style w:type="paragraph" w:customStyle="1" w:styleId="Sa">
    <w:name w:val="S_Заголовок таблицы"/>
    <w:basedOn w:val="a0"/>
    <w:rsid w:val="00B7197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u">
    <w:name w:val="u"/>
    <w:basedOn w:val="a0"/>
    <w:rsid w:val="00B71975"/>
    <w:pPr>
      <w:spacing w:after="0" w:line="240" w:lineRule="auto"/>
      <w:ind w:firstLine="260"/>
      <w:jc w:val="both"/>
    </w:pPr>
    <w:rPr>
      <w:rFonts w:ascii="Times New Roman" w:eastAsia="Times New Roman" w:hAnsi="Times New Roman" w:cs="Times New Roman"/>
      <w:sz w:val="24"/>
      <w:szCs w:val="24"/>
    </w:rPr>
  </w:style>
  <w:style w:type="character" w:customStyle="1" w:styleId="aff9">
    <w:name w:val="Выделенная цитата Знак"/>
    <w:basedOn w:val="a1"/>
    <w:rsid w:val="00B71975"/>
    <w:rPr>
      <w:rFonts w:ascii="Cambria" w:eastAsia="Times New Roman" w:hAnsi="Cambria" w:cs="Times New Roman"/>
      <w:i/>
      <w:iCs/>
      <w:color w:val="FFFEFF"/>
      <w:sz w:val="24"/>
      <w:szCs w:val="24"/>
      <w:shd w:val="clear" w:color="auto" w:fill="4F81BD"/>
      <w:lang w:val="en-US" w:eastAsia="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3268</Words>
  <Characters>18633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Администрация</cp:lastModifiedBy>
  <cp:revision>8</cp:revision>
  <dcterms:created xsi:type="dcterms:W3CDTF">2020-07-07T13:19:00Z</dcterms:created>
  <dcterms:modified xsi:type="dcterms:W3CDTF">2020-07-16T09:31:00Z</dcterms:modified>
</cp:coreProperties>
</file>