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74C3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3419E7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74C3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C74C3B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124460</wp:posOffset>
                </wp:positionV>
                <wp:extent cx="2708275" cy="499110"/>
                <wp:effectExtent l="7620" t="9525" r="8255" b="5715"/>
                <wp:wrapNone/>
                <wp:docPr id="1" name="AutoShape 2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74C3B" w:rsidRPr="008D4F2C" w:rsidRDefault="00C74C3B" w:rsidP="00C74C3B">
                            <w:pPr>
                              <w:pStyle w:val="a4"/>
                              <w:jc w:val="center"/>
                              <w:rPr>
                                <w:rStyle w:val="ae"/>
                                <w:i/>
                              </w:rPr>
                            </w:pPr>
                            <w:r>
                              <w:rPr>
                                <w:rStyle w:val="ae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C74C3B" w:rsidRDefault="00C74C3B" w:rsidP="00C74C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2" o:spid="_x0000_s1026" type="#_x0000_t98" alt="5%" style="position:absolute;left:0;text-align:left;margin-left:262.05pt;margin-top:9.8pt;width:213.25pt;height:3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" fillcolor="black">
                <v:fill r:id="rId5" o:title="" type="pattern"/>
                <v:textbox>
                  <w:txbxContent>
                    <w:p w:rsidR="00C74C3B" w:rsidRPr="008D4F2C" w:rsidRDefault="00C74C3B" w:rsidP="00C74C3B">
                      <w:pPr>
                        <w:pStyle w:val="a4"/>
                        <w:jc w:val="center"/>
                        <w:rPr>
                          <w:rStyle w:val="ae"/>
                          <w:i/>
                        </w:rPr>
                      </w:pPr>
                      <w:r>
                        <w:rPr>
                          <w:rStyle w:val="ae"/>
                          <w:i/>
                        </w:rPr>
                        <w:t>Из практики прокуратуры района</w:t>
                      </w:r>
                    </w:p>
                    <w:p w:rsidR="00C74C3B" w:rsidRDefault="00C74C3B" w:rsidP="00C74C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C74C3B" w:rsidRDefault="00C74C3B" w:rsidP="00C74C3B">
      <w:pPr>
        <w:pStyle w:val="a4"/>
        <w:jc w:val="center"/>
        <w:rPr>
          <w:b/>
          <w:sz w:val="22"/>
          <w:szCs w:val="22"/>
        </w:rPr>
      </w:pPr>
    </w:p>
    <w:p w:rsidR="00C74C3B" w:rsidRPr="007F388F" w:rsidRDefault="00C74C3B" w:rsidP="00C74C3B">
      <w:pPr>
        <w:pStyle w:val="a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Прокуратурой пресечены факты неправомерной передачи имущества в аренду</w:t>
      </w:r>
      <w:r w:rsidRPr="007F388F">
        <w:rPr>
          <w:b/>
          <w:sz w:val="22"/>
          <w:szCs w:val="22"/>
        </w:rPr>
        <w:t xml:space="preserve"> </w:t>
      </w:r>
    </w:p>
    <w:p w:rsidR="00C74C3B" w:rsidRPr="00C74C3B" w:rsidRDefault="00C74C3B" w:rsidP="00C74C3B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C3B">
        <w:rPr>
          <w:rFonts w:ascii="Times New Roman" w:hAnsi="Times New Roman" w:cs="Times New Roman"/>
          <w:sz w:val="24"/>
          <w:szCs w:val="24"/>
        </w:rPr>
        <w:t>Прокуратурой района при осу</w:t>
      </w:r>
      <w:bookmarkStart w:id="0" w:name="_GoBack"/>
      <w:bookmarkEnd w:id="0"/>
      <w:r w:rsidRPr="00C74C3B">
        <w:rPr>
          <w:rFonts w:ascii="Times New Roman" w:hAnsi="Times New Roman" w:cs="Times New Roman"/>
          <w:sz w:val="24"/>
          <w:szCs w:val="24"/>
        </w:rPr>
        <w:t>ществлении надзора за защитой прав субъектов предпринимательской деятельности, защите конкуренции выявлены факты нарушения законодательства при передаче МП «Коммунальник» муниципального имущества в аренду ООО «Энергия», ИП Лузгину А.Г. и ЗАО «Агроводоканал».</w:t>
      </w:r>
    </w:p>
    <w:p w:rsidR="00C74C3B" w:rsidRPr="00C74C3B" w:rsidRDefault="00C74C3B" w:rsidP="00C74C3B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C3B">
        <w:rPr>
          <w:rFonts w:ascii="Times New Roman" w:hAnsi="Times New Roman" w:cs="Times New Roman"/>
          <w:sz w:val="24"/>
          <w:szCs w:val="24"/>
        </w:rPr>
        <w:t>В частности, между предприятием как арендодателем и ООО «Энергия» как арендатором без проведения конкурентных процедур 01.04.2020 заключен договор аренды зданий котельных и теплотрасс № 01, по условиям которого арендодатель передал арендатору 9 объектов муниципального недвижимого имущества, предназначенного для обеспечения теплом помещений различного целевого назначения.</w:t>
      </w:r>
    </w:p>
    <w:p w:rsidR="00C74C3B" w:rsidRPr="00C74C3B" w:rsidRDefault="00C74C3B" w:rsidP="00C74C3B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C3B">
        <w:rPr>
          <w:rFonts w:ascii="Times New Roman" w:hAnsi="Times New Roman" w:cs="Times New Roman"/>
          <w:sz w:val="24"/>
          <w:szCs w:val="24"/>
        </w:rPr>
        <w:t>Указанное имущество является собственностью Торбеевского городского поселения Торбеевского муниципального района Республики Мордовия и на основании постановления администрации Торбеевского городского поселения № 100/1 от 01.04.2020 передано в оперативное управление, затем постановлением администрации Торбеевского городского поселения № 118 от 30.04.2010 в хозяйственное ведение Предприятию. Установлено, что переданные в аренду объекты теплоснабжения введены в эксплуатацию в 1980-2005 г., следовательно, срок между вводом объектов в эксплуатацию и заключением договора превышает 5 лет, в связи с чем в силу ч. 3 ст. 28.1 Федерального закона «О теплоснабжении» передача указанных объектов коммерческой организации могла быть осуществлена только по концессионному соглашению в установленном гл. 4 Федерального закона от 21.07.2005 № 115-ФЗ «О концессионных соглашениях» порядке.</w:t>
      </w:r>
    </w:p>
    <w:p w:rsidR="00C74C3B" w:rsidRPr="00C74C3B" w:rsidRDefault="00C74C3B" w:rsidP="00C74C3B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C3B">
        <w:rPr>
          <w:rFonts w:ascii="Times New Roman" w:hAnsi="Times New Roman" w:cs="Times New Roman"/>
          <w:sz w:val="24"/>
          <w:szCs w:val="24"/>
        </w:rPr>
        <w:t xml:space="preserve">Кроме того, права оперативного управления и хозяйственного ведения на недвижимое имущество подлежат государственной регистрации на основании пункта 1 статьи 131 Гражданского кодекса Российской Федерации, поэтому для возникновения вещного права на недвижимость, переданную собственником в оперативное управление Предприятию, необходима государственная регистрация. Между тем Предприятие, </w:t>
      </w:r>
      <w:r w:rsidRPr="00C74C3B">
        <w:rPr>
          <w:rFonts w:ascii="Times New Roman" w:hAnsi="Times New Roman" w:cs="Times New Roman"/>
          <w:sz w:val="24"/>
          <w:szCs w:val="24"/>
        </w:rPr>
        <w:lastRenderedPageBreak/>
        <w:t>которому передано имущество в оперативное управление, не осуществило регистрацию права на недвижимое имущество. Также недвижимое имущество отчуждено Предприятием по договору аренды без проведения оценки.</w:t>
      </w:r>
    </w:p>
    <w:p w:rsidR="00C74C3B" w:rsidRPr="00C74C3B" w:rsidRDefault="00C74C3B" w:rsidP="00C74C3B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C3B">
        <w:rPr>
          <w:rFonts w:ascii="Times New Roman" w:hAnsi="Times New Roman" w:cs="Times New Roman"/>
          <w:sz w:val="24"/>
          <w:szCs w:val="24"/>
        </w:rPr>
        <w:t xml:space="preserve">С аналогичными нарушениями передано имущество в аренду ИП Лузгину А.Г. и ЗАО «Агроводоканал», в связи с чем в адрес руководителя предприятия вносилось представление, по результатам рассмотрения которого нарушения не устранены, в связи с чем подготовлено и направлено в прокуратуру республики 3 проекта заявлений для обращения в АС РМ. По инициативе прокурора директор предприятия привлечен к административной ответственности по ст.19.1 и 19.21 КоАП РФ. </w:t>
      </w: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74C3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74C3B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C74C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C74C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2020-09-16T14:12:00Z</cp:lastPrinted>
  <dcterms:created xsi:type="dcterms:W3CDTF">2020-09-16T14:12:00Z</dcterms:created>
  <dcterms:modified xsi:type="dcterms:W3CDTF">2020-09-16T14:12:00Z</dcterms:modified>
</cp:coreProperties>
</file>