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25" w:rsidRDefault="00CE78A0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 – КИБЕРПРЕСТУПЛЕНИЯ</w:t>
      </w:r>
      <w:r w:rsidR="00421A25" w:rsidRPr="00421A25">
        <w:rPr>
          <w:rFonts w:ascii="Times New Roman" w:hAnsi="Times New Roman" w:cs="Times New Roman"/>
          <w:sz w:val="28"/>
          <w:szCs w:val="28"/>
        </w:rPr>
        <w:t>!</w:t>
      </w:r>
    </w:p>
    <w:p w:rsidR="00A36CF7" w:rsidRPr="00421A25" w:rsidRDefault="00A36CF7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Улучшение сетевых технологий современности привело не только к ускорению формирования социума, но и к расширению источников угрозы для него. В век появления новых технологий и научных открытий в IT-сфере все большее количество людей попадают в сети мошенников, несмотря на уровень информированности населения в данной сфере.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Стремительно возрастает количество онлайн-общения, а параллельно с этим и активность злоумышленников, которые действуют анонимно, участились случаи манипулирования в сети Интернет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секстинг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), произошла трансформация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форм поведения в киберпространстве, появление новых молодежных криминальных субкультур в виртуальном мире.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Состояние правопорядка требует постоянного анализа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киберпреступности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распространения информации о них среди различных слоев населения, в том числе несовершеннолетних, пожилых граждан, которые оказываются наиболее уязвимыми от уловок мошенников.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Сложность в раскрытии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том, что зачастую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действуют в условиях неочевидности, применяя современные IT технологии обладают достаточно высокой квалификацией, не оставляют следов присутствия и своего пребывания на месте совершенного правонарушения. Нередко «потерпевший» не думает о совершенном преступлении, а к моменту обнаружения проходит большое количество времени, так все возможные следы, по которым можно было выйти на правонарушителя полностью пропадают.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Представляется, что наиболее полное определение, отражающее стороны этого негативного явления, предложено в статье Д.Н. Карпова «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акт социальной девиации с целью нанесения экономического, политического, морального, идеологического, культурного и других видов ущерба индивиду, организации, государству посредством любого технического средства с доступом в Интернет».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Из общественных способов совершения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можно отметить два вида: социальную инженерию и вирусные программы.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Прибегая к особенностям психологии личности, мошенники, как правил</w:t>
      </w:r>
      <w:r w:rsidR="00A36CF7">
        <w:rPr>
          <w:rFonts w:ascii="Times New Roman" w:hAnsi="Times New Roman" w:cs="Times New Roman"/>
          <w:sz w:val="28"/>
          <w:szCs w:val="28"/>
        </w:rPr>
        <w:t>о</w:t>
      </w:r>
      <w:r w:rsidRPr="00421A25">
        <w:rPr>
          <w:rFonts w:ascii="Times New Roman" w:hAnsi="Times New Roman" w:cs="Times New Roman"/>
          <w:sz w:val="28"/>
          <w:szCs w:val="28"/>
        </w:rPr>
        <w:t xml:space="preserve">, выдают себя за другое лицо, вводя тем самым человека в заблуждение. Данный психологический способ применяется узким кругом специалистов в области информационной безопасности с целью описания способов «выуживания» личной данных, что основано на знании особенностей психологии человека, с применением шантажа и злоупотреблением доверия. Наиболее популярным способом социальной инженерии считается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мошеннический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или «выуживание» у безграмотных пользователей интернета их конфиденциальных сведений.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Особенности и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="009F715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Финансовые преступления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21A25">
        <w:rPr>
          <w:rFonts w:ascii="Times New Roman" w:hAnsi="Times New Roman" w:cs="Times New Roman"/>
          <w:sz w:val="28"/>
          <w:szCs w:val="28"/>
        </w:rPr>
        <w:lastRenderedPageBreak/>
        <w:t>C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оциально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опасные действия, посягающие на финансово-экономические отношения, а непосредственно мошенничество с пластиковыми картами, кража денежных средств в момент совершения банковских действий и т.д.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представляет собой выведение данных у доверчивых людей для доступа к банковским счетам. Он распространен в странах, где распространены услуги интернет-банкинга. В данный момент получил свое распространение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практикуется на ограниченные группы пользователей и включает сообщения с социальным контекстом, призывающие потенциальных людей открыть исполняемый файл или перейти на сайт, который содержит вредоносный шифр.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Это процесс скрытого перенаправления жертвы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фальшивый IP-адрес.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Также небезопасным видом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считается удаленное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взламывание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компьютера, за счет которого хакеры обладают возможностью читать и редактировать документы, сохраненные на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файлах-серверах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и на рабочих столах компьютеров, обладают возможностью вводить собственные вредоносные программы, а кроме того, собирать разного рода информацию, сведения, с помощью аудио и видео наблюдения.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 xml:space="preserve">Специфика второго типа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состоит в том, хакеры удаленно управляют компьютерами без ведома их пользователей, используя продвинутое и современное программное обеспечение.</w:t>
      </w:r>
      <w:proofErr w:type="gramEnd"/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Сайт, посвященный воздействию научно-технического прогресса на личность, «Человек и прогресс» приводит некоторые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-порнография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Порнографические сайты, которые позволяют посетителям размещать порнографические фильмы, видеозаписи и фото с гражданами, недостригшими совершеннолетнего возраста. Кроме того, к этому можно причислить также чаты знакомств, содержащие порнографическую информацию о пользователях и описание виртуального секса с несовершеннолетними гражданами.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-торговля наркотиками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наркоторговля с применением новых технологий кодирования сообщения, которые передаются покупателям по электронной почте. В данных сообщениях наркоторговцы указывают в кодированном виде место и способ осуществления обмена товара на деньги.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Кибертерроризм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осуществление террористических действий в киберпространстве. К этому так же относится распространение посредством Интернета информации о терактах, которые могут быть совершены в будущем в конкретно указанное время.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 xml:space="preserve">Также выделяют такие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как азартные игры-онлайн и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киберпреследование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жертвами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становятся в большинстве случаев несовершеннолетние граждане.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Последнее время самым страшным и необратимым процессом влиянием на детей стало массовое вовлечение их в ряде регионов в суицидальные группы.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Происходит влияние на детей как путем непосредственного взаимодействия в переписке в социальных сетях, так и через предложение просмотра видео, обсуждения телесериалов, в помощи решения домашнего задания, также могут предлагаться определенные онлайн-книги, рекомендации по прочтению литературы и прослушивание музыки. Впоследствии несовершеннолетние становятся жертвами тяжких преступлений (половых и других).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Одним из подобных ярких примеров современного времени считается интернет-игра для детей и подростков «Синий кит», окончательный этап которой является суицид участника.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Правоохранительными органами активно проводятся профилактические мероприятия по предотвращению подобных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жертвами которых становятся несовершеннолетние граждане. Опасность этих асоциальных явлений разъясняется родителям, иным законным представителям детей, педагогам, воспитателям образовательных, социальных и других учреждений, непосредственно несовершеннолетним и молодежи с последствиями вовлечения в преступную деятельность, уголовной ответственности за указанные преступления.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— это комплекс правонарушений, запрещенных Уголовным кодексом Российской Федерации (далее – УК РФ), которые совершены в киберпространстве, где ключевыми непосредственными объектами преступного посягательства выступают: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Конституционные права и свободы человека и гражданина;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компьютерной информации и информационных технологий;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экономики и финансовой деятельности;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правительства;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здоровья населения и социальной нравственности.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совершении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лицо осознает общественную опасность деяния, предвидит наступления вредных для общества или отдельного лица последствий и желает наступления этих последствий, либо относится к ним безразлично.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исключают совершение их по небрежности или легкомыслию.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 xml:space="preserve">Основная особенность, отличающая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от иных противоправных деяний заключается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в использовании компьютерных технологий и сети Интернет при совершении преступления. Компьютер или компьютерная сеть играют в данном случае ведущую роль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Содержательное наполнение категории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должно соответствовать действующему уголовному законодательству.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Уголовный кодекс Российской Федерации содержит главу 28 «Преступления в сфере компьютерной информации», включающей в себя четыре статьи с 272 по 274.1 УК РФ: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- неправомерный доступ к компьютерной информации;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создание, использование и распространение вредоносных компьютерных программ;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нарушение правил эксплуатации сре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дств хр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анения, обработки или передачи компьютерной информации и информационно-телекоммуникационных сетей;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неправомерное воздействие на критическую информационную инфраструктуру Российской Федерации.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Иногда к компьютерным преступлениям относят также мошенничество в сфере компьютерной информации (ст. 159.6 УК РФ). При этом основным непосредственным объектом мошенничества являются отношения собственности: именно поэтому ст. 159.6 УК РФ расположена в главе 21 УК РФ. Отношения по сбору, хранению и передачи компьютерной информацию выступают дополнительным объектом.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Помимо преступлений в сфере компьютерной информации в ряде статей УК РФ содержится конструктивный либо квалифицирующий признак совершения деяния «с использованием электронных или информационно-телекоммуникационных сетей, в том числе сети «Интернет»».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Конструктивный признак использования высоких технологий при совершении преступления содержится только в ст. 137 УК РФ, уже отмеченной ст. 159.6 УК РФ, а также в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171.2, 185.3, 258.1, 282 УК РФ.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>В качестве признака, повышающего общественную опасность содеянного и влекущего более строгое наказание, совершение деяния с использованием электронных или информационно-телекоммуникационных сетей содержится всего в тринадцати составах уголовного закона: три состава в главе «Преступления против жизни и здоровья»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110, 110.1, 110.2 УК РФ), один состав в главе «Преступления против семьи и несовершеннолетних» (ст. 151.2 УК РФ), один состав в главе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Преступления против общественной безопасности» (ст. 205.2 УК РФ), пять составов в главе «Преступления против здоровья населения и общественной нравственности»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228.1, 242, 242.1, 242.2, 245 УК РФ), один состав в главе «Экологические преступления» (ст. 258.1 УК РФ), два состава в главе «Преступления против основ конституционного строя и безопасности государства»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280, 280.1 УК РФ).</w:t>
      </w:r>
      <w:proofErr w:type="gram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в УК РФ содержится еще несколько составов, которые можно отнести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Так, п. «г» ч. 3 ст. 158 УК РФ содержит особо квалифицированный состав – кража с банковского счета, а равно в отношении электронных денежных средств, ст. 159.3 УК РФ устанавливает ответственность за мошенничество с использованием электронных средств платежа, ст. 187 УК РФ в части неправомерного оборота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, перевода денежных средств. Отнесение данных составов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возможно благодаря предмету преступления, которым выступают либо безналичные денежные средства, либо электронные средства, либо электронные носители информации, то есть всё то, что появилось как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результат развития информационных технологий и внедрения их в банковский сектор.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этом не только вышерассмотренные преступления могут быть совершены посредством высоких технологий. Так, например, незаконное приобретение или сбыт оружия может осуществляться, в том числе, через Интернет, однако в ст. 222 УК РФ, данный квалифицирующий признак не нашел отражения, как в ст. 228.1 УК РФ применительно к наркотическим средствам, психотропным веществам или их аналогам. 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на современном этапе развития информационного общества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необходимо рассматривать как умышленные деяния, совершаемые с использованием IT-технологий.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относятся 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 общеуголовные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 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преступления в сфере компьютерной информации. Общеуголовные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иные преступления, совершаемые с использованием высоких технологий. К ним относятся преступления, в составе которых присутствует в качестве конструктивного или квалифицирующего признак совершения деяния с использованием электронных или информационно-телекоммуникационных сетей, в том числе сети «Интернет», а также преступления, составы которых в качестве предмета преступления называют электронные средства, электронные носители информации.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В социальной инженерии существует множество методов, и с каждым днем эта база пополняется новыми приемами. Некоторые атаки невозможно провести без использования современных технологий, другие основываются сугубо на психологии человека.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письма.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 обманом заставляют пользователей выдать свои личные данные (имена пользователей, пароли и данные кредитных карт) или установить файл с вредоносным содержанием. Одна из причин эффективности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заключается в том, что люди склонны доверять сообщениям от важных или известных им отправителей. В этих целях злоумышленник легко манипулирует URL-адресом, например, такой URL-адрес http://www.company.com выглядит почти идентично как http://www.cornpany.com.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базируется на человеческих ошибках, а не на технологиях, поэтому повышение осведомленности в глобальном масштабе является главным способом борьбы с такой особенно эффективной формой социальной инженерии.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Лучшая защита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сообщений – не идти на поводу у преступников, то есть не переходить по ссылкам, указанным в сообщениях, не вводить свои данные в поля формы, встроенной в сообщение. Вместо этого вручную вводите адрес проверенного сайта в адресной строке браузера и никогда не пользуйтесь автоматическим заполнением полей.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 xml:space="preserve">Подставной посыльный. Не менее распространенная атака заключается в том, что злоумышленник выдает себя за представителя фирмы, доставляющего товар покупателю. Вспомните, сколько раз “посыльных” пускали в офис компании, к которому у них нет доступа? А ведь простое проникновение в офис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может привести преступника к полному доступу в систему. Обычно преступник может маскироваться под работника известной почтовой службы, доставщика пиццы, цветов или других товаров.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Последнее время стало распространенным обращение по телефону с предложением выкупа якобы заказанной ранее бытовой техники, мебели и др. В это время в квартире может оказаться пожилой человек, который в силу своей доверчивости и высокой ответственности принимает услугу и оплачивает предложенную сумму. Позже выясняется, что никакого заказа родственники не оформляли.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Виртуальное пространство обеспечивает анонимность пользователей, что в свою очередь создает благоприятную среду для появления новых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Низкий уровень раскрываемости данных преступлений, а также проблематичности расследования уголовных дел данной категории,  безнаказанность преступников не способствуют их профилактике и пресечению, а правосознание граждан относительно данного вида преступлений как показывает правоприменительная практика еще не до конца сформировано.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Преступники, скрываются на просторах сети Интернет, пресечь их незаконные действия гораздо сложнее, чем обычного мошенника. Более того, наряду с уже имеющимися способами обмана и выуживания информации, изобретаются новые и более изощренные способы совершения преступлений. Обычные люди становятся жертвами таких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очень часто, а причина такой ситуации в недостаточной осведомленности граждан об угрозах, которые их подстерегают в любом техническом устройстве. Практика показывает, что у людей нет чёткого, формированного понимания, что такое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К сожалению, не многие понимают, что это угроза, но не предполагают какие могут последствия. В ряде случаев они находятся </w:t>
      </w:r>
      <w:proofErr w:type="spellStart"/>
      <w:proofErr w:type="gramStart"/>
      <w:r w:rsidRPr="00421A25">
        <w:rPr>
          <w:rFonts w:ascii="Times New Roman" w:hAnsi="Times New Roman" w:cs="Times New Roman"/>
          <w:sz w:val="28"/>
          <w:szCs w:val="28"/>
        </w:rPr>
        <w:t>как-будто</w:t>
      </w:r>
      <w:proofErr w:type="spellEnd"/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под гипнозом, выполняя механически предписание злоумышленника за обещанные бонусы, вознаграждения, выплаты, льготы и т.д.</w:t>
      </w:r>
    </w:p>
    <w:p w:rsid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 условиях распространения в России данного вида преступлений, в том числе в нашем регионе, необходимо активно распространять среди граждан правовую информацию, придавать гласности все случаи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кибермошенничества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СМИ,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предостерегать граждан от возможных преступлений с использованием информационных технологий, их последствия, призывать их быть бдительными. Только знания помогут гражданам уберечься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предупредить их близких людей и знакомых от возможного совершения преступлений в отношении них.</w:t>
      </w:r>
    </w:p>
    <w:p w:rsidR="00A36CF7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CF7" w:rsidRPr="00421A25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                                                             Ю.И.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Чаиркин</w:t>
      </w:r>
      <w:proofErr w:type="spellEnd"/>
    </w:p>
    <w:p w:rsidR="00812382" w:rsidRPr="00421A25" w:rsidRDefault="00812382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2382" w:rsidRPr="00421A25" w:rsidSect="00421A25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4423C"/>
    <w:multiLevelType w:val="multilevel"/>
    <w:tmpl w:val="72C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A25"/>
    <w:rsid w:val="00421A25"/>
    <w:rsid w:val="00812382"/>
    <w:rsid w:val="009F7155"/>
    <w:rsid w:val="00A36CF7"/>
    <w:rsid w:val="00C46D8D"/>
    <w:rsid w:val="00C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2393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Navigator</cp:lastModifiedBy>
  <cp:revision>3</cp:revision>
  <dcterms:created xsi:type="dcterms:W3CDTF">2020-12-16T09:49:00Z</dcterms:created>
  <dcterms:modified xsi:type="dcterms:W3CDTF">2020-12-16T09:43:00Z</dcterms:modified>
</cp:coreProperties>
</file>