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9DC" w:rsidRDefault="004B69DC"/>
    <w:tbl>
      <w:tblPr>
        <w:tblStyle w:val="af5"/>
        <w:tblW w:w="9571" w:type="dxa"/>
        <w:tblInd w:w="-198" w:type="dxa"/>
        <w:tblCellMar>
          <w:left w:w="203" w:type="dxa"/>
        </w:tblCellMar>
        <w:tblLook w:val="04A0"/>
      </w:tblPr>
      <w:tblGrid>
        <w:gridCol w:w="4785"/>
        <w:gridCol w:w="4786"/>
      </w:tblGrid>
      <w:tr w:rsidR="004B69DC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69DC" w:rsidRDefault="004B69DC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69DC" w:rsidRDefault="00EC2417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Проект </w:t>
            </w:r>
          </w:p>
          <w:p w:rsidR="004B69DC" w:rsidRDefault="00EC2417">
            <w:pPr>
              <w:jc w:val="center"/>
            </w:pPr>
            <w:r>
              <w:rPr>
                <w:bCs/>
                <w:color w:val="000000"/>
                <w:sz w:val="24"/>
                <w:szCs w:val="24"/>
              </w:rPr>
              <w:t>внесен Правительством</w:t>
            </w:r>
          </w:p>
          <w:p w:rsidR="004B69DC" w:rsidRDefault="00EC2417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Республики Мордовия</w:t>
            </w:r>
          </w:p>
          <w:p w:rsidR="004B69DC" w:rsidRDefault="004B69DC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  <w:p w:rsidR="004B69DC" w:rsidRDefault="004B69DC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  <w:p w:rsidR="004B69DC" w:rsidRDefault="004B69DC">
            <w:pPr>
              <w:jc w:val="center"/>
            </w:pPr>
          </w:p>
        </w:tc>
      </w:tr>
    </w:tbl>
    <w:p w:rsidR="004B69DC" w:rsidRDefault="00EC2417">
      <w:pPr>
        <w:jc w:val="center"/>
        <w:rPr>
          <w:b/>
          <w:b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1343025" cy="1247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9DC" w:rsidRDefault="00EC2417">
      <w:pPr>
        <w:jc w:val="center"/>
        <w:rPr>
          <w:bCs/>
          <w:color w:val="000000"/>
          <w:sz w:val="72"/>
          <w:szCs w:val="28"/>
        </w:rPr>
      </w:pPr>
      <w:r>
        <w:rPr>
          <w:bCs/>
          <w:color w:val="000000"/>
          <w:sz w:val="72"/>
          <w:szCs w:val="28"/>
        </w:rPr>
        <w:t>З А К О Н</w:t>
      </w:r>
    </w:p>
    <w:p w:rsidR="004B69DC" w:rsidRDefault="00EC2417">
      <w:pPr>
        <w:jc w:val="center"/>
        <w:rPr>
          <w:bCs/>
          <w:color w:val="000000"/>
          <w:sz w:val="40"/>
          <w:szCs w:val="28"/>
        </w:rPr>
      </w:pPr>
      <w:r>
        <w:rPr>
          <w:bCs/>
          <w:color w:val="000000"/>
          <w:sz w:val="40"/>
          <w:szCs w:val="28"/>
        </w:rPr>
        <w:t>РЕСПУБЛИКИ  МОРДОВИЯ</w:t>
      </w:r>
    </w:p>
    <w:p w:rsidR="004B69DC" w:rsidRDefault="004B69DC">
      <w:pPr>
        <w:jc w:val="both"/>
        <w:rPr>
          <w:b/>
          <w:bCs/>
          <w:color w:val="000000"/>
          <w:sz w:val="16"/>
          <w:szCs w:val="28"/>
        </w:rPr>
      </w:pPr>
    </w:p>
    <w:p w:rsidR="004B69DC" w:rsidRDefault="004B69DC">
      <w:pPr>
        <w:jc w:val="both"/>
        <w:rPr>
          <w:bCs/>
          <w:color w:val="000000"/>
          <w:sz w:val="28"/>
          <w:szCs w:val="28"/>
        </w:rPr>
      </w:pPr>
      <w:r w:rsidRPr="004B69DC">
        <w:pict>
          <v:line id="Line 2" o:spid="_x0000_s1027" style="position:absolute;left:0;text-align:left;z-index:251657216" from="188.5pt,18.05pt" to="276.4pt,18.1pt" stroked="f" strokecolor="#3465a4">
            <v:fill o:detectmouseclick="t"/>
          </v:line>
        </w:pict>
      </w:r>
      <w:r w:rsidRPr="004B69DC">
        <w:pict>
          <v:line id="Line 3" o:spid="_x0000_s1026" style="position:absolute;left:0;text-align:left;flip:x;z-index:251658240" from="233.15pt,6pt" to="233.5pt,6.35pt" stroked="f" strokecolor="#3465a4">
            <v:fill o:detectmouseclick="t"/>
          </v:line>
        </w:pict>
      </w:r>
      <w:r w:rsidR="00EC2417">
        <w:rPr>
          <w:bCs/>
          <w:color w:val="000000"/>
          <w:sz w:val="28"/>
          <w:szCs w:val="28"/>
        </w:rPr>
        <w:t xml:space="preserve">Мордовия Республикань   </w:t>
      </w:r>
      <w:r w:rsidR="00EC2417">
        <w:rPr>
          <w:bCs/>
          <w:color w:val="000000"/>
          <w:sz w:val="28"/>
          <w:szCs w:val="28"/>
        </w:rPr>
        <w:tab/>
      </w:r>
      <w:r w:rsidR="00EC2417">
        <w:rPr>
          <w:bCs/>
          <w:color w:val="000000"/>
          <w:sz w:val="28"/>
          <w:szCs w:val="28"/>
        </w:rPr>
        <w:tab/>
      </w:r>
      <w:r w:rsidR="00EC2417">
        <w:rPr>
          <w:bCs/>
          <w:color w:val="000000"/>
          <w:sz w:val="28"/>
          <w:szCs w:val="28"/>
        </w:rPr>
        <w:tab/>
        <w:t xml:space="preserve">                   Мордовия Республикань</w:t>
      </w:r>
    </w:p>
    <w:p w:rsidR="004B69DC" w:rsidRDefault="00EC2417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Законось</w:t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  <w:t xml:space="preserve">                                        Законць</w:t>
      </w:r>
    </w:p>
    <w:p w:rsidR="004B69DC" w:rsidRDefault="004B69DC">
      <w:pPr>
        <w:rPr>
          <w:sz w:val="27"/>
          <w:szCs w:val="27"/>
        </w:rPr>
      </w:pPr>
    </w:p>
    <w:p w:rsidR="004B69DC" w:rsidRDefault="004B69DC">
      <w:pPr>
        <w:rPr>
          <w:sz w:val="27"/>
          <w:szCs w:val="27"/>
        </w:rPr>
      </w:pPr>
    </w:p>
    <w:p w:rsidR="004B69DC" w:rsidRDefault="00EC2417">
      <w:pPr>
        <w:jc w:val="center"/>
        <w:rPr>
          <w:sz w:val="24"/>
          <w:szCs w:val="24"/>
          <w:highlight w:val="lightGray"/>
        </w:rPr>
      </w:pPr>
      <w:r>
        <w:rPr>
          <w:b/>
          <w:sz w:val="24"/>
          <w:szCs w:val="24"/>
        </w:rPr>
        <w:t xml:space="preserve">О ВНЕСЕНИИ ИЗМЕНЕНИЙ В ЗАКОН </w:t>
      </w:r>
      <w:r>
        <w:rPr>
          <w:b/>
          <w:sz w:val="24"/>
          <w:szCs w:val="24"/>
        </w:rPr>
        <w:t>РЕСПУБЛИКИ МОРДОВИЯ «ОБ УСТАНОВЛЕНИИ НАЛОГОВОЙ СТАВКИ В РАЗМЕРЕ 0 ПРОЦЕНТОВ ДЛЯ ОТДЕЛЬНЫХ КАТЕГОРИЙ НАЛОГОПЛАТЕЛЬЩИКОВ – ИНДИВИДУАЛЬНЫХ ПРЕДПРИНИМАТЕЛЕЙ ПРИ ПРИМЕНЕНИИ УПРОЩЕННОЙ СИСТЕМЫ НАЛОГООБЛОЖЕНИЯ И ПАТЕНТНОЙ СИСТЕМЫ НАЛОГООБЛОЖЕНИЯ В РЕСПУБЛИКЕ МОРД</w:t>
      </w:r>
      <w:r>
        <w:rPr>
          <w:b/>
          <w:sz w:val="24"/>
          <w:szCs w:val="24"/>
        </w:rPr>
        <w:t>ОВИЯ»</w:t>
      </w:r>
    </w:p>
    <w:p w:rsidR="004B69DC" w:rsidRDefault="004B69DC">
      <w:pPr>
        <w:jc w:val="center"/>
        <w:rPr>
          <w:sz w:val="24"/>
          <w:szCs w:val="24"/>
        </w:rPr>
      </w:pPr>
    </w:p>
    <w:p w:rsidR="004B69DC" w:rsidRDefault="004B69DC">
      <w:pPr>
        <w:jc w:val="center"/>
      </w:pPr>
    </w:p>
    <w:p w:rsidR="004B69DC" w:rsidRDefault="004B69DC">
      <w:pPr>
        <w:jc w:val="center"/>
        <w:rPr>
          <w:b/>
          <w:sz w:val="16"/>
          <w:szCs w:val="16"/>
        </w:rPr>
      </w:pPr>
    </w:p>
    <w:p w:rsidR="004B69DC" w:rsidRDefault="00EC2417">
      <w:pPr>
        <w:ind w:firstLine="709"/>
        <w:jc w:val="both"/>
      </w:pPr>
      <w:r>
        <w:rPr>
          <w:bCs/>
          <w:color w:val="000000"/>
          <w:sz w:val="28"/>
          <w:szCs w:val="26"/>
        </w:rPr>
        <w:t xml:space="preserve">Принят Государственным Собранием                </w:t>
      </w:r>
      <w:r>
        <w:rPr>
          <w:bCs/>
          <w:color w:val="000000"/>
          <w:sz w:val="28"/>
          <w:szCs w:val="26"/>
        </w:rPr>
        <w:tab/>
        <w:t xml:space="preserve">  25 декабря 2020 года</w:t>
      </w:r>
    </w:p>
    <w:p w:rsidR="004B69DC" w:rsidRDefault="004B69DC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4B69DC" w:rsidRDefault="004B69DC">
      <w:pPr>
        <w:widowControl w:val="0"/>
        <w:suppressAutoHyphens/>
        <w:ind w:firstLine="709"/>
        <w:jc w:val="both"/>
        <w:rPr>
          <w:rFonts w:eastAsia="Liberation Serif"/>
          <w:color w:val="000000"/>
          <w:sz w:val="28"/>
          <w:szCs w:val="28"/>
          <w:lang w:eastAsia="ar-SA" w:bidi="hi-IN"/>
        </w:rPr>
      </w:pPr>
    </w:p>
    <w:p w:rsidR="004B69DC" w:rsidRDefault="00EC2417">
      <w:pPr>
        <w:widowControl w:val="0"/>
        <w:ind w:left="1612" w:hanging="892"/>
        <w:jc w:val="both"/>
        <w:rPr>
          <w:rFonts w:eastAsiaTheme="minorEastAsia"/>
          <w:highlight w:val="lightGray"/>
        </w:rPr>
      </w:pPr>
      <w:r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С т а т ь я </w:t>
      </w:r>
      <w:bookmarkStart w:id="0" w:name="sub_1"/>
      <w:bookmarkEnd w:id="0"/>
      <w:r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1</w:t>
      </w:r>
    </w:p>
    <w:p w:rsidR="004B69DC" w:rsidRDefault="00EC2417">
      <w:pPr>
        <w:widowControl w:val="0"/>
        <w:ind w:firstLine="720"/>
        <w:jc w:val="both"/>
        <w:rPr>
          <w:rStyle w:val="a7"/>
          <w:color w:val="000000"/>
          <w:sz w:val="28"/>
          <w:szCs w:val="28"/>
        </w:rPr>
      </w:pPr>
      <w:r>
        <w:rPr>
          <w:rStyle w:val="a7"/>
          <w:color w:val="000000"/>
          <w:sz w:val="28"/>
          <w:szCs w:val="28"/>
        </w:rPr>
        <w:t xml:space="preserve">Внести в Закон Республики Мордовия </w:t>
      </w:r>
      <w:r>
        <w:rPr>
          <w:sz w:val="28"/>
          <w:szCs w:val="28"/>
        </w:rPr>
        <w:t xml:space="preserve">от 22 декабря 2015 года № 97-З «Об установлении налоговой ставки в размере 0 процентов для отдельных категорий налогоплательщиков </w:t>
      </w:r>
      <w:r>
        <w:rPr>
          <w:rStyle w:val="a7"/>
          <w:color w:val="000000"/>
          <w:sz w:val="28"/>
          <w:szCs w:val="28"/>
        </w:rPr>
        <w:t>–</w:t>
      </w:r>
      <w:r>
        <w:rPr>
          <w:sz w:val="28"/>
          <w:szCs w:val="28"/>
        </w:rPr>
        <w:t xml:space="preserve"> индивидуальных предпринимателей при применении упрощенной системы налогообложения и патентной системы налогообложения в Респ</w:t>
      </w:r>
      <w:r>
        <w:rPr>
          <w:sz w:val="28"/>
          <w:szCs w:val="28"/>
        </w:rPr>
        <w:t>ублике Мордовия»</w:t>
      </w:r>
      <w:r>
        <w:rPr>
          <w:rStyle w:val="a7"/>
          <w:color w:val="000000"/>
          <w:sz w:val="28"/>
          <w:szCs w:val="28"/>
        </w:rPr>
        <w:t xml:space="preserve"> (</w:t>
      </w:r>
      <w:r>
        <w:rPr>
          <w:sz w:val="28"/>
          <w:szCs w:val="28"/>
        </w:rPr>
        <w:t xml:space="preserve">Известия Мордовии, 23 декабря 2015 года, № 145-65; 1 июля 2017 года, № 70-31) следующие </w:t>
      </w:r>
      <w:r>
        <w:rPr>
          <w:rStyle w:val="a7"/>
          <w:color w:val="000000"/>
          <w:sz w:val="28"/>
          <w:szCs w:val="28"/>
        </w:rPr>
        <w:t>изменения:</w:t>
      </w:r>
    </w:p>
    <w:p w:rsidR="004B69DC" w:rsidRDefault="00EC2417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В статье 1:</w:t>
      </w:r>
    </w:p>
    <w:p w:rsidR="004B69DC" w:rsidRDefault="00EC2417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в части первой пункта 1 после слов «в размере 0 процентов» дополнить словами «, если иное не установлено пунктами 1.1 и 2</w:t>
      </w:r>
      <w:r>
        <w:rPr>
          <w:sz w:val="28"/>
          <w:szCs w:val="28"/>
        </w:rPr>
        <w:t xml:space="preserve">.1 статьи 346.20 части второй Налогового кодекса Российской Федерации,»; </w:t>
      </w:r>
    </w:p>
    <w:p w:rsidR="004B69DC" w:rsidRDefault="00EC2417">
      <w:pPr>
        <w:pStyle w:val="s1"/>
        <w:spacing w:beforeAutospacing="0" w:afterAutospacing="0"/>
        <w:ind w:firstLine="720"/>
        <w:rPr>
          <w:sz w:val="28"/>
          <w:szCs w:val="28"/>
        </w:rPr>
      </w:pPr>
      <w:r>
        <w:rPr>
          <w:sz w:val="28"/>
          <w:szCs w:val="28"/>
        </w:rPr>
        <w:t>2) абзац третий пункта 3 изложить в следующей редакции:</w:t>
      </w:r>
    </w:p>
    <w:p w:rsidR="004B69DC" w:rsidRDefault="00EC2417">
      <w:pPr>
        <w:pStyle w:val="s1"/>
        <w:spacing w:beforeAutospacing="0" w:afterAutospacing="0"/>
        <w:ind w:firstLine="720"/>
        <w:jc w:val="both"/>
      </w:pPr>
      <w:r>
        <w:rPr>
          <w:sz w:val="28"/>
          <w:szCs w:val="28"/>
        </w:rPr>
        <w:t xml:space="preserve">«предельный размер доходов от реализации, определяемых в соответствии со </w:t>
      </w:r>
      <w:hyperlink r:id="rId9" w:anchor="/document/10900200/entry/249" w:history="1">
        <w:r>
          <w:rPr>
            <w:rStyle w:val="-"/>
            <w:color w:val="00000A"/>
            <w:sz w:val="28"/>
            <w:szCs w:val="28"/>
            <w:u w:val="none"/>
          </w:rPr>
          <w:t>статьей 249</w:t>
        </w:r>
      </w:hyperlink>
      <w:r>
        <w:rPr>
          <w:sz w:val="28"/>
          <w:szCs w:val="28"/>
        </w:rPr>
        <w:t xml:space="preserve"> Налогового кодекса Российской Федерации, </w:t>
      </w:r>
      <w:r>
        <w:rPr>
          <w:sz w:val="28"/>
          <w:szCs w:val="28"/>
        </w:rPr>
        <w:lastRenderedPageBreak/>
        <w:t>полученных индивидуальным предпринимателем при осуществлении вида предпринимательской деятельности в соответствии с приложением 1 к настоящему Закону, не превышает предельный р</w:t>
      </w:r>
      <w:r>
        <w:rPr>
          <w:sz w:val="28"/>
          <w:szCs w:val="28"/>
        </w:rPr>
        <w:t xml:space="preserve">азмер дохода, предусмотренный </w:t>
      </w:r>
      <w:hyperlink r:id="rId10" w:anchor="/document/10900200/entry/3464561" w:history="1">
        <w:r>
          <w:rPr>
            <w:rStyle w:val="-"/>
            <w:color w:val="00000A"/>
            <w:sz w:val="28"/>
            <w:szCs w:val="28"/>
            <w:u w:val="none"/>
          </w:rPr>
          <w:t xml:space="preserve"> пунктом 4 статьи 346.13</w:t>
        </w:r>
      </w:hyperlink>
      <w:r>
        <w:rPr>
          <w:sz w:val="28"/>
          <w:szCs w:val="28"/>
        </w:rPr>
        <w:t xml:space="preserve"> Налогового кодекса Российской Федерации, уменьшенный в 10 раз.».</w:t>
      </w:r>
    </w:p>
    <w:p w:rsidR="004B69DC" w:rsidRDefault="00EC2417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В абзаце втором пункта 3 статьи 2 слова «в 10 раз</w:t>
      </w:r>
      <w:r>
        <w:rPr>
          <w:sz w:val="28"/>
          <w:szCs w:val="28"/>
        </w:rPr>
        <w:t>» заменить словами «в 3 раза».</w:t>
      </w:r>
    </w:p>
    <w:p w:rsidR="004B69DC" w:rsidRDefault="00EC2417">
      <w:pPr>
        <w:widowControl w:val="0"/>
        <w:ind w:firstLine="720"/>
        <w:jc w:val="both"/>
        <w:rPr>
          <w:rFonts w:ascii="Times New Roman CYR" w:eastAsiaTheme="minorEastAsia" w:hAnsi="Times New Roman CYR" w:cs="Times New Roman CYR"/>
          <w:bCs/>
          <w:sz w:val="28"/>
          <w:szCs w:val="28"/>
        </w:rPr>
      </w:pPr>
      <w:r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3.</w:t>
      </w:r>
      <w:r>
        <w:rPr>
          <w:rFonts w:ascii="Times New Roman CYR" w:eastAsiaTheme="minorEastAsia" w:hAnsi="Times New Roman CYR" w:cs="Times New Roman CYR"/>
          <w:bCs/>
          <w:sz w:val="28"/>
          <w:szCs w:val="28"/>
        </w:rPr>
        <w:t xml:space="preserve"> Таблицу Приложения 2 изложить в следующей редакции:</w:t>
      </w:r>
    </w:p>
    <w:p w:rsidR="004B69DC" w:rsidRDefault="004B69DC">
      <w:pPr>
        <w:widowControl w:val="0"/>
        <w:ind w:firstLine="720"/>
        <w:jc w:val="both"/>
        <w:rPr>
          <w:rFonts w:ascii="Times New Roman CYR" w:eastAsiaTheme="minorEastAsia" w:hAnsi="Times New Roman CYR" w:cs="Times New Roman CYR"/>
          <w:bCs/>
          <w:sz w:val="28"/>
          <w:szCs w:val="28"/>
        </w:rPr>
      </w:pPr>
    </w:p>
    <w:tbl>
      <w:tblPr>
        <w:tblW w:w="9634" w:type="dxa"/>
        <w:tblBorders>
          <w:right w:val="single" w:sz="4" w:space="0" w:color="00000A"/>
          <w:insideV w:val="single" w:sz="4" w:space="0" w:color="00000A"/>
        </w:tblBorders>
        <w:tblCellMar>
          <w:top w:w="102" w:type="dxa"/>
          <w:left w:w="67" w:type="dxa"/>
          <w:bottom w:w="102" w:type="dxa"/>
          <w:right w:w="62" w:type="dxa"/>
        </w:tblCellMar>
        <w:tblLook w:val="0000"/>
      </w:tblPr>
      <w:tblGrid>
        <w:gridCol w:w="279"/>
        <w:gridCol w:w="566"/>
        <w:gridCol w:w="3295"/>
        <w:gridCol w:w="3084"/>
        <w:gridCol w:w="2127"/>
        <w:gridCol w:w="283"/>
      </w:tblGrid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EC2417">
            <w:pPr>
              <w:pStyle w:val="ConsPlusNormal"/>
              <w:jc w:val="center"/>
            </w:pPr>
            <w:r>
              <w:t>«</w:t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№ п/п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 xml:space="preserve">Виды предпринимательской деятельности в соответствии с </w:t>
            </w:r>
            <w:hyperlink r:id="rId11">
              <w:r>
                <w:rPr>
                  <w:rStyle w:val="-"/>
                </w:rPr>
                <w:t>Законом</w:t>
              </w:r>
            </w:hyperlink>
            <w:r>
              <w:t xml:space="preserve"> Республики Мордовия «О патентной системе на территории Республики Мордовия»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4B69DC" w:rsidRDefault="00EC24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Виды предпринимательской деятельности в соответствии </w:t>
            </w:r>
          </w:p>
          <w:p w:rsidR="004B69DC" w:rsidRDefault="00EC2417">
            <w:pPr>
              <w:pStyle w:val="ConsPlusNormal"/>
              <w:jc w:val="center"/>
            </w:pPr>
            <w:r>
              <w:t xml:space="preserve">с Общероссийским </w:t>
            </w:r>
            <w:hyperlink r:id="rId12">
              <w:r>
                <w:rPr>
                  <w:rStyle w:val="-"/>
                </w:rPr>
                <w:t>классификатором</w:t>
              </w:r>
            </w:hyperlink>
            <w:r>
              <w:t xml:space="preserve"> видов экономической деятель</w:t>
            </w:r>
            <w:r>
              <w:t xml:space="preserve">ности (ОКВЭД2) ОК 029-2014 (КДЕС Ред. 2) и (или) Общероссийским </w:t>
            </w:r>
            <w:hyperlink r:id="rId13">
              <w:r>
                <w:rPr>
                  <w:rStyle w:val="-"/>
                </w:rPr>
                <w:t>классификатором</w:t>
              </w:r>
            </w:hyperlink>
            <w:r>
              <w:t xml:space="preserve"> продукции по видам экономической д</w:t>
            </w:r>
            <w:r>
              <w:t>еятельности (ОКПД2) ОК 034-2014 (КПЕС 2008)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4B69DC" w:rsidRDefault="00EC2417">
            <w:pPr>
              <w:pStyle w:val="ConsPlusNormal"/>
              <w:jc w:val="center"/>
            </w:pPr>
            <w:r>
              <w:t xml:space="preserve">Код по </w:t>
            </w:r>
            <w:hyperlink r:id="rId14">
              <w:r>
                <w:rPr>
                  <w:rStyle w:val="-"/>
                </w:rPr>
                <w:t>ОКВЭД2</w:t>
              </w:r>
            </w:hyperlink>
            <w:r>
              <w:t xml:space="preserve"> ОК 029-2014 (КДЕС Ред. 2) и (или) по </w:t>
            </w:r>
            <w:hyperlink r:id="rId15">
              <w:r>
                <w:rPr>
                  <w:rStyle w:val="-"/>
                </w:rPr>
                <w:t>ОКПД2</w:t>
              </w:r>
            </w:hyperlink>
            <w:r>
              <w:t xml:space="preserve"> ОК 034-2014 (КПЕС 2008)</w:t>
            </w:r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  <w:outlineLvl w:val="0"/>
            </w:pPr>
          </w:p>
        </w:tc>
        <w:tc>
          <w:tcPr>
            <w:tcW w:w="907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  <w:outlineLvl w:val="0"/>
            </w:pPr>
            <w:r>
              <w:t>Раздел 1. Производственная сфера</w:t>
            </w:r>
          </w:p>
        </w:tc>
        <w:tc>
          <w:tcPr>
            <w:tcW w:w="282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  <w:outlineLvl w:val="0"/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 xml:space="preserve">Ремонт и пошив швейных, меховых и кожаных изделий, головных </w:t>
            </w:r>
            <w:r>
              <w:t>уборов и изделий из текстильной галантереи, ремонт, пошив и вязание трикотажных изделий по индивидуальному заказу населения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Производство одежды; ремонт одежды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  <w:hyperlink r:id="rId16">
              <w:r w:rsidR="00EC2417">
                <w:rPr>
                  <w:rStyle w:val="-"/>
                </w:rPr>
                <w:t>14</w:t>
              </w:r>
            </w:hyperlink>
            <w:r w:rsidR="00EC2417">
              <w:t>; 95.29.11</w:t>
            </w:r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Изготовление изделий народных художественных промыслов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Производство изделий народных художественных промыслов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  <w:hyperlink r:id="rId17">
              <w:r w:rsidR="00EC2417">
                <w:rPr>
                  <w:rStyle w:val="-"/>
                </w:rPr>
                <w:t>32.99.8</w:t>
              </w:r>
            </w:hyperlink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 xml:space="preserve">Услуги по переработке продуктов сельского хозяйства, лесного хозяйства и </w:t>
            </w:r>
            <w:r>
              <w:t>рыболовства для приготовления продуктов питания для людей и корма для животных, а также производство различных продуктов промежуточного потребления, которые не являются пищевыми продуктами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Производство продукции из мяса убойных животных и мяса птицы;</w:t>
            </w:r>
          </w:p>
          <w:p w:rsidR="004B69DC" w:rsidRDefault="00EC2417">
            <w:pPr>
              <w:pStyle w:val="ConsPlusNormal"/>
            </w:pPr>
            <w:r>
              <w:t>переработка и консервирование картофеля;</w:t>
            </w:r>
          </w:p>
          <w:p w:rsidR="004B69DC" w:rsidRDefault="00EC2417">
            <w:pPr>
              <w:pStyle w:val="ConsPlusNormal"/>
            </w:pPr>
            <w:r>
              <w:t>производство масел и жиров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10.13;</w:t>
            </w:r>
          </w:p>
          <w:p w:rsidR="004B69DC" w:rsidRDefault="00EC2417">
            <w:pPr>
              <w:pStyle w:val="ConsPlusNormal"/>
              <w:jc w:val="center"/>
            </w:pPr>
            <w:r>
              <w:t>10.31;</w:t>
            </w:r>
          </w:p>
          <w:p w:rsidR="004B69DC" w:rsidRDefault="00EC2417">
            <w:pPr>
              <w:pStyle w:val="ConsPlusNormal"/>
              <w:jc w:val="center"/>
            </w:pPr>
            <w:r>
              <w:t>10.41</w:t>
            </w:r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Помол зерна, производство муки и крупы из зерен пшеницы, ржи, овса,</w:t>
            </w:r>
          </w:p>
          <w:p w:rsidR="004B69DC" w:rsidRDefault="00EC2417">
            <w:pPr>
              <w:pStyle w:val="ConsPlusNormal"/>
            </w:pPr>
            <w:r>
              <w:t>кукурузы или прочих хлебных злаков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Производство продуктов мукомольной и крупяной промышленности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10.61</w:t>
            </w:r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Услуги по уходу за домашними</w:t>
            </w:r>
          </w:p>
          <w:p w:rsidR="004B69DC" w:rsidRDefault="00EC2417">
            <w:pPr>
              <w:pStyle w:val="ConsPlusNormal"/>
            </w:pPr>
            <w:r>
              <w:t>животными</w:t>
            </w:r>
          </w:p>
          <w:p w:rsidR="004B69DC" w:rsidRDefault="004B69DC">
            <w:pPr>
              <w:pStyle w:val="ConsPlusNormal"/>
            </w:pP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Предоставление прочих персональных услуг, не включенных в другие группировки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96.09</w:t>
            </w:r>
          </w:p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Изготовление и ремонт бондарной посуды и гончарных изделий</w:t>
            </w:r>
          </w:p>
          <w:p w:rsidR="004B69DC" w:rsidRDefault="00EC2417">
            <w:pPr>
              <w:pStyle w:val="ConsPlusNormal"/>
            </w:pPr>
            <w:r>
              <w:t>по индивидуальному заказу населения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 xml:space="preserve">Производство </w:t>
            </w:r>
            <w:r>
              <w:t>деревянной тары;</w:t>
            </w:r>
          </w:p>
          <w:p w:rsidR="004B69DC" w:rsidRDefault="00EC2417">
            <w:pPr>
              <w:pStyle w:val="ConsPlusNormal"/>
            </w:pPr>
            <w:r>
              <w:t>предоставление прочих персональных услуг, не включенных в другие группировки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16.24;</w:t>
            </w:r>
          </w:p>
          <w:p w:rsidR="004B69DC" w:rsidRDefault="00EC2417">
            <w:pPr>
              <w:pStyle w:val="ConsPlusNormal"/>
              <w:jc w:val="center"/>
            </w:pPr>
            <w:r>
              <w:t>96.09</w:t>
            </w:r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Услуги по изготовлению валяной обуви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Производство обуви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15.20</w:t>
            </w:r>
          </w:p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</w:p>
        </w:tc>
      </w:tr>
      <w:tr w:rsidR="004B69DC">
        <w:trPr>
          <w:trHeight w:val="1781"/>
        </w:trPr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Услуги по изготовлению сельскохозяйственного инвентаря из</w:t>
            </w:r>
          </w:p>
          <w:p w:rsidR="004B69DC" w:rsidRDefault="00EC2417">
            <w:pPr>
              <w:pStyle w:val="ConsPlusNormal"/>
            </w:pPr>
            <w:r>
              <w:t xml:space="preserve">материала </w:t>
            </w:r>
            <w:r>
              <w:t>заказчика по индивидуальному заказу населения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Предоставление прочих персональных услуг, не включенных в другие группировки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96.09</w:t>
            </w:r>
          </w:p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Граверные</w:t>
            </w:r>
          </w:p>
          <w:p w:rsidR="004B69DC" w:rsidRDefault="00EC2417">
            <w:pPr>
              <w:pStyle w:val="ConsPlusNormal"/>
            </w:pPr>
            <w:r>
              <w:t>работы по металлу, стеклу, фарфору, дереву, керамике, кроме ювелирных</w:t>
            </w:r>
          </w:p>
          <w:p w:rsidR="004B69DC" w:rsidRDefault="00EC2417">
            <w:pPr>
              <w:pStyle w:val="ConsPlusNormal"/>
            </w:pPr>
            <w:r>
              <w:t xml:space="preserve">изделий по индивидуальному заказу </w:t>
            </w:r>
            <w:r>
              <w:t>населения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Предоставление прочих персональных услуг, не включенных в другие группировки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96.09</w:t>
            </w:r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Изготовление и ремонт</w:t>
            </w:r>
          </w:p>
          <w:p w:rsidR="004B69DC" w:rsidRDefault="00EC2417">
            <w:pPr>
              <w:pStyle w:val="ConsPlusNormal"/>
            </w:pPr>
            <w:r>
              <w:t>деревянных лодок по индивидуальному заказу населения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 xml:space="preserve">Производство прочих деревянных изделий; производство изделий из пробки, соломки и </w:t>
            </w:r>
            <w:r>
              <w:t>материалов для плетения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  <w:rPr>
                <w:highlight w:val="yellow"/>
              </w:rPr>
            </w:pPr>
            <w:r>
              <w:t>16.29</w:t>
            </w:r>
          </w:p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Ремонт игрушек и</w:t>
            </w:r>
          </w:p>
          <w:p w:rsidR="004B69DC" w:rsidRDefault="00EC2417">
            <w:pPr>
              <w:pStyle w:val="ConsPlusNormal"/>
            </w:pPr>
            <w:r>
              <w:t>подобных им изделий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Ремонт игрушек и подобных им изделий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95.29.3</w:t>
            </w:r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Ремонт спортивного и туристического оборудования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Ремонт спортивного и туристского оборудования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95.29.2</w:t>
            </w:r>
          </w:p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 xml:space="preserve">Услуги по вспашке </w:t>
            </w:r>
            <w:r>
              <w:t>огородов по индивидуальному заказу населения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Предоставление прочих персональных услуг, не включенных в другие группировки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96.09</w:t>
            </w:r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Услуги по распиловке дров по индивидуальному заказу населения;</w:t>
            </w:r>
          </w:p>
          <w:p w:rsidR="004B69DC" w:rsidRDefault="004B69DC">
            <w:pPr>
              <w:pStyle w:val="ConsPlusNormal"/>
            </w:pP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 xml:space="preserve">Предоставление прочих персональных услуг, не включенных в </w:t>
            </w:r>
            <w:r>
              <w:t>другие группировки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96.09</w:t>
            </w:r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Сборка и ремонт очков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Сборка и ремонт очков в специализированных магазинах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47.78.22</w:t>
            </w:r>
          </w:p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Виды издательской деятельности прочие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58.19</w:t>
            </w:r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Переплетные, брошюровочные,</w:t>
            </w:r>
          </w:p>
          <w:p w:rsidR="004B69DC" w:rsidRDefault="00EC2417">
            <w:pPr>
              <w:pStyle w:val="ConsPlusNormal"/>
            </w:pPr>
            <w:r>
              <w:t>окантовочные, картонажные работы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Деятельность брошюровочно-переплетная и отделочная и сопутствующие услуги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18.14</w:t>
            </w:r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Услуги по ремонту сифонов и</w:t>
            </w:r>
          </w:p>
          <w:p w:rsidR="004B69DC" w:rsidRDefault="00EC2417">
            <w:pPr>
              <w:pStyle w:val="ConsPlusNormal"/>
            </w:pPr>
            <w:r>
              <w:t>автосифонов, в том числе зарядка газовых баллончиков для сифонов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 xml:space="preserve">Услуги по ремонту сифонов и автосифонов, в том числе зарядка газовых баллончиков для сифонов 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</w:p>
          <w:p w:rsidR="004B69DC" w:rsidRDefault="00EC2417">
            <w:pPr>
              <w:pStyle w:val="ConsPlusNormal"/>
              <w:jc w:val="center"/>
            </w:pPr>
            <w:r>
              <w:t>95.22.10.247</w:t>
            </w:r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Производство и реставрация ковров и ковровых изделий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Производство ковров и ковровых изделий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  <w:hyperlink r:id="rId18">
              <w:r w:rsidR="00EC2417">
                <w:rPr>
                  <w:rStyle w:val="-"/>
                </w:rPr>
                <w:t>13.93</w:t>
              </w:r>
            </w:hyperlink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  <w:rPr>
                <w:highlight w:val="yellow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Растениеводство, услуги в области растениеводства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 xml:space="preserve">Предоставление услуг в области </w:t>
            </w:r>
            <w:r>
              <w:t>растениеводства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01.61</w:t>
            </w:r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  <w:rPr>
                <w:highlight w:val="yellow"/>
              </w:rPr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  <w:rPr>
                <w:highlight w:val="yellow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Производство кожи и изделий из кожи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Дубление и выделка кожи, выделка и крашение меха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15.11</w:t>
            </w:r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  <w:rPr>
                <w:highlight w:val="yellow"/>
              </w:rPr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  <w:rPr>
                <w:highlight w:val="yellow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 xml:space="preserve">Ремонт электронной бытовой техники, бытовых приборов, часов, металлоизделий бытового и хозяйственного назначения, предметов и </w:t>
            </w:r>
            <w:r>
              <w:t>изделий из металла, изготовление готовых металлических изделий хозяйственного назначения по индивидуальному заказу населения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Ремонт бытовых приборов, домашнего и садового инвентаря; ремонт металлоизделий бытового и хозяйственного назначения;</w:t>
            </w:r>
          </w:p>
          <w:p w:rsidR="004B69DC" w:rsidRDefault="00EC2417">
            <w:pPr>
              <w:pStyle w:val="ConsPlusNormal"/>
            </w:pPr>
            <w:r>
              <w:t xml:space="preserve">ремонт прочих </w:t>
            </w:r>
            <w:r>
              <w:t>бытовых изделий и предметов личного пользования, не вошедших в другие группировки;</w:t>
            </w:r>
          </w:p>
          <w:p w:rsidR="004B69DC" w:rsidRDefault="00EC2417">
            <w:pPr>
              <w:pStyle w:val="ConsPlusNormal"/>
            </w:pPr>
            <w:r>
              <w:t>ремонт часов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95.22; 95.29.4;</w:t>
            </w:r>
          </w:p>
          <w:p w:rsidR="004B69DC" w:rsidRDefault="00EC2417">
            <w:pPr>
              <w:pStyle w:val="ConsPlusNormal"/>
              <w:jc w:val="center"/>
            </w:pPr>
            <w:r>
              <w:t>95.29.9;</w:t>
            </w:r>
          </w:p>
          <w:p w:rsidR="004B69DC" w:rsidRDefault="00EC2417">
            <w:pPr>
              <w:pStyle w:val="ConsPlusNormal"/>
              <w:jc w:val="center"/>
            </w:pPr>
            <w:r>
              <w:t>95.25.1</w:t>
            </w:r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  <w:rPr>
                <w:highlight w:val="yellow"/>
              </w:rPr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  <w:outlineLvl w:val="0"/>
            </w:pPr>
          </w:p>
        </w:tc>
        <w:tc>
          <w:tcPr>
            <w:tcW w:w="907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  <w:outlineLvl w:val="0"/>
            </w:pPr>
            <w:r>
              <w:t>Раздел 2. Социальная сфера</w:t>
            </w:r>
          </w:p>
        </w:tc>
        <w:tc>
          <w:tcPr>
            <w:tcW w:w="282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  <w:outlineLvl w:val="0"/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Проведение занятий по физической культуре и спорту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Деятельность в области спорта прочая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  <w:hyperlink r:id="rId19">
              <w:r w:rsidR="00EC2417">
                <w:rPr>
                  <w:rStyle w:val="-"/>
                </w:rPr>
                <w:t>93.19</w:t>
              </w:r>
            </w:hyperlink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 xml:space="preserve">Услуги в сфере дошкольного образования и </w:t>
            </w:r>
            <w:r>
              <w:lastRenderedPageBreak/>
              <w:t xml:space="preserve">дополнительного образования детей и </w:t>
            </w:r>
            <w:r>
              <w:t>взрослых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lastRenderedPageBreak/>
              <w:t xml:space="preserve">Образование дополнительное детей и </w:t>
            </w:r>
            <w:r>
              <w:lastRenderedPageBreak/>
              <w:t>взрослых прочее, не включенное в другие группировки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  <w:hyperlink r:id="rId20">
              <w:r w:rsidR="00EC2417">
                <w:rPr>
                  <w:rStyle w:val="-"/>
                </w:rPr>
                <w:t>85.41.9</w:t>
              </w:r>
            </w:hyperlink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</w:p>
        </w:tc>
      </w:tr>
      <w:tr w:rsidR="004B69DC">
        <w:tc>
          <w:tcPr>
            <w:tcW w:w="279" w:type="dxa"/>
            <w:tcBorders>
              <w:right w:val="single" w:sz="4" w:space="0" w:color="00000A"/>
            </w:tcBorders>
            <w:shd w:val="clear" w:color="auto" w:fill="auto"/>
          </w:tcPr>
          <w:p w:rsidR="004B69DC" w:rsidRDefault="004B69DC">
            <w:pPr>
              <w:pStyle w:val="ConsPlusNormal"/>
              <w:jc w:val="center"/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>Услуги по присмотру и уходу за детьми и больными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EC2417">
            <w:pPr>
              <w:pStyle w:val="ConsPlusNormal"/>
            </w:pPr>
            <w:r>
              <w:t xml:space="preserve">Предоставление услуг по </w:t>
            </w:r>
            <w:r>
              <w:t>дневному уходу за детьми;</w:t>
            </w:r>
          </w:p>
          <w:p w:rsidR="004B69DC" w:rsidRDefault="00EC2417">
            <w:pPr>
              <w:pStyle w:val="ConsPlusNormal"/>
            </w:pPr>
            <w:r>
              <w:t>предоставление социальных услуг без обеспечения проживания престарелым и инвалидам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jc w:val="center"/>
            </w:pPr>
            <w:hyperlink r:id="rId21">
              <w:r w:rsidR="00EC2417">
                <w:rPr>
                  <w:rStyle w:val="-"/>
                </w:rPr>
                <w:t>88.91</w:t>
              </w:r>
            </w:hyperlink>
            <w:r w:rsidR="00EC2417">
              <w:t>;</w:t>
            </w:r>
          </w:p>
          <w:p w:rsidR="004B69DC" w:rsidRDefault="004B69DC">
            <w:pPr>
              <w:pStyle w:val="ConsPlusNormal"/>
              <w:jc w:val="center"/>
            </w:pPr>
            <w:hyperlink r:id="rId22">
              <w:r w:rsidR="00EC2417">
                <w:rPr>
                  <w:rStyle w:val="-"/>
                </w:rPr>
                <w:t>88.10</w:t>
              </w:r>
            </w:hyperlink>
          </w:p>
        </w:tc>
        <w:tc>
          <w:tcPr>
            <w:tcW w:w="283" w:type="dxa"/>
            <w:tcBorders>
              <w:left w:val="single" w:sz="4" w:space="0" w:color="00000A"/>
            </w:tcBorders>
            <w:shd w:val="clear" w:color="auto" w:fill="auto"/>
            <w:tcMar>
              <w:left w:w="62" w:type="dxa"/>
            </w:tcMar>
          </w:tcPr>
          <w:p w:rsidR="004B69DC" w:rsidRDefault="004B69DC">
            <w:pPr>
              <w:pStyle w:val="ConsPlusNormal"/>
              <w:ind w:right="-62"/>
              <w:jc w:val="center"/>
            </w:pPr>
          </w:p>
          <w:p w:rsidR="004B69DC" w:rsidRDefault="004B69DC">
            <w:pPr>
              <w:pStyle w:val="ConsPlusNormal"/>
              <w:ind w:right="-62"/>
              <w:jc w:val="center"/>
            </w:pPr>
          </w:p>
          <w:p w:rsidR="004B69DC" w:rsidRDefault="004B69DC">
            <w:pPr>
              <w:pStyle w:val="ConsPlusNormal"/>
              <w:ind w:right="-62"/>
              <w:jc w:val="center"/>
            </w:pPr>
          </w:p>
          <w:p w:rsidR="004B69DC" w:rsidRDefault="004B69DC">
            <w:pPr>
              <w:pStyle w:val="ConsPlusNormal"/>
              <w:ind w:right="-62"/>
              <w:jc w:val="center"/>
            </w:pPr>
          </w:p>
          <w:p w:rsidR="004B69DC" w:rsidRDefault="004B69DC">
            <w:pPr>
              <w:pStyle w:val="ConsPlusNormal"/>
              <w:ind w:right="-62"/>
              <w:jc w:val="center"/>
            </w:pPr>
          </w:p>
          <w:p w:rsidR="004B69DC" w:rsidRDefault="00EC2417">
            <w:pPr>
              <w:pStyle w:val="ConsPlusNormal"/>
              <w:ind w:right="-62"/>
              <w:jc w:val="center"/>
            </w:pPr>
            <w:r>
              <w:t>».</w:t>
            </w:r>
          </w:p>
        </w:tc>
      </w:tr>
    </w:tbl>
    <w:p w:rsidR="004B69DC" w:rsidRDefault="004B69DC">
      <w:pPr>
        <w:widowControl w:val="0"/>
        <w:ind w:firstLine="720"/>
        <w:jc w:val="both"/>
        <w:rPr>
          <w:sz w:val="28"/>
          <w:szCs w:val="28"/>
        </w:rPr>
      </w:pPr>
    </w:p>
    <w:p w:rsidR="004B69DC" w:rsidRDefault="00EC2417">
      <w:pPr>
        <w:widowControl w:val="0"/>
        <w:ind w:firstLine="720"/>
        <w:jc w:val="both"/>
        <w:rPr>
          <w:rFonts w:eastAsiaTheme="minorEastAsia"/>
          <w:highlight w:val="lightGray"/>
        </w:rPr>
      </w:pPr>
      <w:r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С т а т ь я 2</w:t>
      </w:r>
    </w:p>
    <w:p w:rsidR="004B69DC" w:rsidRDefault="00EC2417">
      <w:pPr>
        <w:pStyle w:val="af0"/>
        <w:widowControl w:val="0"/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Настоящий Закон, за исключением пункта 3 статьи 1, вступает в силу с 1 января 2021 года. </w:t>
      </w:r>
    </w:p>
    <w:p w:rsidR="004B69DC" w:rsidRDefault="00EC2417">
      <w:pPr>
        <w:pStyle w:val="af0"/>
        <w:widowControl w:val="0"/>
        <w:numPr>
          <w:ilvl w:val="0"/>
          <w:numId w:val="1"/>
        </w:numPr>
        <w:ind w:left="0" w:firstLine="720"/>
        <w:jc w:val="both"/>
      </w:pPr>
      <w:r>
        <w:rPr>
          <w:sz w:val="28"/>
          <w:szCs w:val="28"/>
        </w:rPr>
        <w:t xml:space="preserve">Пункт 3 статьи 1 настоящего Закона вступает в силу по истечении одного месяца со дня его </w:t>
      </w:r>
      <w:hyperlink r:id="rId23" w:anchor="/document/44925827/entry/0" w:history="1">
        <w:r>
          <w:rPr>
            <w:rStyle w:val="-"/>
            <w:color w:val="00000A"/>
            <w:sz w:val="28"/>
            <w:szCs w:val="28"/>
            <w:u w:val="none"/>
          </w:rPr>
          <w:t>официального опубликования</w:t>
        </w:r>
      </w:hyperlink>
      <w:r>
        <w:rPr>
          <w:sz w:val="28"/>
          <w:szCs w:val="28"/>
        </w:rPr>
        <w:t xml:space="preserve">, но </w:t>
      </w:r>
      <w:r>
        <w:rPr>
          <w:rStyle w:val="a9"/>
          <w:i w:val="0"/>
          <w:sz w:val="28"/>
          <w:szCs w:val="28"/>
        </w:rPr>
        <w:t>неранее1</w:t>
      </w:r>
      <w:r>
        <w:rPr>
          <w:i/>
          <w:sz w:val="28"/>
          <w:szCs w:val="28"/>
        </w:rPr>
        <w:t>-</w:t>
      </w:r>
      <w:r>
        <w:rPr>
          <w:sz w:val="28"/>
          <w:szCs w:val="28"/>
        </w:rPr>
        <w:t>го</w:t>
      </w:r>
      <w:r>
        <w:rPr>
          <w:rStyle w:val="a9"/>
          <w:i w:val="0"/>
          <w:sz w:val="28"/>
          <w:szCs w:val="28"/>
        </w:rPr>
        <w:t>числаочередногоналоговогопериода</w:t>
      </w:r>
      <w:r>
        <w:rPr>
          <w:sz w:val="28"/>
          <w:szCs w:val="28"/>
        </w:rPr>
        <w:t xml:space="preserve"> по патентной системе налогообложения.</w:t>
      </w:r>
    </w:p>
    <w:p w:rsidR="004B69DC" w:rsidRDefault="004B69DC">
      <w:pPr>
        <w:widowControl w:val="0"/>
        <w:ind w:firstLine="720"/>
        <w:jc w:val="both"/>
        <w:rPr>
          <w:sz w:val="28"/>
          <w:szCs w:val="28"/>
        </w:rPr>
      </w:pPr>
    </w:p>
    <w:p w:rsidR="004B69DC" w:rsidRDefault="004B69DC">
      <w:pPr>
        <w:widowControl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4B69DC" w:rsidRDefault="004B69DC">
      <w:pPr>
        <w:widowControl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4B69DC" w:rsidRDefault="00EC2417">
      <w:pPr>
        <w:widowContro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Временно исполняющий </w:t>
      </w:r>
    </w:p>
    <w:p w:rsidR="004B69DC" w:rsidRDefault="00EC2417">
      <w:pPr>
        <w:widowControl w:val="0"/>
        <w:rPr>
          <w:sz w:val="28"/>
          <w:szCs w:val="28"/>
        </w:rPr>
      </w:pPr>
      <w:r>
        <w:rPr>
          <w:b/>
          <w:sz w:val="28"/>
          <w:szCs w:val="28"/>
        </w:rPr>
        <w:t>обязанности Главы</w:t>
      </w:r>
    </w:p>
    <w:p w:rsidR="004B69DC" w:rsidRDefault="00EC2417">
      <w:pPr>
        <w:widowControl w:val="0"/>
        <w:rPr>
          <w:b/>
          <w:sz w:val="24"/>
          <w:szCs w:val="24"/>
        </w:rPr>
      </w:pPr>
      <w:r>
        <w:rPr>
          <w:b/>
          <w:sz w:val="28"/>
          <w:szCs w:val="28"/>
        </w:rPr>
        <w:t>Республики Мордовия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bookmarkStart w:id="1" w:name="_GoBack"/>
      <w:bookmarkEnd w:id="1"/>
      <w:r>
        <w:rPr>
          <w:b/>
          <w:sz w:val="24"/>
          <w:szCs w:val="24"/>
        </w:rPr>
        <w:t xml:space="preserve">А. ЗДУНОВ </w:t>
      </w:r>
    </w:p>
    <w:p w:rsidR="004B69DC" w:rsidRDefault="004B69DC">
      <w:pPr>
        <w:widowControl w:val="0"/>
        <w:ind w:left="57"/>
        <w:rPr>
          <w:b/>
          <w:sz w:val="28"/>
          <w:szCs w:val="28"/>
        </w:rPr>
      </w:pPr>
    </w:p>
    <w:p w:rsidR="004B69DC" w:rsidRDefault="004B69DC">
      <w:pPr>
        <w:widowControl w:val="0"/>
        <w:ind w:left="57"/>
        <w:rPr>
          <w:b/>
          <w:sz w:val="28"/>
          <w:szCs w:val="28"/>
        </w:rPr>
      </w:pPr>
    </w:p>
    <w:p w:rsidR="004B69DC" w:rsidRDefault="004B69DC">
      <w:pPr>
        <w:widowControl w:val="0"/>
        <w:ind w:left="57"/>
        <w:rPr>
          <w:b/>
          <w:sz w:val="28"/>
          <w:szCs w:val="28"/>
        </w:rPr>
      </w:pPr>
    </w:p>
    <w:p w:rsidR="004B69DC" w:rsidRDefault="00EC2417">
      <w:pPr>
        <w:widowControl w:val="0"/>
        <w:spacing w:line="380" w:lineRule="exact"/>
        <w:jc w:val="both"/>
      </w:pPr>
      <w:r>
        <w:rPr>
          <w:sz w:val="28"/>
          <w:szCs w:val="26"/>
        </w:rPr>
        <w:t xml:space="preserve">г. Саранск                                                                                          </w:t>
      </w:r>
    </w:p>
    <w:p w:rsidR="004B69DC" w:rsidRDefault="00EC2417">
      <w:pPr>
        <w:widowControl w:val="0"/>
        <w:spacing w:line="380" w:lineRule="exact"/>
        <w:jc w:val="both"/>
      </w:pPr>
      <w:r>
        <w:rPr>
          <w:sz w:val="28"/>
          <w:szCs w:val="26"/>
        </w:rPr>
        <w:t xml:space="preserve">декабря 2020 года  </w:t>
      </w:r>
    </w:p>
    <w:p w:rsidR="004B69DC" w:rsidRDefault="00EC2417">
      <w:pPr>
        <w:widowControl w:val="0"/>
        <w:spacing w:before="108" w:after="108"/>
        <w:jc w:val="both"/>
        <w:outlineLvl w:val="0"/>
      </w:pPr>
      <w:r>
        <w:rPr>
          <w:rFonts w:ascii="Times New Roman CYR" w:eastAsiaTheme="minorEastAsia" w:hAnsi="Times New Roman CYR" w:cs="Times New Roman CYR"/>
          <w:color w:val="000000"/>
          <w:sz w:val="28"/>
          <w:szCs w:val="28"/>
          <w:lang w:eastAsia="ar-SA" w:bidi="hi-IN"/>
        </w:rPr>
        <w:t>№</w:t>
      </w:r>
    </w:p>
    <w:sectPr w:rsidR="004B69DC" w:rsidSect="004B69DC">
      <w:headerReference w:type="default" r:id="rId24"/>
      <w:pgSz w:w="11906" w:h="16838"/>
      <w:pgMar w:top="1134" w:right="851" w:bottom="1134" w:left="1701" w:header="851" w:footer="0" w:gutter="0"/>
      <w:cols w:space="720"/>
      <w:formProt w:val="0"/>
      <w:titlePg/>
      <w:docGrid w:linePitch="360" w:charSpace="983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2417" w:rsidRDefault="00EC2417" w:rsidP="004B69DC">
      <w:r>
        <w:separator/>
      </w:r>
    </w:p>
  </w:endnote>
  <w:endnote w:type="continuationSeparator" w:id="1">
    <w:p w:rsidR="00EC2417" w:rsidRDefault="00EC2417" w:rsidP="004B69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2417" w:rsidRDefault="00EC2417" w:rsidP="004B69DC">
      <w:r>
        <w:separator/>
      </w:r>
    </w:p>
  </w:footnote>
  <w:footnote w:type="continuationSeparator" w:id="1">
    <w:p w:rsidR="00EC2417" w:rsidRDefault="00EC2417" w:rsidP="004B69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9815570"/>
      <w:docPartObj>
        <w:docPartGallery w:val="Page Numbers (Top of Page)"/>
        <w:docPartUnique/>
      </w:docPartObj>
    </w:sdtPr>
    <w:sdtContent>
      <w:p w:rsidR="004B69DC" w:rsidRDefault="004B69DC">
        <w:pPr>
          <w:pStyle w:val="15"/>
          <w:jc w:val="right"/>
        </w:pPr>
      </w:p>
      <w:p w:rsidR="004B69DC" w:rsidRDefault="004B69DC">
        <w:pPr>
          <w:pStyle w:val="15"/>
          <w:jc w:val="center"/>
        </w:pPr>
      </w:p>
      <w:p w:rsidR="004B69DC" w:rsidRDefault="004B69DC">
        <w:pPr>
          <w:pStyle w:val="15"/>
          <w:jc w:val="right"/>
        </w:pPr>
        <w:r>
          <w:fldChar w:fldCharType="begin"/>
        </w:r>
        <w:r w:rsidR="00EC2417">
          <w:instrText>PAGE</w:instrText>
        </w:r>
        <w:r>
          <w:fldChar w:fldCharType="separate"/>
        </w:r>
        <w:r w:rsidR="007014C4">
          <w:rPr>
            <w:noProof/>
          </w:rPr>
          <w:t>5</w:t>
        </w:r>
        <w:r>
          <w:fldChar w:fldCharType="end"/>
        </w:r>
      </w:p>
    </w:sdtContent>
  </w:sdt>
  <w:p w:rsidR="004B69DC" w:rsidRDefault="004B69DC">
    <w:pPr>
      <w:pStyle w:val="1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712FE1"/>
    <w:multiLevelType w:val="multilevel"/>
    <w:tmpl w:val="619ACB68"/>
    <w:lvl w:ilvl="0">
      <w:start w:val="1"/>
      <w:numFmt w:val="decimal"/>
      <w:lvlText w:val="%1."/>
      <w:lvlJc w:val="left"/>
      <w:pPr>
        <w:ind w:left="1080" w:hanging="360"/>
      </w:pPr>
      <w:rPr>
        <w:b/>
        <w:sz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4B104C1"/>
    <w:multiLevelType w:val="multilevel"/>
    <w:tmpl w:val="392491C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B69DC"/>
    <w:rsid w:val="004B69DC"/>
    <w:rsid w:val="007014C4"/>
    <w:rsid w:val="00EC2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7AC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link w:val="1"/>
    <w:uiPriority w:val="99"/>
    <w:qFormat/>
    <w:rsid w:val="00D257B9"/>
    <w:pPr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customStyle="1" w:styleId="a3">
    <w:name w:val="Текст выноски Знак"/>
    <w:basedOn w:val="a0"/>
    <w:uiPriority w:val="99"/>
    <w:semiHidden/>
    <w:qFormat/>
    <w:rsid w:val="004A77A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3D0B59"/>
    <w:rPr>
      <w:color w:val="0000FF"/>
      <w:u w:val="single"/>
    </w:rPr>
  </w:style>
  <w:style w:type="character" w:customStyle="1" w:styleId="ListLabel1">
    <w:name w:val="ListLabel 1"/>
    <w:qFormat/>
    <w:rsid w:val="0044145B"/>
    <w:rPr>
      <w:rFonts w:eastAsia="Liberation Serif"/>
      <w:color w:val="000000"/>
      <w:sz w:val="28"/>
    </w:rPr>
  </w:style>
  <w:style w:type="character" w:customStyle="1" w:styleId="ListLabel2">
    <w:name w:val="ListLabel 2"/>
    <w:qFormat/>
    <w:rsid w:val="0044145B"/>
    <w:rPr>
      <w:rFonts w:cs="Courier New"/>
    </w:rPr>
  </w:style>
  <w:style w:type="character" w:customStyle="1" w:styleId="ListLabel3">
    <w:name w:val="ListLabel 3"/>
    <w:qFormat/>
    <w:rsid w:val="0044145B"/>
    <w:rPr>
      <w:rFonts w:cs="Courier New"/>
    </w:rPr>
  </w:style>
  <w:style w:type="character" w:customStyle="1" w:styleId="ListLabel4">
    <w:name w:val="ListLabel 4"/>
    <w:qFormat/>
    <w:rsid w:val="0044145B"/>
    <w:rPr>
      <w:rFonts w:cs="Courier New"/>
    </w:rPr>
  </w:style>
  <w:style w:type="character" w:customStyle="1" w:styleId="ListLabel5">
    <w:name w:val="ListLabel 5"/>
    <w:qFormat/>
    <w:rsid w:val="0044145B"/>
    <w:rPr>
      <w:rFonts w:cs="Symbol"/>
      <w:sz w:val="28"/>
    </w:rPr>
  </w:style>
  <w:style w:type="character" w:customStyle="1" w:styleId="ListLabel6">
    <w:name w:val="ListLabel 6"/>
    <w:qFormat/>
    <w:rsid w:val="0044145B"/>
    <w:rPr>
      <w:rFonts w:cs="Courier New"/>
    </w:rPr>
  </w:style>
  <w:style w:type="character" w:customStyle="1" w:styleId="ListLabel7">
    <w:name w:val="ListLabel 7"/>
    <w:qFormat/>
    <w:rsid w:val="0044145B"/>
    <w:rPr>
      <w:rFonts w:cs="Wingdings"/>
    </w:rPr>
  </w:style>
  <w:style w:type="character" w:customStyle="1" w:styleId="ListLabel8">
    <w:name w:val="ListLabel 8"/>
    <w:qFormat/>
    <w:rsid w:val="0044145B"/>
    <w:rPr>
      <w:rFonts w:cs="Symbol"/>
    </w:rPr>
  </w:style>
  <w:style w:type="character" w:customStyle="1" w:styleId="ListLabel9">
    <w:name w:val="ListLabel 9"/>
    <w:qFormat/>
    <w:rsid w:val="0044145B"/>
    <w:rPr>
      <w:rFonts w:cs="Courier New"/>
    </w:rPr>
  </w:style>
  <w:style w:type="character" w:customStyle="1" w:styleId="ListLabel10">
    <w:name w:val="ListLabel 10"/>
    <w:qFormat/>
    <w:rsid w:val="0044145B"/>
    <w:rPr>
      <w:rFonts w:cs="Wingdings"/>
    </w:rPr>
  </w:style>
  <w:style w:type="character" w:customStyle="1" w:styleId="ListLabel11">
    <w:name w:val="ListLabel 11"/>
    <w:qFormat/>
    <w:rsid w:val="0044145B"/>
    <w:rPr>
      <w:rFonts w:cs="Symbol"/>
    </w:rPr>
  </w:style>
  <w:style w:type="character" w:customStyle="1" w:styleId="ListLabel12">
    <w:name w:val="ListLabel 12"/>
    <w:qFormat/>
    <w:rsid w:val="0044145B"/>
    <w:rPr>
      <w:rFonts w:cs="Courier New"/>
    </w:rPr>
  </w:style>
  <w:style w:type="character" w:customStyle="1" w:styleId="ListLabel13">
    <w:name w:val="ListLabel 13"/>
    <w:qFormat/>
    <w:rsid w:val="0044145B"/>
    <w:rPr>
      <w:rFonts w:cs="Wingdings"/>
    </w:rPr>
  </w:style>
  <w:style w:type="character" w:customStyle="1" w:styleId="a4">
    <w:name w:val="Верх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ListLabel14">
    <w:name w:val="ListLabel 14"/>
    <w:qFormat/>
    <w:rsid w:val="0044145B"/>
    <w:rPr>
      <w:rFonts w:ascii="Times New Roman CYR" w:eastAsiaTheme="minorEastAsia" w:hAnsi="Times New Roman CYR" w:cs="Times New Roman CYR"/>
      <w:color w:val="00000A"/>
      <w:sz w:val="28"/>
      <w:szCs w:val="28"/>
      <w:u w:val="none"/>
    </w:rPr>
  </w:style>
  <w:style w:type="character" w:customStyle="1" w:styleId="ListLabel15">
    <w:name w:val="ListLabel 15"/>
    <w:qFormat/>
    <w:rsid w:val="0044145B"/>
    <w:rPr>
      <w:rFonts w:eastAsiaTheme="minorEastAsia"/>
      <w:color w:val="00000A"/>
      <w:sz w:val="28"/>
      <w:szCs w:val="28"/>
      <w:u w:val="none"/>
    </w:rPr>
  </w:style>
  <w:style w:type="character" w:customStyle="1" w:styleId="ListLabel16">
    <w:name w:val="ListLabel 16"/>
    <w:qFormat/>
    <w:rsid w:val="0044145B"/>
    <w:rPr>
      <w:rFonts w:ascii="Times New Roman CYR" w:eastAsiaTheme="minorEastAsia" w:hAnsi="Times New Roman CYR" w:cs="Times New Roman CYR"/>
      <w:color w:val="00000A"/>
      <w:sz w:val="28"/>
      <w:szCs w:val="28"/>
      <w:highlight w:val="yellow"/>
      <w:u w:val="none"/>
    </w:rPr>
  </w:style>
  <w:style w:type="character" w:customStyle="1" w:styleId="a6">
    <w:name w:val="Цветовое выделение"/>
    <w:qFormat/>
    <w:rsid w:val="0044145B"/>
    <w:rPr>
      <w:b/>
      <w:color w:val="26282F"/>
    </w:rPr>
  </w:style>
  <w:style w:type="character" w:customStyle="1" w:styleId="a7">
    <w:name w:val="Цветовое выделение для Текст"/>
    <w:qFormat/>
    <w:rsid w:val="0044145B"/>
    <w:rPr>
      <w:sz w:val="24"/>
    </w:rPr>
  </w:style>
  <w:style w:type="character" w:customStyle="1" w:styleId="a8">
    <w:name w:val="Гипертекстовая ссылка"/>
    <w:basedOn w:val="a6"/>
    <w:uiPriority w:val="99"/>
    <w:qFormat/>
    <w:rsid w:val="0044145B"/>
    <w:rPr>
      <w:b w:val="0"/>
      <w:color w:val="106BBE"/>
    </w:rPr>
  </w:style>
  <w:style w:type="character" w:customStyle="1" w:styleId="ListLabel17">
    <w:name w:val="ListLabel 17"/>
    <w:qFormat/>
    <w:rsid w:val="0044145B"/>
    <w:rPr>
      <w:rFonts w:ascii="Times New Roman" w:hAnsi="Times New Roman"/>
      <w:b w:val="0"/>
      <w:bCs w:val="0"/>
      <w:color w:val="000000"/>
      <w:sz w:val="28"/>
      <w:szCs w:val="28"/>
    </w:rPr>
  </w:style>
  <w:style w:type="character" w:styleId="a9">
    <w:name w:val="Emphasis"/>
    <w:basedOn w:val="a0"/>
    <w:uiPriority w:val="20"/>
    <w:qFormat/>
    <w:rsid w:val="008905C7"/>
    <w:rPr>
      <w:i/>
      <w:iCs/>
    </w:rPr>
  </w:style>
  <w:style w:type="character" w:customStyle="1" w:styleId="1">
    <w:name w:val="Заголовок 1 Знак"/>
    <w:basedOn w:val="a0"/>
    <w:link w:val="Heading1"/>
    <w:uiPriority w:val="99"/>
    <w:qFormat/>
    <w:rsid w:val="00D257B9"/>
    <w:rPr>
      <w:rFonts w:ascii="Arial" w:hAnsi="Arial" w:cs="Arial"/>
      <w:b/>
      <w:bCs/>
      <w:color w:val="26282F"/>
      <w:sz w:val="24"/>
      <w:szCs w:val="24"/>
    </w:rPr>
  </w:style>
  <w:style w:type="character" w:customStyle="1" w:styleId="10">
    <w:name w:val="Основной шрифт абзаца1"/>
    <w:qFormat/>
    <w:rsid w:val="005F46FB"/>
  </w:style>
  <w:style w:type="character" w:customStyle="1" w:styleId="s10">
    <w:name w:val="s_10"/>
    <w:basedOn w:val="a0"/>
    <w:qFormat/>
    <w:rsid w:val="00BB41A4"/>
  </w:style>
  <w:style w:type="character" w:customStyle="1" w:styleId="highlightsearch">
    <w:name w:val="highlightsearch"/>
    <w:basedOn w:val="a0"/>
    <w:qFormat/>
    <w:rsid w:val="00A45ECE"/>
  </w:style>
  <w:style w:type="character" w:customStyle="1" w:styleId="11">
    <w:name w:val="Верхний колонтитул Знак1"/>
    <w:basedOn w:val="a0"/>
    <w:uiPriority w:val="99"/>
    <w:qFormat/>
    <w:rsid w:val="00B44EE7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12">
    <w:name w:val="Нижний колонтитул Знак1"/>
    <w:basedOn w:val="a0"/>
    <w:uiPriority w:val="99"/>
    <w:qFormat/>
    <w:rsid w:val="00B44EE7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ListLabel18">
    <w:name w:val="ListLabel 18"/>
    <w:qFormat/>
    <w:rsid w:val="004B69DC"/>
    <w:rPr>
      <w:b/>
      <w:sz w:val="28"/>
    </w:rPr>
  </w:style>
  <w:style w:type="paragraph" w:customStyle="1" w:styleId="aa">
    <w:name w:val="Заголовок"/>
    <w:basedOn w:val="a"/>
    <w:next w:val="ab"/>
    <w:qFormat/>
    <w:rsid w:val="004B69D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rsid w:val="0044145B"/>
    <w:pPr>
      <w:spacing w:after="140" w:line="288" w:lineRule="auto"/>
    </w:pPr>
  </w:style>
  <w:style w:type="paragraph" w:styleId="ac">
    <w:name w:val="List"/>
    <w:basedOn w:val="ab"/>
    <w:rsid w:val="0044145B"/>
    <w:rPr>
      <w:rFonts w:cs="Mangal"/>
    </w:rPr>
  </w:style>
  <w:style w:type="paragraph" w:customStyle="1" w:styleId="Caption">
    <w:name w:val="Caption"/>
    <w:basedOn w:val="a"/>
    <w:qFormat/>
    <w:rsid w:val="004B69D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d">
    <w:name w:val="index heading"/>
    <w:basedOn w:val="a"/>
    <w:qFormat/>
    <w:rsid w:val="0044145B"/>
    <w:pPr>
      <w:suppressLineNumbers/>
    </w:pPr>
    <w:rPr>
      <w:rFonts w:cs="Mangal"/>
    </w:rPr>
  </w:style>
  <w:style w:type="paragraph" w:customStyle="1" w:styleId="110">
    <w:name w:val="Заголовок 11"/>
    <w:basedOn w:val="13"/>
    <w:qFormat/>
    <w:rsid w:val="0044145B"/>
  </w:style>
  <w:style w:type="paragraph" w:customStyle="1" w:styleId="13">
    <w:name w:val="Заголовок1"/>
    <w:basedOn w:val="a"/>
    <w:qFormat/>
    <w:rsid w:val="0044145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4">
    <w:name w:val="Название объекта1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e">
    <w:name w:val="caption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Balloon Text"/>
    <w:basedOn w:val="a"/>
    <w:uiPriority w:val="99"/>
    <w:semiHidden/>
    <w:unhideWhenUsed/>
    <w:qFormat/>
    <w:rsid w:val="004A77AC"/>
    <w:rPr>
      <w:rFonts w:ascii="Tahoma" w:hAnsi="Tahoma" w:cs="Tahoma"/>
      <w:sz w:val="16"/>
      <w:szCs w:val="16"/>
    </w:rPr>
  </w:style>
  <w:style w:type="paragraph" w:customStyle="1" w:styleId="ConsNonformat">
    <w:name w:val="ConsNonformat"/>
    <w:qFormat/>
    <w:rsid w:val="00123E07"/>
    <w:pPr>
      <w:widowControl w:val="0"/>
      <w:suppressAutoHyphens/>
    </w:pPr>
    <w:rPr>
      <w:rFonts w:ascii="Courier New" w:eastAsia="Times New Roman" w:hAnsi="Courier New" w:cs="Courier New"/>
      <w:color w:val="00000A"/>
      <w:szCs w:val="20"/>
      <w:lang w:eastAsia="zh-CN"/>
    </w:rPr>
  </w:style>
  <w:style w:type="paragraph" w:styleId="af0">
    <w:name w:val="List Paragraph"/>
    <w:basedOn w:val="a"/>
    <w:uiPriority w:val="34"/>
    <w:qFormat/>
    <w:rsid w:val="00F307A1"/>
    <w:pPr>
      <w:ind w:left="720"/>
      <w:contextualSpacing/>
    </w:pPr>
  </w:style>
  <w:style w:type="paragraph" w:customStyle="1" w:styleId="15">
    <w:name w:val="Верхний колонтитул1"/>
    <w:basedOn w:val="a"/>
    <w:link w:val="Header"/>
    <w:uiPriority w:val="99"/>
    <w:unhideWhenUsed/>
    <w:qFormat/>
    <w:rsid w:val="007D0D9D"/>
    <w:pPr>
      <w:tabs>
        <w:tab w:val="center" w:pos="4677"/>
        <w:tab w:val="right" w:pos="9355"/>
      </w:tabs>
    </w:pPr>
  </w:style>
  <w:style w:type="paragraph" w:customStyle="1" w:styleId="16">
    <w:name w:val="Нижний колонтитул1"/>
    <w:basedOn w:val="a"/>
    <w:link w:val="Footer"/>
    <w:uiPriority w:val="99"/>
    <w:unhideWhenUsed/>
    <w:qFormat/>
    <w:rsid w:val="007D0D9D"/>
    <w:pPr>
      <w:tabs>
        <w:tab w:val="center" w:pos="4677"/>
        <w:tab w:val="right" w:pos="9355"/>
      </w:tabs>
    </w:pPr>
  </w:style>
  <w:style w:type="paragraph" w:customStyle="1" w:styleId="af1">
    <w:name w:val="Содержимое таблицы"/>
    <w:basedOn w:val="a"/>
    <w:qFormat/>
    <w:rsid w:val="0044145B"/>
  </w:style>
  <w:style w:type="paragraph" w:customStyle="1" w:styleId="af2">
    <w:name w:val="Нормальный (таблица)"/>
    <w:basedOn w:val="a"/>
    <w:qFormat/>
    <w:rsid w:val="0044145B"/>
    <w:pPr>
      <w:jc w:val="both"/>
    </w:pPr>
    <w:rPr>
      <w:sz w:val="24"/>
    </w:rPr>
  </w:style>
  <w:style w:type="paragraph" w:customStyle="1" w:styleId="af3">
    <w:name w:val="Прижатый влево"/>
    <w:basedOn w:val="a"/>
    <w:uiPriority w:val="99"/>
    <w:qFormat/>
    <w:rsid w:val="0044145B"/>
    <w:rPr>
      <w:sz w:val="24"/>
    </w:rPr>
  </w:style>
  <w:style w:type="paragraph" w:customStyle="1" w:styleId="ConsPlusNormal">
    <w:name w:val="ConsPlusNormal"/>
    <w:qFormat/>
    <w:rsid w:val="0044145B"/>
    <w:pPr>
      <w:widowControl w:val="0"/>
      <w:suppressAutoHyphens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paragraph" w:styleId="af4">
    <w:name w:val="Normal (Web)"/>
    <w:basedOn w:val="a"/>
    <w:uiPriority w:val="99"/>
    <w:semiHidden/>
    <w:unhideWhenUsed/>
    <w:qFormat/>
    <w:rsid w:val="00881CE5"/>
    <w:pPr>
      <w:spacing w:beforeAutospacing="1" w:afterAutospacing="1"/>
    </w:pPr>
    <w:rPr>
      <w:sz w:val="24"/>
      <w:szCs w:val="24"/>
    </w:rPr>
  </w:style>
  <w:style w:type="paragraph" w:customStyle="1" w:styleId="formattext">
    <w:name w:val="formattext"/>
    <w:basedOn w:val="a"/>
    <w:qFormat/>
    <w:rsid w:val="00ED1008"/>
    <w:pPr>
      <w:spacing w:beforeAutospacing="1" w:afterAutospacing="1"/>
    </w:pPr>
    <w:rPr>
      <w:sz w:val="24"/>
      <w:szCs w:val="24"/>
    </w:rPr>
  </w:style>
  <w:style w:type="paragraph" w:customStyle="1" w:styleId="s1">
    <w:name w:val="s_1"/>
    <w:basedOn w:val="a"/>
    <w:qFormat/>
    <w:rsid w:val="008F326B"/>
    <w:pPr>
      <w:spacing w:beforeAutospacing="1" w:afterAutospacing="1"/>
    </w:pPr>
    <w:rPr>
      <w:sz w:val="24"/>
      <w:szCs w:val="24"/>
    </w:rPr>
  </w:style>
  <w:style w:type="paragraph" w:customStyle="1" w:styleId="Header">
    <w:name w:val="Header"/>
    <w:basedOn w:val="a"/>
    <w:link w:val="15"/>
    <w:uiPriority w:val="99"/>
    <w:unhideWhenUsed/>
    <w:rsid w:val="00B44EE7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a"/>
    <w:link w:val="16"/>
    <w:uiPriority w:val="99"/>
    <w:unhideWhenUsed/>
    <w:rsid w:val="00B44EE7"/>
    <w:pPr>
      <w:tabs>
        <w:tab w:val="center" w:pos="4677"/>
        <w:tab w:val="right" w:pos="9355"/>
      </w:tabs>
    </w:pPr>
  </w:style>
  <w:style w:type="table" w:styleId="af5">
    <w:name w:val="Table Grid"/>
    <w:basedOn w:val="a1"/>
    <w:uiPriority w:val="59"/>
    <w:rsid w:val="00281E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58D4CDC2574D5ABC57B6548F5B981115AC97CF47CF98D4E25DB4A6AD6D9C0E11FF54821946594C343A1B36A253zFo0N" TargetMode="External"/><Relationship Id="rId18" Type="http://schemas.openxmlformats.org/officeDocument/2006/relationships/hyperlink" Target="consultantplus://offline/ref=6B1DC9749489D15AB4420A91AF794944800827D17DC4CC9CE0F5683D8E34AC816AB5D744EE53B0F04DC75927E7317221EF92527CE8C33894Y8u1H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6B1DC9749489D15AB4420A91AF794944800827D17DC4CC9CE0F5683D8E34AC816AB5D744EE57B5F742C75927E7317221EF92527CE8C33894Y8u1H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8D4CDC2574D5ABC57B6548F5B981115AC97CF44CF9BD4E25DB4A6AD6D9C0E11FF54821946594C343A1B36A253zFo0N" TargetMode="External"/><Relationship Id="rId17" Type="http://schemas.openxmlformats.org/officeDocument/2006/relationships/hyperlink" Target="consultantplus://offline/ref=6B1DC9749489D15AB4420A91AF794944800827D17DC4CC9CE0F5683D8E34AC816AB5D744EE50B7F34CC75927E7317221EF92527CE8C33894Y8u1H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B1DC9749489D15AB4420A91AF794944800827D17DC4CC9CE0F5683D8E34AC816AB5D744EE53B0FC41C75927E7317221EF92527CE8C33894Y8u1H" TargetMode="External"/><Relationship Id="rId20" Type="http://schemas.openxmlformats.org/officeDocument/2006/relationships/hyperlink" Target="consultantplus://offline/ref=6B1DC9749489D15AB4420A91AF794944800827D17DC4CC9CE0F5683D8E34AC816AB5D744EE57B7F74CC75927E7317221EF92527CE8C33894Y8u1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B1DC9749489D15AB442149CB915144887057ED575C2CEC2B8AA3360D93DA6D62DFA8E06AA5FB0F445CC0D7FA8302E64BE81527AE8C03A8883CEC3Y1uBH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8D4CDC2574D5ABC57B6548F5B981115AC97CF47CF98D4E25DB4A6AD6D9C0E11FF54821946594C343A1B36A253zFo0N" TargetMode="External"/><Relationship Id="rId23" Type="http://schemas.openxmlformats.org/officeDocument/2006/relationships/hyperlink" Target="https://mobileonline.garant.ru/" TargetMode="External"/><Relationship Id="rId10" Type="http://schemas.openxmlformats.org/officeDocument/2006/relationships/hyperlink" Target="https://mobileonline.garant.ru/" TargetMode="External"/><Relationship Id="rId19" Type="http://schemas.openxmlformats.org/officeDocument/2006/relationships/hyperlink" Target="consultantplus://offline/ref=6B1DC9749489D15AB4420A91AF794944800827D17DC4CC9CE0F5683D8E34AC816AB5D744EE57B4F54DC75927E7317221EF92527CE8C33894Y8u1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obileonline.garant.ru/" TargetMode="External"/><Relationship Id="rId14" Type="http://schemas.openxmlformats.org/officeDocument/2006/relationships/hyperlink" Target="consultantplus://offline/ref=58D4CDC2574D5ABC57B6548F5B981115AC97CF44CF9BD4E25DB4A6AD6D9C0E11FF54821946594C343A1B36A253zFo0N" TargetMode="External"/><Relationship Id="rId22" Type="http://schemas.openxmlformats.org/officeDocument/2006/relationships/hyperlink" Target="consultantplus://offline/ref=6B1DC9749489D15AB4420A91AF794944800827D17DC4CC9CE0F5683D8E34AC816AB5D744EE57B9F644C75927E7317221EF92527CE8C33894Y8u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6691B-06B4-436C-81CA-EE58B6450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1408</Words>
  <Characters>8027</Characters>
  <Application>Microsoft Office Word</Application>
  <DocSecurity>0</DocSecurity>
  <Lines>66</Lines>
  <Paragraphs>18</Paragraphs>
  <ScaleCrop>false</ScaleCrop>
  <Company>НПП "Гарант-Сервис"</Company>
  <LinksUpToDate>false</LinksUpToDate>
  <CharactersWithSpaces>9417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Сергушкина</cp:lastModifiedBy>
  <cp:revision>2</cp:revision>
  <cp:lastPrinted>2020-12-16T12:37:00Z</cp:lastPrinted>
  <dcterms:created xsi:type="dcterms:W3CDTF">2021-01-11T09:31:00Z</dcterms:created>
  <dcterms:modified xsi:type="dcterms:W3CDTF">2021-01-11T09:31:00Z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НПП "Гарант-Сервис"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