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7"/>
          <w:szCs w:val="27"/>
          <w:lang w:val="ru-RU" w:eastAsia="ru-RU" w:bidi="ar-SA"/>
        </w:rPr>
        <w:t>Тридцать четвертая</w:t>
      </w: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 xml:space="preserve"> сессия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(шестого созыва)</w:t>
      </w:r>
    </w:p>
    <w:p>
      <w:pPr>
        <w:pStyle w:val="Normal"/>
        <w:spacing w:lineRule="auto" w:line="240" w:beforeAutospacing="1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  <w:t>от «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u w:val="none"/>
          <w:lang w:val="ru-RU" w:eastAsia="ru-RU" w:bidi="ar-SA"/>
        </w:rPr>
        <w:t>29</w:t>
      </w:r>
      <w:r>
        <w:rPr>
          <w:rFonts w:eastAsia="Times New Roman" w:cs="Times New Roman" w:ascii="Times New Roman" w:hAnsi="Times New Roman"/>
          <w:sz w:val="27"/>
          <w:szCs w:val="27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u w:val="single"/>
          <w:lang w:val="ru-RU" w:eastAsia="ru-RU" w:bidi="ar-SA"/>
        </w:rPr>
        <w:t>декабря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sz w:val="27"/>
          <w:szCs w:val="27"/>
          <w:lang w:eastAsia="ru-RU"/>
        </w:rPr>
        <w:t xml:space="preserve">2020 г.                                                                              № 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lang w:val="ru-RU" w:eastAsia="ru-RU" w:bidi="ar-SA"/>
        </w:rPr>
        <w:t>81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0"/>
        <w:ind w:firstLine="85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30.12.2019 № 48 «</w:t>
      </w: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О бюджете Торбеевского городского поселения Торбеевского муниципального района Республики Мордовия на 2020 год и на плановый период 2021 и 2022 годов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 w:ascii="Times New Roman" w:hAnsi="Times New Roman"/>
            <w:color w:val="000000"/>
            <w:sz w:val="27"/>
            <w:szCs w:val="27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 w:ascii="Times New Roman" w:hAnsi="Times New Roman"/>
          <w:color w:val="000000"/>
          <w:sz w:val="27"/>
          <w:szCs w:val="27"/>
          <w:shd w:fill="FFFFFF" w:val="clear"/>
          <w:lang w:eastAsia="ru-RU"/>
        </w:rPr>
        <w:t>, ста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1. Внести в Решение Совета депутатов Торбеевского городского поселения от 30.12.2019 № 48 «О бюджете Торбеевского городского поселения Торбеевского муниципального района Республики Мордовия на 2020 год и на плановый период 2021 и 2022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- на 2020 г. по доходам в сумме </w:t>
      </w: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val="ru-RU" w:eastAsia="ru-RU" w:bidi="ar-SA"/>
        </w:rPr>
        <w:t xml:space="preserve">38 762,70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тыс. руб. (тридцать </w:t>
      </w: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val="ru-RU" w:eastAsia="ru-RU" w:bidi="ar-SA"/>
        </w:rPr>
        <w:t>восемь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 миллионов </w:t>
      </w: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val="ru-RU" w:eastAsia="ru-RU" w:bidi="ar-SA"/>
        </w:rPr>
        <w:t>семьсот шестьдесят две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 тысячи семьсот руб. 00 коп.), и расходам в сумме </w:t>
      </w: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val="ru-RU" w:eastAsia="ru-RU" w:bidi="ar-SA"/>
        </w:rPr>
        <w:t>38 934,90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 тыс. руб. (тридцать </w:t>
      </w: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val="ru-RU" w:eastAsia="ru-RU" w:bidi="ar-SA"/>
        </w:rPr>
        <w:t>восемь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 миллионов </w:t>
      </w: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val="ru-RU" w:eastAsia="ru-RU" w:bidi="ar-SA"/>
        </w:rPr>
        <w:t xml:space="preserve">девятьсот тридцать четыре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тысячи </w:t>
      </w: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val="ru-RU" w:eastAsia="ru-RU" w:bidi="ar-SA"/>
        </w:rPr>
        <w:t>девятьсот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 руб. 00 коп.), с превышением расходов над доходами  1 % , исходя из уровня инфляции, не превышающего 4,0 процента (декабрь 2020 года к декабрю 2019 года)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>;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 xml:space="preserve">- на 2021 год по доходам в сумме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ru-RU" w:eastAsia="ru-RU"/>
        </w:rPr>
        <w:t>29 739,7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 xml:space="preserve"> тыс.  руб. (двадцать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ru-RU" w:eastAsia="ru-RU"/>
        </w:rPr>
        <w:t>девять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 xml:space="preserve"> миллионов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ru-RU" w:eastAsia="ru-RU"/>
        </w:rPr>
        <w:t xml:space="preserve">семьсот тридцать девять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>тысяч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ru-RU" w:eastAsia="ru-RU"/>
        </w:rPr>
        <w:t xml:space="preserve"> семьсот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 xml:space="preserve">руб. 00 коп.), расходам в сумме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ru-RU" w:eastAsia="ru-RU"/>
        </w:rPr>
        <w:t>29 739,7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 xml:space="preserve"> тыс.  руб. (двадцать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ru-RU" w:eastAsia="ru-RU"/>
        </w:rPr>
        <w:t>девять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 xml:space="preserve"> миллионов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ru-RU" w:eastAsia="ru-RU"/>
        </w:rPr>
        <w:t xml:space="preserve">семьсот тридцать девять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>тысяч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ru-RU" w:eastAsia="ru-RU"/>
        </w:rPr>
        <w:t xml:space="preserve"> семьсот 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val="en-US" w:eastAsia="ru-RU"/>
        </w:rPr>
        <w:t>руб. 00 коп.), в том числе условно утвержденные расходы в сумме 690,4 тыс. рублей, с превышением расходов над доходами 0 %, исходя из уровня инфляции, не превышающего 3,8 процента (декабрь 2021 года к декабрю 2020 года);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1.2. приложение 3 изложить в следующей редакции:</w:t>
      </w:r>
    </w:p>
    <w:p>
      <w:pPr>
        <w:pStyle w:val="Normal"/>
        <w:shd w:val="clear" w:fill="FFFFFF"/>
        <w:spacing w:lineRule="auto" w:line="240" w:beforeAutospacing="1" w:after="119"/>
        <w:ind w:firstLine="709"/>
        <w:jc w:val="center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</w:r>
    </w:p>
    <w:p>
      <w:pPr>
        <w:pStyle w:val="Normal"/>
        <w:shd w:val="clear" w:fill="FFFFFF"/>
        <w:spacing w:lineRule="auto" w:line="240" w:beforeAutospacing="1" w:after="119"/>
        <w:ind w:firstLine="709"/>
        <w:jc w:val="center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fill="FFFFFF"/>
        <w:spacing w:lineRule="auto" w:line="240" w:beforeAutospacing="1" w:after="119"/>
        <w:ind w:firstLine="709"/>
        <w:jc w:val="center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  <w:t>РАСПРЕДЕЛЕНИЕ ДОХОДОВ БЮДЖЕТА ТОРБЕЕВСКОГО ГОРОДСКОГО ПОСЕЛЕНИЯ ТОРБЕЕВСКОГО</w:t>
        <w:br/>
        <w:t>МУНИЦИПАЛЬНОГО РАЙОНА РЕСПУБЛИКИ МОРДОВИЯ НА 2020 ГОД И НА ПЛАНОВЫЙ ПЕРИОД 2021 И 2022 ГОДОВ</w:t>
      </w:r>
    </w:p>
    <w:tbl>
      <w:tblPr>
        <w:tblW w:w="10110" w:type="dxa"/>
        <w:jc w:val="left"/>
        <w:tblInd w:w="-7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97"/>
        <w:gridCol w:w="4533"/>
        <w:gridCol w:w="1152"/>
        <w:gridCol w:w="1248"/>
        <w:gridCol w:w="1080"/>
      </w:tblGrid>
      <w:tr>
        <w:trPr/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4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2022 год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000 0 00 00000 00 0000 000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ВСЕГО ДОХОДОВ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38 762,70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29 739,70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28 853,50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000 1 00 00000 00 0000 000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28 262,60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27 616,20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28 422,00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000 1 01 02000 01 0000 110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20 416,40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19 881,00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20 676,20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000 1 01 02010 01 0000 110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20 276,40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19 711,00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20 486,20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000 1 01 02020 01 0000 110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000 1 01 02030 01 0000 110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120,00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130,00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000 1 03 02000 01 0000 110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2 068,10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2 217,10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2 381,90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000 1 03 02231 01 0000 110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947,60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1 022,00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1 096,30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000 1 03 02241 01 0000 110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5,20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5,40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000 1 03 02251 01 0000 110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1 237,80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1 331,20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1 419,30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000 1 03 02261 01 0000 110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-122,30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-141,30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-139,10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000 1 05 00000 00 0000 000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66,70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74,50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000 1 05 03000 01 0000 110 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66,70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74,50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000 1 05 03010 01 0000 110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66,70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8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74,50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000 1 05 03020 01 0000 110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6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000 1 06 00000 00 0000 000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6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6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5 085,60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6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4 098,00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6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3 884,60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21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000 1 06 01000 00 0000 110 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21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21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1 666,60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21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1 735,00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21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1 811,60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000 1 06 01030 13 0000 110 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1 666,60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1735,00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1811,60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000 1 06 06000 00 0000 110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3 419,00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2 363,00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2 073,00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000 1 06 06033 13 0000  110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2 956,80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1961,30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1720,60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000 1 06 06043 13 0000 110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462,20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401,70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352,40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000 1 11 00000 00 0000 000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1 298,80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1 350,80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1 404,80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000 1 11 05000 00 0000 120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862,20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896,70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932,60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000 1 11 05013 13 0000 120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  договоров аренды указанных земельных участков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297,90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310,00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326,00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000 1 11 05013 25 0000 120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Доходы, получаемые в виде арендной палаты за земельные участки, находящиеся в собственности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103,80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104,40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000 1 11 05035 13 0000 120 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564,30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482,90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502,20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000 1 11 09045 13 0000 120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436,60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454,10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472,20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000 1 13 00000 00 0000 000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000 1 13 01995 13 0000 130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000 1 13 02995 13 0000 130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Прочие доходы от  компенсации затрат бюджетов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000 1 14 00000 00 0000 000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138,00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000 1 14 06000 00 0000 430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138,00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000 1 14 06013 13 0000 430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доходы  от  продажи  земельных  участков государственная  собственность на  которые  не разграничена  и  которые  расположены  в  границах  поселений 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138,00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000 1 16 00000 10 0000 140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ШТРАФЫ, САНКЦИИ, ВОЗМЕЩЕНИЕ УЩЕРБА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000 1 16 51040 02 0000 140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000 1 16 90050 13 0000 140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3,00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0 ,00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alloonText"/>
              <w:spacing w:before="0" w:after="200"/>
              <w:ind w:left="0" w:right="0" w:hanging="0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000 1 17 05050 13 0000180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6"/>
              <w:spacing w:before="0" w:after="200"/>
              <w:ind w:left="0" w:right="0" w:hanging="0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неналоговые доходы бюджетов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000 2 00 00000 00 0000 000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9 659,10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422,90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431,50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9 659,10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422,90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431,50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000  2 02 20000 00 0000 150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000  2 02 20000 00 0000 150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000 2 02 25555 00 0000 150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000 2 02 25555 10 0000 150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000 2 02 25555 13 0000 150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000 2 02 25576 00 0000 150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2 094,00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000 2 02 25576 13 0000 150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2 094,00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000  2 02 29999 00 0000 150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6 012,00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000  2 02 29999 13 0000 150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6 012,00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000 2 02 30000 00 0000 150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449,60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422,90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431,50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000 2 02 35118 00 0000 150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447,10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420,40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429,00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000 2 02 35118 13 0000 150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447,10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420,40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429,00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000  2 02 30024 00 0000 150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2,50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000  2 02 30024 13 0000 150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2,50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2,50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000  2 02 40000 00 0000 150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27,80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35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000  2 02 49999 00 0000 150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27,80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000  2 02 49999 13 0000 150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27,80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000 2 19 00000 00 0000 150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000 2 19 60010 13 0000 150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  <w:tr>
        <w:trPr/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000 2 07 05020 13 0000 180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1.3. приложение 4 изложить в следующей редакции: </w:t>
      </w:r>
    </w:p>
    <w:p>
      <w:pPr>
        <w:pStyle w:val="Normal"/>
        <w:shd w:val="clear" w:color="auto" w:fill="FFFFFF"/>
        <w:spacing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tbl>
      <w:tblPr>
        <w:tblW w:w="11220" w:type="dxa"/>
        <w:jc w:val="left"/>
        <w:tblInd w:w="-1408" w:type="dxa"/>
        <w:tblCellMar>
          <w:top w:w="0" w:type="dxa"/>
          <w:left w:w="5" w:type="dxa"/>
          <w:bottom w:w="0" w:type="dxa"/>
          <w:right w:w="5" w:type="dxa"/>
        </w:tblCellMar>
        <w:tblLook w:firstRow="1" w:noVBand="1" w:lastRow="0" w:firstColumn="1" w:lastColumn="0" w:noHBand="0" w:val="04a0"/>
      </w:tblPr>
      <w:tblGrid>
        <w:gridCol w:w="4522"/>
        <w:gridCol w:w="723"/>
        <w:gridCol w:w="565"/>
        <w:gridCol w:w="711"/>
        <w:gridCol w:w="566"/>
        <w:gridCol w:w="993"/>
        <w:gridCol w:w="568"/>
        <w:gridCol w:w="817"/>
        <w:gridCol w:w="794"/>
        <w:gridCol w:w="960"/>
      </w:tblGrid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Сумма (тыс.рублей)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2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2022 год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bookmarkStart w:id="0" w:name="RANGE!A9%25252525252525253AJ115"/>
            <w:bookmarkEnd w:id="0"/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</w:tr>
      <w:tr>
        <w:trPr>
          <w:trHeight w:val="711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38 934,90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29 739,7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28 853,5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18"/>
                <w:szCs w:val="18"/>
                <w:lang w:val="ru-RU" w:eastAsia="en-US" w:bidi="ar-SA"/>
              </w:rPr>
              <w:t>38 934,90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29 739,7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28 853,5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 xml:space="preserve">5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775,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3 938,2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3 948,2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 xml:space="preserve">5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665,30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3 888,2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3 898,2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Обеспечение деятельности Администрации Торбеевского городского поселения  Торбеевского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5 662,80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3 885,7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3 895,7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Глава администрации Торбеевского городского поселения Торбеевского муниципального района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</w:tr>
      <w:tr>
        <w:trPr>
          <w:trHeight w:val="120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585,0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692,30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450,0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106,20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135,9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135,9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4395,30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3 300,7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3 310,7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3 036,0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2 257,5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2 897,20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2 257,5</w:t>
            </w:r>
          </w:p>
        </w:tc>
      </w:tr>
      <w:tr>
        <w:trPr>
          <w:trHeight w:val="120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2 897,20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2 257,5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2 897,20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2 257,5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2 224,80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1 742,0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1 742,0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672,40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515,5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515,5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1 967,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6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</w:t>
            </w:r>
          </w:p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1 043,2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1 053,2</w:t>
            </w:r>
          </w:p>
        </w:tc>
      </w:tr>
      <w:tr>
        <w:trPr>
          <w:trHeight w:val="120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79,80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142,3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79,80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142,3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72,3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67,80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1 648,80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754,3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 xml:space="preserve">1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648,80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754,3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 xml:space="preserve">1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648,80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754,3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39,00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156,6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156,6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39,00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156,6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156,6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22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145,3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Транспортный налог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11,3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Прочие  налоги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</w:tr>
      <w:tr>
        <w:trPr>
          <w:trHeight w:val="96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</w:tr>
      <w:tr>
        <w:trPr>
          <w:trHeight w:val="16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Подготовка и проведение дополнительных выборов депутатов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96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67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специальные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447,1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429,0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447,1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429,0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447,1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429,0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447,1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429,0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447,1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429,0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0050000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447,1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429,0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39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365,2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373,8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29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271,9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278,6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11,2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87,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82,1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84,0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55,2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55,2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55,2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27,8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27,8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0080000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27,8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27,8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27,8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16 148,50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11 455,6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15 783,50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11 455,5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15 783,50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11 455,5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15 783,50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11 455,6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  и искусственных сооружений на них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2 381,9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0042510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2 381,9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0042510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2 381,9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2 381,9</w:t>
            </w:r>
          </w:p>
        </w:tc>
      </w:tr>
      <w:tr>
        <w:trPr>
          <w:trHeight w:val="96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8 336,00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8 706,4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9 073,7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7 265,00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8 706,4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9 073,7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1 071,0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7 265,00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7 706,4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9 073,7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00S0000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96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96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214,50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960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50,50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6 095,50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13 459,5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11 272,2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4 209,8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1 709,8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1 709,8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3 500,0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3 500,0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3 500,0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3 500,0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709,8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709,8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709,8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709,8</w:t>
            </w:r>
          </w:p>
        </w:tc>
      </w:tr>
      <w:tr>
        <w:trPr>
          <w:trHeight w:val="24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1 000,0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1 000,0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1 000,0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1 000,0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1 000,0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1 000,0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4 355,70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10 249,7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6 062,4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1 086,6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F200000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1 086,6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120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F255552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1 086,6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F255552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1 086,6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F255552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1 086,6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F255552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1 086,6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textAlignment w:val="top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textAlignment w:val="top"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Муниципальная программа «</w:t>
            </w: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  <w:lang w:val="ru-RU" w:eastAsia="zh-CN" w:bidi="ar-SA"/>
              </w:rPr>
              <w:t>созд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8"/>
                <w:szCs w:val="18"/>
                <w:lang w:val="ru-RU" w:eastAsia="zh-CN" w:bidi="ar-SA"/>
              </w:rPr>
              <w:t>ание (обустройство)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8"/>
                <w:szCs w:val="18"/>
                <w:lang w:val="ru-RU" w:bidi="ar-SA"/>
              </w:rPr>
              <w:t xml:space="preserve"> мест (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18"/>
                <w:szCs w:val="18"/>
                <w:lang w:val="ru-RU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8"/>
                <w:szCs w:val="18"/>
                <w:lang w:val="ru-RU" w:eastAsia="zh-CN" w:bidi="ar-SA"/>
              </w:rPr>
              <w:t>коммунальных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18"/>
                <w:szCs w:val="18"/>
                <w:lang w:val="ru-RU"/>
              </w:rPr>
              <w:t xml:space="preserve"> отходов и приобретение контейнеров и/или бункеров для накопления ТКО в рамках благоустройства территории  Торбеевского городского поселении Торбеевского муниципального района Республики Мордовия»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200000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G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200000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G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276370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G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276370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96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2 123,9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2 123,9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2 123,9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2 123,9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/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8 514,7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6 062,4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8 514,7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6 062,4</w:t>
            </w:r>
          </w:p>
        </w:tc>
      </w:tr>
      <w:tr>
        <w:trPr>
          <w:trHeight w:val="506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</w:tr>
      <w:tr>
        <w:trPr>
          <w:trHeight w:val="555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</w:tr>
      <w:tr>
        <w:trPr>
          <w:trHeight w:val="510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</w:tr>
      <w:tr>
        <w:trPr>
          <w:trHeight w:val="432" w:hRule="atLeast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0430000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/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5 689,7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3 237,4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2 196,40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1 800,0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2 196,40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1 800,0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2 196,40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1 800,0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2 196,40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1 800,0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Организация и содержание мест захоронения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7 969,30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3 889,7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1 437,4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7 969,30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3 889,7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1 437,4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7 969,30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3 889,7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1 437,4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7 890,20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3 889,7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1 437,4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127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00S0000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73,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373,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73,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 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373,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Мероприятия в области культуры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373,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373,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373,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373,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254,6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66,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71,3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Обслуживание государственного и муниципального долга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</w:tr>
      <w:tr>
        <w:trPr>
          <w:trHeight w:val="48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</w:tr>
      <w:tr>
        <w:trPr>
          <w:trHeight w:val="720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0,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1,5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1 421,1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1 421,1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1 421,1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1 421,1</w:t>
            </w:r>
          </w:p>
        </w:tc>
      </w:tr>
      <w:tr>
        <w:trPr>
          <w:trHeight w:val="255" w:hRule="atLeast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0,0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1 421,1</w:t>
            </w:r>
          </w:p>
        </w:tc>
      </w:tr>
    </w:tbl>
    <w:p>
      <w:pPr>
        <w:pStyle w:val="Normal"/>
        <w:shd w:val="clear" w:color="auto" w:fill="FFFFFF"/>
        <w:spacing w:before="0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1.4. приложение 5 изложить в следующей редакции:</w:t>
      </w:r>
    </w:p>
    <w:p>
      <w:pPr>
        <w:pStyle w:val="Normal"/>
        <w:shd w:val="clear" w:color="auto" w:fill="FFFFFF"/>
        <w:spacing w:before="0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="0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before="0" w:after="0"/>
        <w:jc w:val="center"/>
        <w:rPr>
          <w:rFonts w:ascii="Arial" w:hAnsi="Arial" w:eastAsia="Times New Roman" w:cs="Arial"/>
          <w:bCs/>
          <w:sz w:val="16"/>
          <w:szCs w:val="16"/>
          <w:lang w:eastAsia="ru-RU"/>
        </w:rPr>
      </w:pPr>
      <w:r>
        <w:rPr>
          <w:rFonts w:eastAsia="Times New Roman" w:cs="Arial" w:ascii="Arial" w:hAnsi="Arial"/>
          <w:bCs/>
          <w:sz w:val="16"/>
          <w:szCs w:val="16"/>
          <w:lang w:eastAsia="ru-RU"/>
        </w:rPr>
      </w:r>
    </w:p>
    <w:p>
      <w:pPr>
        <w:pStyle w:val="Normal"/>
        <w:shd w:val="clear" w:color="auto" w:fill="FFFFFF"/>
        <w:spacing w:before="0" w:after="0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b/>
          <w:bCs/>
          <w:sz w:val="16"/>
          <w:szCs w:val="16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2020 ГОД И НА ПЛАНОВЫЙ ПЕРИОД 2021 И 2022 ГОДОВ</w:t>
      </w:r>
    </w:p>
    <w:tbl>
      <w:tblPr>
        <w:tblpPr w:bottomFromText="0" w:horzAnchor="margin" w:leftFromText="180" w:rightFromText="180" w:tblpX="0" w:tblpXSpec="center" w:tblpY="-422" w:topFromText="0" w:vertAnchor="text"/>
        <w:tblW w:w="12051" w:type="dxa"/>
        <w:jc w:val="left"/>
        <w:tblInd w:w="-108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0"/>
        <w:gridCol w:w="570"/>
        <w:gridCol w:w="450"/>
        <w:gridCol w:w="390"/>
        <w:gridCol w:w="450"/>
        <w:gridCol w:w="405"/>
        <w:gridCol w:w="900"/>
        <w:gridCol w:w="510"/>
        <w:gridCol w:w="915"/>
        <w:gridCol w:w="780"/>
        <w:gridCol w:w="15"/>
        <w:gridCol w:w="1395"/>
        <w:gridCol w:w="51"/>
      </w:tblGrid>
      <w:tr>
        <w:trPr>
          <w:trHeight w:val="255" w:hRule="atLeast"/>
        </w:trPr>
        <w:tc>
          <w:tcPr>
            <w:tcW w:w="5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  <w:t>Адм   Рз</w:t>
            </w:r>
          </w:p>
        </w:tc>
        <w:tc>
          <w:tcPr>
            <w:tcW w:w="1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3156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Сумма (тыс. рублей)</w:t>
            </w:r>
          </w:p>
        </w:tc>
      </w:tr>
      <w:tr>
        <w:trPr>
          <w:trHeight w:val="255" w:hRule="atLeast"/>
        </w:trPr>
        <w:tc>
          <w:tcPr>
            <w:tcW w:w="5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1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2022</w:t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38 934,90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29739,7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3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38 934,90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29 739,7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5775,30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3 938,2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3 948,2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5 665,30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3 888,2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3 898,2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5 662,80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3 885,7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3 895,7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120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692,30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106,20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135,9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135,9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3 310,7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120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2224,80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1 742,0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1 742,0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672,40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515,5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515,5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i w:val="false"/>
                <w:iCs w:val="false"/>
                <w:sz w:val="16"/>
                <w:szCs w:val="16"/>
                <w:lang w:eastAsia="ru-RU"/>
              </w:rPr>
              <w:t xml:space="preserve">1  </w:t>
            </w:r>
            <w:r>
              <w:rPr>
                <w:rFonts w:eastAsia="Times New Roman" w:cs="Arial" w:ascii="Times New Roman" w:hAnsi="Times New Roman"/>
                <w:i w:val="false"/>
                <w:iCs w:val="false"/>
                <w:color w:val="auto"/>
                <w:kern w:val="0"/>
                <w:sz w:val="16"/>
                <w:szCs w:val="16"/>
                <w:lang w:val="ru-RU" w:eastAsia="ru-RU" w:bidi="ar-SA"/>
              </w:rPr>
              <w:t>967,60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i w:val="false"/>
                <w:iCs w:val="false"/>
                <w:sz w:val="16"/>
                <w:szCs w:val="16"/>
                <w:lang w:eastAsia="ru-RU"/>
              </w:rPr>
              <w:t>1 043,2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i w:val="false"/>
                <w:iCs w:val="false"/>
                <w:sz w:val="16"/>
                <w:szCs w:val="16"/>
                <w:lang w:eastAsia="ru-RU"/>
              </w:rPr>
              <w:t>1 053,2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120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79,80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79,80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12,00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72,3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72,3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67,80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1 648,80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1 648,80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1 648,80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239,00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239,00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224,00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145,3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145,3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Транспортный налог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Прочие  налоги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2,5</w:t>
            </w: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0077000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16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0077150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392,20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294,00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271,9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278,6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87,00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82,1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84,0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0080000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0080190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0080190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16148,50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11 455,6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15783,50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11 455,5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15783,50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11 455,6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15783,50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10 923,5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11 455,9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0042510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8336,00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8336,00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1 071,0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7265,00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7 706,4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82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Бюджетные инвестиции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00S0000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214,50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150,50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16095,50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13459,5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11 272,2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2 709,5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4 209,8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bookmarkStart w:id="1" w:name="RANGE!B110"/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  <w:bookmarkEnd w:id="1"/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2 709,5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4 209,8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2 709,5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4 209,8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0042360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  <w:t>1186,,50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en-US" w:eastAsia="ru-RU" w:bidi="ar-SA"/>
              </w:rPr>
              <w:t>14 355,70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10249,7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6 062,4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144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Реализации муниципальной программы Торбеевского городского поселения Торбеевского муниципального района  Республики Мордовия: «Формирование современной городской среды на территории Торбеевского городского поселения Торбеевского муниципального района  Республики Мордовия 2018-2024 годы»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F255550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F25555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F25555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F25555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textAlignment w:val="top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200"/>
              <w:jc w:val="left"/>
              <w:textAlignment w:val="top"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Муниципальная программа «</w:t>
            </w:r>
            <w:r>
              <w:rPr>
                <w:rFonts w:eastAsia="Times New Roman" w:cs="Times New Roman" w:ascii="Times New Roman" w:hAnsi="Times New Roman"/>
                <w:color w:val="auto"/>
                <w:sz w:val="16"/>
                <w:szCs w:val="16"/>
                <w:lang w:val="ru-RU" w:eastAsia="zh-CN" w:bidi="ar-SA"/>
              </w:rPr>
              <w:t>созд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eastAsia="zh-CN" w:bidi="ar-SA"/>
              </w:rPr>
              <w:t>ание (обустройство)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bidi="ar-SA"/>
              </w:rPr>
              <w:t xml:space="preserve"> мест (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16"/>
                <w:szCs w:val="16"/>
                <w:lang w:val="ru-RU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eastAsia="zh-CN" w:bidi="ar-SA"/>
              </w:rPr>
              <w:t>коммунальных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16"/>
                <w:szCs w:val="16"/>
                <w:lang w:val="ru-RU"/>
              </w:rPr>
              <w:t xml:space="preserve"> отходов и приобретение контейнеров и/или бункеров для накопления ТКО в рамках благоустройства территории  Торбеевского городского поселении Торбеевского муниципального района Республики Мордовия»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G200000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G276370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G276370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96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территории на 2020-2025 гг.»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8514,70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6 062,4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8514,70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8 531,9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6 062,4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51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51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5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51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8514,70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5 706,9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3 237,4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2 196,40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2 196,40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2 196,40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2 196,40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7 969,30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3 889,7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7 969,30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3889,7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7 969,30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3 889,7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7,5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7 890,20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16"/>
                <w:szCs w:val="16"/>
                <w:lang w:val="ru-RU" w:eastAsia="en-US" w:bidi="ar-SA"/>
              </w:rPr>
              <w:t>3 889,7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127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00S0000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00S6260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3</w:t>
            </w: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Мероприятия в области культуры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0042250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0003000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48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720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0041240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51" w:type="dxa"/>
            <w:tcBorders/>
          </w:tcPr>
          <w:p>
            <w:pPr>
              <w:pStyle w:val="Normal"/>
              <w:spacing w:before="0" w:after="20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0041990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5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ind w:left="0" w:right="227" w:hanging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ListParagraph"/>
        <w:numPr>
          <w:ilvl w:val="1"/>
          <w:numId w:val="1"/>
        </w:numPr>
        <w:shd w:val="clear" w:color="auto" w:fill="FFFFFF"/>
        <w:spacing w:beforeAutospacing="1" w:after="0"/>
        <w:ind w:left="0" w:hanging="0"/>
        <w:contextualSpacing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приложение 6 изложить в следующей редакции: </w:t>
      </w:r>
    </w:p>
    <w:tbl>
      <w:tblPr>
        <w:tblW w:w="11718" w:type="dxa"/>
        <w:jc w:val="left"/>
        <w:tblInd w:w="-131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05"/>
        <w:gridCol w:w="511"/>
        <w:gridCol w:w="404"/>
        <w:gridCol w:w="240"/>
        <w:gridCol w:w="210"/>
        <w:gridCol w:w="247"/>
        <w:gridCol w:w="463"/>
        <w:gridCol w:w="250"/>
        <w:gridCol w:w="569"/>
        <w:gridCol w:w="450"/>
        <w:gridCol w:w="404"/>
        <w:gridCol w:w="557"/>
        <w:gridCol w:w="885"/>
        <w:gridCol w:w="885"/>
        <w:gridCol w:w="900"/>
        <w:gridCol w:w="437"/>
      </w:tblGrid>
      <w:tr>
        <w:trPr>
          <w:trHeight w:val="1080" w:hRule="atLeast"/>
        </w:trPr>
        <w:tc>
          <w:tcPr>
            <w:tcW w:w="11280" w:type="dxa"/>
            <w:gridSpan w:val="15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ind w:left="425" w:hanging="0"/>
              <w:jc w:val="center"/>
              <w:rPr>
                <w:rFonts w:ascii="Arial" w:hAnsi="Arial" w:eastAsia="Times New Roman" w:cs="Arial"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      </w:r>
          </w:p>
        </w:tc>
        <w:tc>
          <w:tcPr>
            <w:tcW w:w="437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255" w:hRule="atLeast"/>
        </w:trPr>
        <w:tc>
          <w:tcPr>
            <w:tcW w:w="4305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155" w:type="dxa"/>
            <w:gridSpan w:val="3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57" w:type="dxa"/>
            <w:gridSpan w:val="2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6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25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9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5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ind w:firstLine="16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785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3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firstLine="283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32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Адм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2325" w:type="dxa"/>
            <w:gridSpan w:val="7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5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4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9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11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04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50" w:type="dxa"/>
            <w:gridSpan w:val="2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3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9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50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04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57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en-US" w:eastAsia="ru-RU" w:bidi="ar-SA"/>
              </w:rPr>
              <w:t>38 934,90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Государственная программа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Программа "Формирование современной городской среды на 2019-2024 гг."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255000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37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Прочая закупка товаров, работ и услуг в рамках реализации муниципальной программы Торбеевского городского поселения Торбеевского муниципального района  Республики Мордовия: «Формирование современной городской среды на территории Торбеевского городского поселения Торбеевского муниципального района  Республики Мордовия 2018-2024 годы»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</w:r>
          </w:p>
        </w:tc>
      </w:tr>
      <w:tr>
        <w:trPr>
          <w:trHeight w:val="5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top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С</w:t>
            </w:r>
            <w:r>
              <w:rPr>
                <w:rFonts w:eastAsia="Times New Roman" w:cs="Times New Roman" w:ascii="Times New Roman" w:hAnsi="Times New Roman"/>
                <w:color w:val="auto"/>
                <w:sz w:val="16"/>
                <w:szCs w:val="16"/>
                <w:lang w:val="ru-RU" w:eastAsia="zh-CN" w:bidi="ar-SA"/>
              </w:rPr>
              <w:t>озд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eastAsia="zh-CN" w:bidi="ar-SA"/>
              </w:rPr>
              <w:t>ание (обустройство)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bidi="ar-SA"/>
              </w:rPr>
              <w:t xml:space="preserve"> мест (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16"/>
                <w:szCs w:val="16"/>
                <w:lang w:val="ru-RU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eastAsia="zh-CN" w:bidi="ar-SA"/>
              </w:rPr>
              <w:t>коммунальных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16"/>
                <w:szCs w:val="16"/>
                <w:lang w:val="ru-RU"/>
              </w:rPr>
              <w:t xml:space="preserve"> отходов и приобретение контейнеров и/или бункеров для накопления ТКО в рамках благоустройства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6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Autospacing="1" w:after="119"/>
              <w:textAlignment w:val="top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200000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top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Муниципальная программа «С</w:t>
            </w:r>
            <w:r>
              <w:rPr>
                <w:rFonts w:eastAsia="Times New Roman" w:cs="Times New Roman" w:ascii="Times New Roman" w:hAnsi="Times New Roman"/>
                <w:color w:val="auto"/>
                <w:sz w:val="16"/>
                <w:szCs w:val="16"/>
                <w:lang w:val="ru-RU" w:eastAsia="zh-CN" w:bidi="ar-SA"/>
              </w:rPr>
              <w:t>озд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eastAsia="zh-CN" w:bidi="ar-SA"/>
              </w:rPr>
              <w:t>ание (обустройство)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bidi="ar-SA"/>
              </w:rPr>
              <w:t xml:space="preserve"> мест (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16"/>
                <w:szCs w:val="16"/>
                <w:lang w:val="ru-RU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16"/>
                <w:szCs w:val="16"/>
                <w:lang w:val="ru-RU" w:eastAsia="zh-CN" w:bidi="ar-SA"/>
              </w:rPr>
              <w:t>коммунальных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16"/>
                <w:szCs w:val="16"/>
                <w:lang w:val="ru-RU"/>
              </w:rPr>
              <w:t xml:space="preserve"> отходов и приобретение контейнеров и/или бункеров для накопления ТКО в рамках благоустройства территории  Торбеевского городского поселении Торбеевского муниципального района Республики Мордовия»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7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178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Прочая закупка товаров, работ и услуг в рамках реализации муниципальной программы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8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kern w:val="0"/>
                <w:sz w:val="16"/>
                <w:szCs w:val="16"/>
                <w:lang w:val="en-US" w:eastAsia="ru-RU" w:bidi="ar-SA"/>
              </w:rPr>
              <w:t>5662,80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3885,7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3895,7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4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7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20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6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4395,30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3 310,7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1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4395,30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3300,7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3310,7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20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8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0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6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1967,60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1 043,2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1053,2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41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1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90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4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6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93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1648,80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1648,80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96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7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en-US" w:eastAsia="ru-RU" w:bidi="ar-SA"/>
              </w:rPr>
              <w:t>29 432,10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24 136,2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24 957,8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0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en-US" w:eastAsia="ru-RU" w:bidi="ar-SA"/>
              </w:rPr>
              <w:t>29 432,10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24 1</w:t>
            </w: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val="en-US" w:eastAsia="ru-RU"/>
              </w:rPr>
              <w:t>36,2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24 957,8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91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Дорожное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7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0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8"/>
                <w:szCs w:val="18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0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1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058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Подготовка и проведение дополнительных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6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специальные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6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Резервные фонд администрации муниципальных образований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3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40000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6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7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41200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8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8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8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91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7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4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7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5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1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6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4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Мероприятия в области культуры и кинематографии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73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69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73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1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73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4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73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69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73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73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73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5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7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2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5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9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7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9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2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1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8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Дорожное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058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97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4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2 196,40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8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2 196,40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2 196,40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2 196,40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9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7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0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1 437,4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3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0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1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2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2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194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1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val="en-US" w:eastAsia="ru-RU"/>
              </w:rPr>
              <w:t>447,1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418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2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39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1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39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1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39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2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39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,</w:t>
            </w: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9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2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5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color w:val="auto"/>
                <w:kern w:val="0"/>
                <w:sz w:val="16"/>
                <w:szCs w:val="16"/>
                <w:lang w:val="en-US" w:eastAsia="ru-RU" w:bidi="ar-SA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7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17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16"/>
                <w:szCs w:val="16"/>
                <w:lang w:val="en-US" w:eastAsia="ru-RU" w:bidi="ar-SA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013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77000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643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55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67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8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1013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4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7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бюджетные ассигонования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32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b/>
                <w:bCs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720" w:hRule="atLeast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  <w:tcBorders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</w:tbl>
    <w:p>
      <w:pPr>
        <w:pStyle w:val="ListParagraph"/>
        <w:shd w:val="clear" w:color="auto" w:fill="FFFFFF"/>
        <w:spacing w:beforeAutospacing="1" w:after="0"/>
        <w:ind w:left="709" w:hanging="0"/>
        <w:contextualSpacing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numPr>
          <w:ilvl w:val="1"/>
          <w:numId w:val="2"/>
        </w:numPr>
        <w:shd w:val="clear" w:color="auto" w:fill="FFFFFF"/>
        <w:spacing w:lineRule="auto" w:line="240" w:beforeAutospacing="1" w:after="0"/>
        <w:ind w:left="0" w:hanging="0"/>
        <w:contextualSpacing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приложение 7 изложить в следующей редакции: </w:t>
      </w:r>
    </w:p>
    <w:p>
      <w:pPr>
        <w:pStyle w:val="Normal"/>
        <w:shd w:val="clear" w:color="auto" w:fill="FFFFFF"/>
        <w:spacing w:lineRule="auto" w:line="240" w:before="0" w:after="0"/>
        <w:ind w:left="0" w:hanging="0"/>
        <w:jc w:val="center"/>
        <w:rPr>
          <w:rFonts w:ascii="Times New Roman" w:hAnsi="Times New Roman" w:eastAsia="Times New Roman" w:cs="Times New Roman"/>
          <w:b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left="0" w:hanging="0"/>
        <w:jc w:val="center"/>
        <w:rPr>
          <w:rFonts w:ascii="Times New Roman" w:hAnsi="Times New Roman" w:eastAsia="Times New Roman" w:cs="Times New Roman"/>
          <w:b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2020 ГОД  И НА ПЛАНОВЫЙ ПЕРИОД НА 2021 И 2022 ГОДОВ  </w:t>
      </w:r>
    </w:p>
    <w:p>
      <w:pPr>
        <w:pStyle w:val="Normal"/>
        <w:shd w:val="clear" w:color="auto" w:fill="FFFFFF"/>
        <w:spacing w:lineRule="auto" w:line="240" w:before="0" w:after="0"/>
        <w:ind w:left="0" w:hanging="0"/>
        <w:jc w:val="right"/>
        <w:rPr>
          <w:rFonts w:ascii="Times New Roman" w:hAnsi="Times New Roman" w:eastAsia="Times New Roman" w:cs="Times New Roman"/>
          <w:b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  <w:t>тыс.руб.</w:t>
      </w:r>
    </w:p>
    <w:tbl>
      <w:tblPr>
        <w:tblW w:w="10605" w:type="dxa"/>
        <w:jc w:val="left"/>
        <w:tblInd w:w="-99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95"/>
        <w:gridCol w:w="3911"/>
        <w:gridCol w:w="1245"/>
        <w:gridCol w:w="1124"/>
        <w:gridCol w:w="1430"/>
      </w:tblGrid>
      <w:tr>
        <w:trPr/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3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000 01 00 00 00 00 0000 000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000 01 02 00 00 00 0000 000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000 01 02 00 00 00 0000 700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000 01 02 00 00 10 0000 710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000 01 02 00 00 00 0000 800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000 01 02 00 00 10 0000 810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000 01 03 00 00 00 0000 000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000 01 03 01 00 00 0000 000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12,0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000 01 03 01 00 00 0000 700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000 01 03 01 00 10 0000 710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000 01 03 01 00 10 2604 710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000 01 03 01 00 00 0000 800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12,0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000 01 03 01 00 10 0000 810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12,0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000 01 03 01 00 10 2604 810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 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000 01 05 00 00 00 0000 000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 xml:space="preserve">1 </w:t>
            </w: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72,20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ru-RU" w:eastAsia="ru-RU" w:bidi="ar-SA"/>
              </w:rPr>
              <w:t>0,00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000 01 05 00 00 00 0000 500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16"/>
                <w:szCs w:val="16"/>
                <w:lang w:val="ru-RU" w:eastAsia="ru-RU" w:bidi="ar-SA"/>
              </w:rPr>
              <w:t xml:space="preserve">38 762,70 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-28  853,5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000 01 05 02 00 00 0000 500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val="en-US"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16"/>
                <w:szCs w:val="16"/>
                <w:lang w:val="ru-RU" w:eastAsia="ru-RU" w:bidi="ar-SA"/>
              </w:rPr>
              <w:t xml:space="preserve">38 762,70 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-28  853,5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val="en-US"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16"/>
                <w:szCs w:val="16"/>
                <w:lang w:val="ru-RU" w:eastAsia="ru-RU" w:bidi="ar-SA"/>
              </w:rPr>
              <w:t xml:space="preserve">38 762,70 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-28  853,5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val="en-US"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16"/>
                <w:szCs w:val="16"/>
                <w:lang w:val="ru-RU" w:eastAsia="ru-RU" w:bidi="ar-SA"/>
              </w:rPr>
              <w:t xml:space="preserve">38 762,70 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-28  853,5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000 01 05 00 00 00 0000 600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en-US" w:eastAsia="ru-RU" w:bidi="ar-SA"/>
              </w:rPr>
              <w:t>38 934,90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28  853,5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00 01 05 02 00 00 0000 600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en-US" w:eastAsia="ru-RU" w:bidi="ar-SA"/>
              </w:rPr>
              <w:t>38 934,90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28  853,5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en-US" w:eastAsia="ru-RU" w:bidi="ar-SA"/>
              </w:rPr>
              <w:t>38 934,90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28  853,5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16"/>
                <w:szCs w:val="16"/>
                <w:lang w:val="en-US" w:eastAsia="ru-RU" w:bidi="ar-SA"/>
              </w:rPr>
              <w:t>38 934,90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16"/>
                <w:szCs w:val="16"/>
                <w:lang w:eastAsia="ru-RU"/>
              </w:rPr>
              <w:t>28  853,5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000 01 06 00 00 00 0000 000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000 01 06 05 00 00 0000 000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000 01 06 05 00 00 0000 600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000 01 06 05 01 00 0000 600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000 01 06 05 01 10 0000 640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000 01 06 05 01 10 0101 640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000 01 06 05 02 00 0000 640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000 01 06 05 02 10 0000 640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000 01 06 05 02 10 2604 640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000 01 06 05 00 00 0000 500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000 01 06 05 02 10 0000 540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000 01 06 05 02 10 2604 540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Привлечение средств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1 591,7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>
        <w:trPr/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36,0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ind w:left="0" w:hanging="0"/>
        <w:jc w:val="left"/>
        <w:rPr>
          <w:rFonts w:ascii="Times New Roman" w:hAnsi="Times New Roman" w:eastAsia="Times New Roman" w:cs="Times New Roman"/>
          <w:b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left="0" w:hanging="0"/>
        <w:jc w:val="center"/>
        <w:rPr>
          <w:rFonts w:ascii="Times New Roman" w:hAnsi="Times New Roman" w:eastAsia="Times New Roman" w:cs="Times New Roman"/>
          <w:b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</w:r>
    </w:p>
    <w:p>
      <w:pPr>
        <w:pStyle w:val="ListParagraph"/>
        <w:shd w:val="clear" w:color="auto" w:fill="FFFFFF"/>
        <w:spacing w:lineRule="auto" w:line="240" w:beforeAutospacing="1" w:after="0"/>
        <w:ind w:left="1500" w:hanging="0"/>
        <w:contextualSpacing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40" w:beforeAutospacing="1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 w:ascii="Times New Roman" w:hAnsi="Times New Roman"/>
          <w:sz w:val="27"/>
          <w:szCs w:val="27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 w:ascii="Times New Roman" w:hAnsi="Times New Roman"/>
            <w:sz w:val="27"/>
            <w:szCs w:val="27"/>
            <w:lang w:eastAsia="ru-RU"/>
          </w:rPr>
          <w:t>http://torbeevo.e-mordovia.ru/vill/view/178</w:t>
        </w:r>
      </w:hyperlink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.</w:t>
      </w:r>
    </w:p>
    <w:p>
      <w:pPr>
        <w:pStyle w:val="ListParagraph"/>
        <w:shd w:val="clear" w:color="auto" w:fill="FFFFFF"/>
        <w:spacing w:lineRule="auto" w:line="240" w:beforeAutospacing="1" w:after="0"/>
        <w:ind w:left="709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lineRule="auto" w:line="240" w:beforeAutospacing="1" w:after="0"/>
        <w:ind w:left="709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Председатель Совета депутатов</w:t>
      </w:r>
      <w:bookmarkStart w:id="2" w:name="_GoBack"/>
      <w:bookmarkEnd w:id="2"/>
    </w:p>
    <w:p>
      <w:pPr>
        <w:pStyle w:val="Normal"/>
        <w:shd w:val="clear" w:color="auto" w:fill="FFFFFF"/>
        <w:spacing w:lineRule="auto" w:line="240" w:beforeAutospacing="1" w:after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Торбеевского городского поселения                                                    В.В. Куликов</w:t>
      </w:r>
    </w:p>
    <w:p>
      <w:pPr>
        <w:pStyle w:val="ListParagraph"/>
        <w:shd w:val="clear" w:color="auto" w:fill="FFFFFF"/>
        <w:spacing w:lineRule="auto" w:line="240" w:beforeAutospacing="1" w:after="0"/>
        <w:ind w:left="0" w:firstLine="709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Normal"/>
        <w:widowControl/>
        <w:bidi w:val="0"/>
        <w:spacing w:lineRule="auto" w:line="240" w:beforeAutospacing="1" w:after="0"/>
        <w:ind w:firstLine="851"/>
        <w:jc w:val="lef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420" w:hanging="420"/>
      </w:pPr>
      <w:rPr>
        <w:sz w:val="27"/>
        <w:color w:val="000000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sz w:val="27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sz w:val="27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sz w:val="27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sz w:val="27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sz w:val="27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sz w:val="27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sz w:val="27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sz w:val="27"/>
        <w:color w:val="000000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420"/>
      </w:pPr>
      <w:rPr>
        <w:sz w:val="27"/>
        <w:color w:val="000000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sz w:val="27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sz w:val="27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sz w:val="27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sz w:val="27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sz w:val="27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sz w:val="27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sz w:val="27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sz w:val="27"/>
        <w:color w:val="00000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df417b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4"/>
    <w:qFormat/>
    <w:pPr/>
    <w:rPr/>
  </w:style>
  <w:style w:type="paragraph" w:styleId="DefinitionList">
    <w:name w:val="Definition List"/>
    <w:basedOn w:val="Style24"/>
    <w:qFormat/>
    <w:pPr>
      <w:ind w:left="360" w:hanging="0"/>
    </w:pPr>
    <w:rPr/>
  </w:style>
  <w:style w:type="paragraph" w:styleId="H1">
    <w:name w:val="H1"/>
    <w:basedOn w:val="Style2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4"/>
    <w:qFormat/>
    <w:pPr/>
    <w:rPr>
      <w:i/>
    </w:rPr>
  </w:style>
  <w:style w:type="paragraph" w:styleId="Blockquote">
    <w:name w:val="Blockquote"/>
    <w:basedOn w:val="Style2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4"/>
    <w:qFormat/>
    <w:pPr>
      <w:tabs>
        <w:tab w:val="clear" w:pos="4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408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Application>LibreOffice/6.4.3.2$Windows_x86 LibreOffice_project/747b5d0ebf89f41c860ec2a39efd7cb15b54f2d8</Application>
  <Pages>29</Pages>
  <Words>12765</Words>
  <Characters>72162</Characters>
  <CharactersWithSpaces>80267</CharactersWithSpaces>
  <Paragraphs>6529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2020-04-13T11:16:00Z</dcterms:created>
  <dc:creator>user</dc:creator>
  <dc:description/>
  <dc:language>ru-RU</dc:language>
  <cp:lastModifiedBy/>
  <cp:lastPrinted>2021-01-12T15:51:15Z</cp:lastPrinted>
  <dcterms:modified xsi:type="dcterms:W3CDTF">2021-01-12T16:28:29Z</dcterms:modified>
  <cp:revision>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