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4CA" w:rsidRDefault="009624CA" w:rsidP="009624C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624CA" w:rsidRDefault="00B635EF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 седьм</w:t>
      </w:r>
      <w:r w:rsidR="009624CA">
        <w:rPr>
          <w:rFonts w:ascii="Times New Roman" w:hAnsi="Times New Roman" w:cs="Times New Roman"/>
          <w:sz w:val="28"/>
          <w:szCs w:val="28"/>
        </w:rPr>
        <w:t>ая сессия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(третьего созыва)</w:t>
      </w: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B69A1" w:rsidRPr="007B69A1" w:rsidRDefault="00023836" w:rsidP="007B69A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30 декабря  2020 г.  № 44</w:t>
      </w:r>
    </w:p>
    <w:p w:rsidR="007B69A1" w:rsidRDefault="007B69A1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9624CA" w:rsidRDefault="009624CA" w:rsidP="009624C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A77E7" w:rsidRPr="009624CA" w:rsidRDefault="00CA77E7" w:rsidP="00CA77E7">
      <w:pPr>
        <w:pStyle w:val="1"/>
        <w:shd w:val="clear" w:color="auto" w:fill="FFFFFF"/>
        <w:jc w:val="center"/>
        <w:textAlignment w:val="baseline"/>
        <w:rPr>
          <w:color w:val="000000" w:themeColor="text1"/>
          <w:spacing w:val="1"/>
          <w:sz w:val="28"/>
          <w:szCs w:val="28"/>
        </w:rPr>
      </w:pPr>
      <w:r w:rsidRPr="009624CA">
        <w:rPr>
          <w:color w:val="000000" w:themeColor="text1"/>
          <w:spacing w:val="1"/>
          <w:sz w:val="28"/>
          <w:szCs w:val="28"/>
        </w:rPr>
        <w:t xml:space="preserve">О содействии в развитии сельскохозяйственного производства,  создании условий для развития малого и  среднего предпринимательства </w:t>
      </w:r>
    </w:p>
    <w:p w:rsidR="00CA77E7" w:rsidRPr="00CA77E7" w:rsidRDefault="00CA77E7" w:rsidP="00CA77E7">
      <w:pPr>
        <w:pStyle w:val="formattexttopleveltextcentertext"/>
        <w:shd w:val="clear" w:color="auto" w:fill="FFFFFF"/>
        <w:spacing w:before="0" w:beforeAutospacing="0" w:after="0" w:afterAutospacing="0" w:line="142" w:lineRule="atLeast"/>
        <w:ind w:firstLine="720"/>
        <w:jc w:val="both"/>
        <w:textAlignment w:val="baseline"/>
        <w:rPr>
          <w:color w:val="000000" w:themeColor="text1"/>
          <w:sz w:val="28"/>
          <w:szCs w:val="28"/>
        </w:rPr>
      </w:pPr>
      <w:r w:rsidRPr="00CA77E7">
        <w:rPr>
          <w:color w:val="000000" w:themeColor="text1"/>
          <w:sz w:val="28"/>
          <w:szCs w:val="28"/>
        </w:rPr>
        <w:t xml:space="preserve">В соответствии с п. 28 ч. 1 и ч. 3 ст. 14 Федерального закона от 06.10.2003 № 131-ФЗ «Об общих принципах организации местного самоуправления в Российской Федерации», руководствуясь статьей Устава </w:t>
      </w:r>
      <w:proofErr w:type="spellStart"/>
      <w:r w:rsidRPr="00CA77E7">
        <w:rPr>
          <w:color w:val="000000" w:themeColor="text1"/>
          <w:sz w:val="28"/>
          <w:szCs w:val="28"/>
        </w:rPr>
        <w:t>Салазгорьского</w:t>
      </w:r>
      <w:proofErr w:type="spellEnd"/>
      <w:r w:rsidRPr="00CA77E7">
        <w:rPr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CA77E7">
        <w:rPr>
          <w:color w:val="000000" w:themeColor="text1"/>
          <w:sz w:val="28"/>
          <w:szCs w:val="28"/>
        </w:rPr>
        <w:t>Торбеевского</w:t>
      </w:r>
      <w:proofErr w:type="spellEnd"/>
      <w:r w:rsidRPr="00CA77E7">
        <w:rPr>
          <w:color w:val="000000" w:themeColor="text1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9624CA">
        <w:rPr>
          <w:color w:val="000000" w:themeColor="text1"/>
          <w:sz w:val="28"/>
          <w:szCs w:val="28"/>
        </w:rPr>
        <w:t>Салазгорьского</w:t>
      </w:r>
      <w:proofErr w:type="spellEnd"/>
      <w:r w:rsidRPr="00CA77E7">
        <w:rPr>
          <w:color w:val="000000" w:themeColor="text1"/>
        </w:rPr>
        <w:t xml:space="preserve"> </w:t>
      </w:r>
      <w:r w:rsidRPr="00CA77E7">
        <w:rPr>
          <w:color w:val="000000" w:themeColor="text1"/>
          <w:sz w:val="28"/>
          <w:szCs w:val="28"/>
        </w:rPr>
        <w:t xml:space="preserve">сельского поселения </w:t>
      </w:r>
      <w:proofErr w:type="spellStart"/>
      <w:r w:rsidRPr="00CA77E7">
        <w:rPr>
          <w:color w:val="000000" w:themeColor="text1"/>
          <w:sz w:val="28"/>
          <w:szCs w:val="28"/>
        </w:rPr>
        <w:t>Торбеевского</w:t>
      </w:r>
      <w:proofErr w:type="spellEnd"/>
      <w:r w:rsidRPr="00CA77E7">
        <w:rPr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CA77E7" w:rsidRPr="00CA77E7" w:rsidRDefault="00CA77E7" w:rsidP="00CA77E7">
      <w:pPr>
        <w:pStyle w:val="formattexttopleveltextcenter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000000" w:themeColor="text1"/>
          <w:sz w:val="28"/>
          <w:szCs w:val="28"/>
        </w:rPr>
      </w:pPr>
    </w:p>
    <w:p w:rsidR="00CA77E7" w:rsidRPr="00CA77E7" w:rsidRDefault="00CA77E7" w:rsidP="00CA77E7">
      <w:pPr>
        <w:pStyle w:val="formattexttopleveltextcentertext"/>
        <w:shd w:val="clear" w:color="auto" w:fill="FFFFFF"/>
        <w:spacing w:before="0" w:beforeAutospacing="0" w:after="0" w:afterAutospacing="0" w:line="142" w:lineRule="atLeast"/>
        <w:jc w:val="center"/>
        <w:textAlignment w:val="baseline"/>
        <w:rPr>
          <w:color w:val="000000" w:themeColor="text1"/>
          <w:sz w:val="28"/>
          <w:szCs w:val="28"/>
        </w:rPr>
      </w:pPr>
      <w:r w:rsidRPr="00CA77E7">
        <w:rPr>
          <w:color w:val="000000" w:themeColor="text1"/>
          <w:sz w:val="28"/>
          <w:szCs w:val="28"/>
        </w:rPr>
        <w:t>решил:</w:t>
      </w:r>
    </w:p>
    <w:p w:rsidR="00CA77E7" w:rsidRPr="00CA77E7" w:rsidRDefault="00CA77E7" w:rsidP="00CA77E7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000000" w:themeColor="text1"/>
          <w:spacing w:val="1"/>
          <w:sz w:val="28"/>
          <w:szCs w:val="28"/>
        </w:rPr>
      </w:pPr>
      <w:r w:rsidRPr="00CA77E7">
        <w:rPr>
          <w:color w:val="000000" w:themeColor="text1"/>
          <w:spacing w:val="1"/>
          <w:sz w:val="28"/>
          <w:szCs w:val="28"/>
        </w:rPr>
        <w:t>1. Утвердить прилагаемое Положение о содействии в развитии сельскохозяйственного производства, создании условий для развития малого и  среднего предпринимательс</w:t>
      </w:r>
      <w:r w:rsidR="009624CA">
        <w:rPr>
          <w:color w:val="000000" w:themeColor="text1"/>
          <w:spacing w:val="1"/>
          <w:sz w:val="28"/>
          <w:szCs w:val="28"/>
        </w:rPr>
        <w:t xml:space="preserve">тва на территории </w:t>
      </w:r>
      <w:proofErr w:type="spellStart"/>
      <w:r w:rsidR="009624CA">
        <w:rPr>
          <w:color w:val="000000" w:themeColor="text1"/>
          <w:spacing w:val="1"/>
          <w:sz w:val="28"/>
          <w:szCs w:val="28"/>
        </w:rPr>
        <w:t>Салазгорьского</w:t>
      </w:r>
      <w:proofErr w:type="spellEnd"/>
      <w:r w:rsidRPr="00CA77E7">
        <w:rPr>
          <w:color w:val="000000" w:themeColor="text1"/>
          <w:spacing w:val="1"/>
          <w:sz w:val="28"/>
          <w:szCs w:val="28"/>
        </w:rPr>
        <w:t xml:space="preserve"> сельского поселения </w:t>
      </w:r>
      <w:proofErr w:type="spellStart"/>
      <w:r w:rsidRPr="00CA77E7">
        <w:rPr>
          <w:color w:val="000000" w:themeColor="text1"/>
          <w:spacing w:val="1"/>
          <w:sz w:val="28"/>
          <w:szCs w:val="28"/>
        </w:rPr>
        <w:t>Торбеевского</w:t>
      </w:r>
      <w:proofErr w:type="spellEnd"/>
      <w:r w:rsidRPr="00CA77E7">
        <w:rPr>
          <w:color w:val="000000" w:themeColor="text1"/>
          <w:spacing w:val="1"/>
          <w:sz w:val="28"/>
          <w:szCs w:val="28"/>
        </w:rPr>
        <w:t xml:space="preserve"> муниципального района Республики Мордовия.</w:t>
      </w:r>
    </w:p>
    <w:p w:rsidR="00CA77E7" w:rsidRPr="00CA77E7" w:rsidRDefault="00CA77E7" w:rsidP="00CA77E7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000000" w:themeColor="text1"/>
          <w:spacing w:val="1"/>
          <w:sz w:val="28"/>
          <w:szCs w:val="28"/>
        </w:rPr>
      </w:pPr>
      <w:r w:rsidRPr="00CA77E7">
        <w:rPr>
          <w:color w:val="000000" w:themeColor="text1"/>
          <w:spacing w:val="1"/>
          <w:sz w:val="28"/>
          <w:szCs w:val="28"/>
        </w:rPr>
        <w:t>2. Настоящее решение вступает в силу со дня его официального опублик</w:t>
      </w:r>
      <w:r w:rsidR="009624CA">
        <w:rPr>
          <w:color w:val="000000" w:themeColor="text1"/>
          <w:spacing w:val="1"/>
          <w:sz w:val="28"/>
          <w:szCs w:val="28"/>
        </w:rPr>
        <w:t xml:space="preserve">ования в информационном  бюллетене </w:t>
      </w:r>
      <w:r w:rsidRPr="00CA77E7">
        <w:rPr>
          <w:color w:val="000000" w:themeColor="text1"/>
          <w:spacing w:val="1"/>
          <w:sz w:val="28"/>
          <w:szCs w:val="28"/>
        </w:rPr>
        <w:t xml:space="preserve"> </w:t>
      </w:r>
      <w:r w:rsidR="009624CA">
        <w:rPr>
          <w:color w:val="000000" w:themeColor="text1"/>
          <w:spacing w:val="1"/>
          <w:sz w:val="28"/>
          <w:szCs w:val="28"/>
        </w:rPr>
        <w:t>«</w:t>
      </w:r>
      <w:proofErr w:type="spellStart"/>
      <w:r w:rsidR="009624CA">
        <w:rPr>
          <w:color w:val="000000" w:themeColor="text1"/>
          <w:spacing w:val="1"/>
          <w:sz w:val="28"/>
          <w:szCs w:val="28"/>
        </w:rPr>
        <w:t>Салазгорьские</w:t>
      </w:r>
      <w:proofErr w:type="spellEnd"/>
      <w:r w:rsidR="009624CA">
        <w:rPr>
          <w:color w:val="000000" w:themeColor="text1"/>
          <w:spacing w:val="1"/>
          <w:sz w:val="28"/>
          <w:szCs w:val="28"/>
        </w:rPr>
        <w:t xml:space="preserve"> вести» </w:t>
      </w:r>
      <w:r w:rsidRPr="00CA77E7">
        <w:rPr>
          <w:color w:val="000000" w:themeColor="text1"/>
          <w:spacing w:val="1"/>
          <w:sz w:val="28"/>
          <w:szCs w:val="28"/>
        </w:rPr>
        <w:t xml:space="preserve">и подлежит размещению на официальном сайте в информационно-телекоммуникационной сети «Интернет» с URL адресом: </w:t>
      </w:r>
      <w:hyperlink r:id="rId4" w:history="1">
        <w:r w:rsidR="009C7DA9" w:rsidRPr="009C7DA9">
          <w:rPr>
            <w:rStyle w:val="a3"/>
            <w:color w:val="000000" w:themeColor="text1"/>
            <w:spacing w:val="1"/>
            <w:sz w:val="28"/>
            <w:szCs w:val="28"/>
            <w:u w:val="none"/>
          </w:rPr>
          <w:t>https://torbeevo.e-mordovia.ru/</w:t>
        </w:r>
      </w:hyperlink>
      <w:r w:rsidR="009C7DA9">
        <w:rPr>
          <w:color w:val="000000" w:themeColor="text1"/>
          <w:spacing w:val="1"/>
          <w:sz w:val="28"/>
          <w:szCs w:val="28"/>
        </w:rPr>
        <w:t xml:space="preserve"> </w:t>
      </w:r>
      <w:r w:rsidR="009624CA">
        <w:rPr>
          <w:color w:val="000000" w:themeColor="text1"/>
          <w:spacing w:val="1"/>
          <w:sz w:val="28"/>
          <w:szCs w:val="28"/>
        </w:rPr>
        <w:t xml:space="preserve">на странице </w:t>
      </w:r>
      <w:proofErr w:type="spellStart"/>
      <w:r w:rsidR="009624CA">
        <w:rPr>
          <w:color w:val="000000" w:themeColor="text1"/>
          <w:spacing w:val="1"/>
          <w:sz w:val="28"/>
          <w:szCs w:val="28"/>
        </w:rPr>
        <w:t>Салазгорьского</w:t>
      </w:r>
      <w:proofErr w:type="spellEnd"/>
      <w:r w:rsidR="009624CA">
        <w:rPr>
          <w:color w:val="000000" w:themeColor="text1"/>
          <w:spacing w:val="1"/>
          <w:sz w:val="28"/>
          <w:szCs w:val="28"/>
        </w:rPr>
        <w:t xml:space="preserve"> сельского поселения</w:t>
      </w:r>
    </w:p>
    <w:p w:rsidR="00CA77E7" w:rsidRPr="00CA77E7" w:rsidRDefault="00CA77E7" w:rsidP="00CA77E7">
      <w:pPr>
        <w:pStyle w:val="formattexttopleveltext"/>
        <w:shd w:val="clear" w:color="auto" w:fill="FFFFFF"/>
        <w:spacing w:line="142" w:lineRule="atLeast"/>
        <w:ind w:firstLine="720"/>
        <w:jc w:val="both"/>
        <w:textAlignment w:val="baseline"/>
        <w:rPr>
          <w:color w:val="000000" w:themeColor="text1"/>
          <w:spacing w:val="1"/>
          <w:sz w:val="28"/>
          <w:szCs w:val="28"/>
        </w:rPr>
      </w:pPr>
    </w:p>
    <w:p w:rsidR="00CA77E7" w:rsidRPr="009624CA" w:rsidRDefault="00CA77E7" w:rsidP="009624CA">
      <w:pPr>
        <w:pStyle w:val="a4"/>
        <w:rPr>
          <w:rFonts w:ascii="Times New Roman" w:hAnsi="Times New Roman" w:cs="Times New Roman"/>
          <w:sz w:val="28"/>
          <w:szCs w:val="28"/>
        </w:rPr>
      </w:pPr>
      <w:r w:rsidRPr="009624C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CA77E7" w:rsidRPr="009624CA" w:rsidRDefault="009624CA" w:rsidP="009624CA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 w:rsidRPr="009624CA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9624CA">
        <w:rPr>
          <w:rFonts w:ascii="Times New Roman" w:hAnsi="Times New Roman" w:cs="Times New Roman"/>
          <w:sz w:val="28"/>
          <w:szCs w:val="28"/>
        </w:rPr>
        <w:t xml:space="preserve"> </w:t>
      </w:r>
      <w:r w:rsidR="00CA77E7" w:rsidRPr="009624CA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Г.П.Солдатова.</w:t>
      </w:r>
    </w:p>
    <w:p w:rsidR="00CA77E7" w:rsidRPr="00CA77E7" w:rsidRDefault="00CA77E7" w:rsidP="00CA77E7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CA77E7" w:rsidRPr="00CA77E7" w:rsidRDefault="00CA77E7" w:rsidP="00CA77E7">
      <w:pPr>
        <w:pStyle w:val="formattexttopleveltext"/>
        <w:shd w:val="clear" w:color="auto" w:fill="FFFFFF"/>
        <w:spacing w:before="0" w:beforeAutospacing="0" w:after="0" w:afterAutospacing="0" w:line="240" w:lineRule="exact"/>
        <w:textAlignment w:val="baseline"/>
        <w:rPr>
          <w:color w:val="2D2D2D"/>
          <w:spacing w:val="1"/>
          <w:sz w:val="28"/>
          <w:szCs w:val="28"/>
        </w:rPr>
      </w:pPr>
    </w:p>
    <w:p w:rsidR="00CA77E7" w:rsidRPr="00CA77E7" w:rsidRDefault="00CA77E7" w:rsidP="00CA77E7">
      <w:pPr>
        <w:pStyle w:val="formattexttopleveltext"/>
        <w:shd w:val="clear" w:color="auto" w:fill="FFFFFF"/>
        <w:spacing w:before="0" w:beforeAutospacing="0" w:after="0" w:afterAutospacing="0" w:line="142" w:lineRule="atLeast"/>
        <w:ind w:left="4440"/>
        <w:jc w:val="right"/>
        <w:textAlignment w:val="baseline"/>
        <w:rPr>
          <w:color w:val="2D2D2D"/>
          <w:spacing w:val="1"/>
          <w:sz w:val="28"/>
          <w:szCs w:val="28"/>
        </w:rPr>
      </w:pPr>
    </w:p>
    <w:p w:rsidR="00CA77E7" w:rsidRPr="00CA77E7" w:rsidRDefault="00CA77E7" w:rsidP="00CA77E7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bCs/>
          <w:lang w:eastAsia="ar-SA" w:bidi="ru-RU"/>
        </w:rPr>
      </w:pPr>
    </w:p>
    <w:p w:rsidR="007B69A1" w:rsidRPr="007B69A1" w:rsidRDefault="007B69A1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ПРИЛОЖЕНИЕ</w:t>
      </w:r>
      <w:r w:rsidR="00CA77E7"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7B69A1" w:rsidRDefault="00CA77E7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>к реш</w:t>
      </w:r>
      <w:r w:rsidR="007B69A1"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ению Совета депутатов </w:t>
      </w:r>
    </w:p>
    <w:p w:rsidR="007B69A1" w:rsidRDefault="007B69A1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>Салазгорьского</w:t>
      </w:r>
      <w:proofErr w:type="spellEnd"/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A77E7"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сельского поселения </w:t>
      </w:r>
    </w:p>
    <w:p w:rsidR="007B69A1" w:rsidRDefault="00CA77E7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>Торбеевского</w:t>
      </w:r>
      <w:proofErr w:type="spellEnd"/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района </w:t>
      </w:r>
    </w:p>
    <w:p w:rsidR="00CA77E7" w:rsidRPr="007B69A1" w:rsidRDefault="00CA77E7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7B69A1">
        <w:rPr>
          <w:rFonts w:ascii="Times New Roman" w:eastAsia="Calibri" w:hAnsi="Times New Roman" w:cs="Times New Roman"/>
          <w:sz w:val="28"/>
          <w:szCs w:val="28"/>
          <w:lang w:eastAsia="en-US"/>
        </w:rPr>
        <w:t>Республики Мордовия</w:t>
      </w:r>
    </w:p>
    <w:p w:rsidR="00CA77E7" w:rsidRPr="007B69A1" w:rsidRDefault="00023836" w:rsidP="007B69A1">
      <w:pPr>
        <w:pStyle w:val="a4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от 30.12.2020 г. № 44</w:t>
      </w:r>
    </w:p>
    <w:p w:rsidR="00CA77E7" w:rsidRPr="00CA77E7" w:rsidRDefault="00CA77E7" w:rsidP="00CA77E7">
      <w:pPr>
        <w:widowControl w:val="0"/>
        <w:suppressAutoHyphens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CA77E7" w:rsidRDefault="00CA77E7" w:rsidP="00CA77E7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ПОЛОЖЕНИЕ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о содействии в развитии сельскохозяйственного производства,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созданию  условий для развития малого и  среднего предприниматель</w:t>
      </w:r>
      <w:r w:rsidR="007B69A1"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 xml:space="preserve">ства на территории </w:t>
      </w:r>
      <w:proofErr w:type="spellStart"/>
      <w:r w:rsidR="007B69A1"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Салазгорьского</w:t>
      </w:r>
      <w:proofErr w:type="spellEnd"/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 xml:space="preserve"> сельского поселения </w:t>
      </w:r>
      <w:proofErr w:type="spellStart"/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Торбеевского</w:t>
      </w:r>
      <w:proofErr w:type="spellEnd"/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 xml:space="preserve"> муниципального района Республики Мордовия</w:t>
      </w:r>
    </w:p>
    <w:p w:rsidR="00CA77E7" w:rsidRPr="00CA77E7" w:rsidRDefault="00CA77E7" w:rsidP="00CA77E7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CA77E7" w:rsidRDefault="00CA77E7" w:rsidP="007B69A1">
      <w:pPr>
        <w:widowControl w:val="0"/>
        <w:suppressAutoHyphens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proofErr w:type="gramStart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Настоящее Положение разработано в соответствии с Федеральным законом РФ от 06.10.2003 № 131-ФЗ «Об общих принципах организации местного самоуправления в Российской Федерации», а также Федеральным законом Российской Федерации от 24.07.2007 № 209-ФЗ «О развитии малого и среднего предпринимательства в Российской Федерации» и определяет организационные основы деятельности органов мес</w:t>
      </w:r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тного самоуправления </w:t>
      </w:r>
      <w:proofErr w:type="spellStart"/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>Салазгорьского</w:t>
      </w:r>
      <w:proofErr w:type="spell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сельского поселения </w:t>
      </w:r>
      <w:proofErr w:type="spellStart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Торбеевского</w:t>
      </w:r>
      <w:proofErr w:type="spell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муниципального района Республики Мордовия (далее – сельское поселение) по оказанию</w:t>
      </w:r>
      <w:proofErr w:type="gram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содействия в развитии сельскохозяйственного производства, малого и среднего предпринимате</w:t>
      </w:r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льства на территории </w:t>
      </w:r>
      <w:proofErr w:type="spellStart"/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>Салазгорьского</w:t>
      </w:r>
      <w:proofErr w:type="spell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сельского поселения.</w:t>
      </w:r>
    </w:p>
    <w:p w:rsidR="00CA77E7" w:rsidRPr="00CA77E7" w:rsidRDefault="00CA77E7" w:rsidP="007B69A1">
      <w:pPr>
        <w:widowControl w:val="0"/>
        <w:suppressAutoHyphens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>1. Общие положения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1. Основной целью настоящего Положения является осуществление органами местного самоуправления сельского поселения правовых, политических, экономических, социальных, информационных, консультационных, образовательных, организационных и иных мер, направленных на реализацию вопроса местного значения сельского поселения по содействию развитию малого и среднего предпринимательства, предполагающих: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1) создание эффективной конкурентной </w:t>
      </w:r>
      <w:r w:rsidR="004E539F">
        <w:rPr>
          <w:rFonts w:ascii="Times New Roman" w:hAnsi="Times New Roman" w:cs="Times New Roman"/>
          <w:sz w:val="28"/>
          <w:szCs w:val="28"/>
          <w:lang w:eastAsia="ar-SA" w:bidi="ru-RU"/>
        </w:rPr>
        <w:t>среды на рынке товаров и услуг;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2) повышение предпринимательской активности в развитие сел</w:t>
      </w:r>
      <w:r w:rsidR="004E539F">
        <w:rPr>
          <w:rFonts w:ascii="Times New Roman" w:hAnsi="Times New Roman" w:cs="Times New Roman"/>
          <w:sz w:val="28"/>
          <w:szCs w:val="28"/>
          <w:lang w:eastAsia="ar-SA" w:bidi="ru-RU"/>
        </w:rPr>
        <w:t>ьскохозяйственного производства;</w:t>
      </w: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3) содействие увеличению количества субъектов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4) увеличение доли производимых субъектами малого и среднего пред</w:t>
      </w:r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принимательства товаров (работ, </w:t>
      </w: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услуг), продукции сельскохозяйственного производства;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5) увеличение доли уплаченных субъектами малого и среднего предпринимательства в налоговых доходах местных бюджетов,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6) обеспечение равенства субъектов малого и среднего предпринимательства независимо от их организационно-правовых форм.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2. Основными принципами политики в области развития малого и среднего предпринимательства, сельскохозяйственного производства являются: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1) ответственность органов местного самоуправления за обеспечение благоприятных условий для развития субъектов малого и среднего предпринимательства, сельскохозяйственного производства;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2) участие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в формировании и реализации государственной политики в области развития малого и среднего предпринимательства, экспертизе проектов нормативных правовых актов  органов местного самоуправления, регулирующих развитие малого и среднего предпринимательства.</w:t>
      </w:r>
    </w:p>
    <w:p w:rsidR="00CA77E7" w:rsidRPr="00CA77E7" w:rsidRDefault="00CA77E7" w:rsidP="00CA77E7">
      <w:pPr>
        <w:widowControl w:val="0"/>
        <w:suppressAutoHyphens/>
        <w:jc w:val="center"/>
        <w:rPr>
          <w:rFonts w:ascii="Times New Roman" w:hAnsi="Times New Roman" w:cs="Times New Roman"/>
          <w:sz w:val="28"/>
          <w:szCs w:val="28"/>
          <w:lang w:eastAsia="ar-SA" w:bidi="ru-RU"/>
        </w:rPr>
      </w:pP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2. Полномочия органов местного самоуправления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сельского поселения по содействию развитию малого и среднего предпринимательства,</w:t>
      </w:r>
    </w:p>
    <w:p w:rsidR="00CA77E7" w:rsidRPr="00CA77E7" w:rsidRDefault="00CA77E7" w:rsidP="00CA77E7">
      <w:pPr>
        <w:widowControl w:val="0"/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1. К полномочиям сельского Совета депутатов относится:</w:t>
      </w:r>
    </w:p>
    <w:p w:rsidR="00CA77E7" w:rsidRPr="00CA77E7" w:rsidRDefault="00CA77E7" w:rsidP="007B69A1">
      <w:pPr>
        <w:widowControl w:val="0"/>
        <w:suppressAutoHyphens/>
        <w:spacing w:line="240" w:lineRule="auto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         1) принятие муниципальных правовых актов о содействии развитию сельскохозяйственного производства и созданию  условий для развития малого и  среднего предпринимательства  на территории сельского поселения;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2) утверждение расходов бюджета сельского поселения на содействие сельскохозяйственного производства  созданию условий для развития малого и среднего предпринимательства на территории сельсовета при принятии решения о бюджете сельского поселения на очередной финансовый год;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3) утверждение порядка создания координационных или совещательных органов в области развития и поддержки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4) утверждение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2. К полномочиям администрации сельского поселения относится: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1) формирование, утверждение и осуществление муниципальных программ развития субъектов малого и среднего предпринимательства с учетом национальных и местных социально-экономических, экологических, культурных и других особенностей;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2) анализ финансовых, экономических, социальных и иных показателей развития малого и среднего предпринимательства и эффективности применения мер по его развитию, прогноз развития малого и среднего предпринимательства на территории сельского поселения;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3) формирование инфраструктуры поддержки субъектов малого и среднего предпринимательства на территории сельского поселения и обеспечение ее деятельности;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4) содействие деятельности некоммерческих организаций, выражающих интересы субъектов малого и среднего предпринимательства и структурных подразделений указанных организаций;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5)</w:t>
      </w:r>
      <w:r w:rsidRPr="00CA77E7"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  <w:t xml:space="preserve"> </w:t>
      </w: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формирование перечня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6) создание муниципальных информационных систем, информационно-коммуникационных сетей и обеспечение их функционирования в целях поддержки субъектов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7) обеспечение равного доступа субъектов малого и среднего предпринимательства к получению поддержки в соответствии с условиями ее предоставления, установленными программами развития малого и среднего предпринимательства сельского поселения;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8) ведение реестра субъектов малого и среднего предпринимательства – получателей поддержки органов местного самоуправления сельского поселения;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9) образование координационных или совещательных органов в области развития малого и среднего предпринимательства в сельском поселении;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10) оказание содействия жителям сельского поселения по развитию </w:t>
      </w: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>личного подсобного хозяйства, созданию крестьянско-фермерских хозяйств, индивидуальных  предприятий  по развитию сельскохозяйственного производства;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11) принятию необходимых мер по организации реализации излишек сельскохозяйственной продукции от населения.</w:t>
      </w:r>
    </w:p>
    <w:p w:rsidR="00CA77E7" w:rsidRPr="00CA77E7" w:rsidRDefault="00CA77E7" w:rsidP="007B69A1">
      <w:pPr>
        <w:widowControl w:val="0"/>
        <w:suppressAutoHyphens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3. Координационные или совещательные органы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в области развития малого и среднего предпринимательства, сельскохозяйственного производства</w:t>
      </w:r>
    </w:p>
    <w:p w:rsidR="00CA77E7" w:rsidRPr="00CA77E7" w:rsidRDefault="00CA77E7" w:rsidP="00CA77E7">
      <w:pPr>
        <w:widowControl w:val="0"/>
        <w:suppressAutoHyphens/>
        <w:jc w:val="center"/>
        <w:rPr>
          <w:rFonts w:ascii="Times New Roman" w:hAnsi="Times New Roman" w:cs="Times New Roman"/>
          <w:sz w:val="28"/>
          <w:szCs w:val="28"/>
          <w:lang w:eastAsia="ar-SA" w:bidi="ru-RU"/>
        </w:rPr>
      </w:pP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1. Координационные или совещательные органы в области развития и поддержки малого и среднего предпринимательства,  сельскохозяйственного производства создаются в целях: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1) привлечения субъектов малого и среднего предпринимательства к разработке муниципальных программ развития субъектов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2) выдвижения и поддержки инициатив</w:t>
      </w:r>
      <w:r w:rsidR="004E539F">
        <w:rPr>
          <w:rFonts w:ascii="Times New Roman" w:hAnsi="Times New Roman" w:cs="Times New Roman"/>
          <w:sz w:val="28"/>
          <w:szCs w:val="28"/>
          <w:lang w:eastAsia="ar-SA" w:bidi="ru-RU"/>
        </w:rPr>
        <w:t>,</w:t>
      </w: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направленных на реализацию государственной политики в области развития малого и среднего предпринимательства, сельскохозяйственного производства;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3) проведение общественной экспертизы проектов муниципальных правовых актов сельского поселения, регулирующих развитие малого и среднего предпринимательства;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4) выработки рекомендаций органам местного самоуправления при определении приоритетов в области развития малого и среднего предпринимательства, сельскохозяйственного производства;</w:t>
      </w:r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5) обязательного участия при передаче прав владения и (или) пользования муниципальным имуществом; </w:t>
      </w:r>
    </w:p>
    <w:p w:rsidR="00CA77E7" w:rsidRPr="009C7DA9" w:rsidRDefault="00CA77E7" w:rsidP="009C7DA9">
      <w:pPr>
        <w:widowControl w:val="0"/>
        <w:suppressAutoHyphens/>
        <w:autoSpaceDE w:val="0"/>
        <w:spacing w:line="240" w:lineRule="auto"/>
        <w:ind w:firstLine="720"/>
        <w:jc w:val="both"/>
        <w:rPr>
          <w:rFonts w:ascii="Times New Roman" w:eastAsia="Arial" w:hAnsi="Times New Roman" w:cs="Times New Roman"/>
          <w:sz w:val="28"/>
          <w:szCs w:val="28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6) привлечения граждан, общественных объединений и представителей средств массовой информации к обсуждению вопросов, касающихся реализации права граждан на предпринимательскую деятельность, и выработки по данным вопросам рекомендаций.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4. Муниципальные программы развития субъектов</w:t>
      </w:r>
    </w:p>
    <w:p w:rsidR="00CA77E7" w:rsidRPr="007B69A1" w:rsidRDefault="00CA77E7" w:rsidP="007B69A1">
      <w:pPr>
        <w:pStyle w:val="a4"/>
        <w:jc w:val="center"/>
        <w:rPr>
          <w:rFonts w:ascii="Times New Roman" w:hAnsi="Times New Roman" w:cs="Times New Roman"/>
          <w:b/>
          <w:sz w:val="28"/>
          <w:szCs w:val="28"/>
          <w:lang w:eastAsia="ar-SA" w:bidi="ru-RU"/>
        </w:rPr>
      </w:pPr>
      <w:r w:rsidRPr="007B69A1">
        <w:rPr>
          <w:rFonts w:ascii="Times New Roman" w:hAnsi="Times New Roman" w:cs="Times New Roman"/>
          <w:b/>
          <w:sz w:val="28"/>
          <w:szCs w:val="28"/>
          <w:lang w:eastAsia="ar-SA" w:bidi="ru-RU"/>
        </w:rPr>
        <w:t>малого и среднего предпринимательства, сельскохозяйственного производства</w:t>
      </w:r>
    </w:p>
    <w:p w:rsidR="00CA77E7" w:rsidRPr="00CA77E7" w:rsidRDefault="00CA77E7" w:rsidP="00CA77E7">
      <w:pPr>
        <w:widowControl w:val="0"/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  <w:lang w:eastAsia="ar-SA" w:bidi="ru-RU"/>
        </w:rPr>
      </w:pPr>
    </w:p>
    <w:p w:rsidR="00CA77E7" w:rsidRPr="00CA77E7" w:rsidRDefault="00B635EF" w:rsidP="007B69A1">
      <w:pPr>
        <w:widowControl w:val="0"/>
        <w:suppressAutoHyphens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ar-SA" w:bidi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 w:bidi="ru-RU"/>
        </w:rPr>
        <w:t>1.</w:t>
      </w:r>
      <w:r w:rsidR="00CA77E7"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Муниципальные программы о содействии в развитии сельскохозяйственного производства, созданию условий для развития малого </w:t>
      </w:r>
      <w:r w:rsidR="00CA77E7" w:rsidRPr="00CA77E7">
        <w:rPr>
          <w:rFonts w:ascii="Times New Roman" w:hAnsi="Times New Roman" w:cs="Times New Roman"/>
          <w:sz w:val="28"/>
          <w:szCs w:val="28"/>
          <w:lang w:eastAsia="ar-SA" w:bidi="ru-RU"/>
        </w:rPr>
        <w:lastRenderedPageBreak/>
        <w:t xml:space="preserve">и среднего предпринимательства на территории </w:t>
      </w:r>
      <w:proofErr w:type="spellStart"/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>Салазгорьского</w:t>
      </w:r>
      <w:proofErr w:type="spellEnd"/>
      <w:r w:rsidR="007B69A1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</w:t>
      </w:r>
      <w:r w:rsidR="00CA77E7"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сельского поселения устанавливают условия и порядок оказания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требования к организациям, образующим инфраструктуру поддержки субъектов  малого и среднего предпринимательства.</w:t>
      </w:r>
      <w:proofErr w:type="gramEnd"/>
    </w:p>
    <w:p w:rsidR="00CA77E7" w:rsidRPr="00CA77E7" w:rsidRDefault="00CA77E7" w:rsidP="007B69A1">
      <w:pPr>
        <w:widowControl w:val="0"/>
        <w:suppressAutoHyphens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 w:bidi="ru-RU"/>
        </w:rPr>
      </w:pPr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2. </w:t>
      </w:r>
      <w:proofErr w:type="gramStart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Поддержка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включает в себя имущественную, информационную, консультационную поддержку таких субъектов и организаций, поддержку в области подготовки, переподготовки и повышения квалификации их работников, поддержку в области инноваций и промышленного производства, ремесленничества, поддержку субъектов малого и среднего предпринимательства, осуществляющих внешнеэкономическую деятельность, поддержку субъектов малого и среднего предпринимательства</w:t>
      </w:r>
      <w:proofErr w:type="gram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, </w:t>
      </w:r>
      <w:proofErr w:type="gramStart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>осуществляющих</w:t>
      </w:r>
      <w:proofErr w:type="gramEnd"/>
      <w:r w:rsidRPr="00CA77E7">
        <w:rPr>
          <w:rFonts w:ascii="Times New Roman" w:hAnsi="Times New Roman" w:cs="Times New Roman"/>
          <w:sz w:val="28"/>
          <w:szCs w:val="28"/>
          <w:lang w:eastAsia="ar-SA" w:bidi="ru-RU"/>
        </w:rPr>
        <w:t xml:space="preserve"> сельскохозяйственную дея</w:t>
      </w:r>
      <w:r>
        <w:rPr>
          <w:rFonts w:ascii="Times New Roman" w:hAnsi="Times New Roman" w:cs="Times New Roman"/>
          <w:sz w:val="28"/>
          <w:szCs w:val="28"/>
          <w:lang w:eastAsia="ar-SA" w:bidi="ru-RU"/>
        </w:rPr>
        <w:t>тельность.</w:t>
      </w:r>
    </w:p>
    <w:p w:rsidR="00A75BA4" w:rsidRPr="00CA77E7" w:rsidRDefault="00A75BA4">
      <w:pPr>
        <w:rPr>
          <w:rFonts w:ascii="Times New Roman" w:hAnsi="Times New Roman" w:cs="Times New Roman"/>
        </w:rPr>
      </w:pPr>
    </w:p>
    <w:sectPr w:rsidR="00A75BA4" w:rsidRPr="00CA77E7" w:rsidSect="00BD54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A77E7"/>
    <w:rsid w:val="00023836"/>
    <w:rsid w:val="00306DB6"/>
    <w:rsid w:val="004E539F"/>
    <w:rsid w:val="005D35AB"/>
    <w:rsid w:val="007B69A1"/>
    <w:rsid w:val="009624CA"/>
    <w:rsid w:val="009C7DA9"/>
    <w:rsid w:val="00A75BA4"/>
    <w:rsid w:val="00B635EF"/>
    <w:rsid w:val="00BD54C8"/>
    <w:rsid w:val="00CA77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54C8"/>
  </w:style>
  <w:style w:type="paragraph" w:styleId="1">
    <w:name w:val="heading 1"/>
    <w:basedOn w:val="a"/>
    <w:link w:val="10"/>
    <w:qFormat/>
    <w:rsid w:val="00CA77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77E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unhideWhenUsed/>
    <w:rsid w:val="00CA77E7"/>
    <w:rPr>
      <w:color w:val="0000FF"/>
      <w:u w:val="single"/>
    </w:rPr>
  </w:style>
  <w:style w:type="paragraph" w:customStyle="1" w:styleId="formattexttopleveltextcentertext">
    <w:name w:val="formattext topleveltext centertext"/>
    <w:basedOn w:val="a"/>
    <w:rsid w:val="00CA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topleveltext">
    <w:name w:val="formattext topleveltext"/>
    <w:basedOn w:val="a"/>
    <w:rsid w:val="00CA77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9624C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4">
    <w:name w:val="No Spacing"/>
    <w:uiPriority w:val="1"/>
    <w:qFormat/>
    <w:rsid w:val="009624C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2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3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1525</Words>
  <Characters>8695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9</cp:revision>
  <dcterms:created xsi:type="dcterms:W3CDTF">2020-12-26T08:02:00Z</dcterms:created>
  <dcterms:modified xsi:type="dcterms:W3CDTF">2020-12-29T09:01:00Z</dcterms:modified>
</cp:coreProperties>
</file>