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E43" w:rsidRPr="0089337B" w:rsidRDefault="006E4E43" w:rsidP="001148C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9337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Нарушения бюджетного законодательства и ответственность за них</w:t>
      </w:r>
    </w:p>
    <w:p w:rsidR="0089337B" w:rsidRDefault="0089337B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Что является нарушением бюджетного законодательства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нарушением признают действие (бездействие) учреждения, противоречащее положениям Бюджетного кодекса РФ, федерального закона (закона субъекта РФ, муниципального правового акта) о бюджете, иных федеральных законов (аналогичных законов на региональном уровне и муниципальных актов на местном уровне), регулирующих бюджетные правоотношения (ст. 2 БК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306.1 БК РФ бюджетным нарушением признается 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совершенное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высшим исполнительным органом государственной власти субъекта Российской Федерации (местной администрацией), финансовым органом, главным администратором (администратором) бюджетных средств, государственным (муниципальным) заказчиком: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1) нарушение положений бюджетного законодательства Российской Федерации и иных правовых актов, регулирующих бюджетные правоотношения;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нарушение положений правовых актов, обусловливающих публичные нормативные обязательства и обязательства по иным выплатам физическим лицам из бюджетов бюджетной системы Российской Федерации, повлекшее причинение ущерба публично-правовому образованию;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нарушение условий договоров (соглашений) о предоставлении средств из бюджета;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нарушение установленных законодательством Российской Федерации о контрактной системе в сфере закупок товаров, работ, услуг для обеспечения государственных (муниципальных) нужд требований к планированию, обоснованию закупок товаров, работ, услуг для обеспечения государственных (муниципальных) нужд, а также требований к изменению, расторжению государственного (муниципального) контракта;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нарушение условий государственных (муниципальных) контрактов;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нарушение условий договоров (соглашений), заключенных в целях исполнения договоров (соглашений) о предоставлении средств из бюджета, повлекшее причинение ущерба публично-правовому образованию;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несоблюдение целей, порядка и условий предоставления кредитов, обеспеченных государственными и муниципальными гарантиями.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практики контролирующих органов, такими нарушениями являются: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использование бюджетных средств;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неправомерное использование бюджетных средств;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неэффективное использование бюджетных средств;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бюджетных обязательств в размерах, превышающих утвержденные бюджетные ассигнования и (или) ЛБО (ст. 15.15.10 КоАП РФ);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условий предоставления субсидий (ст. 15.15.5 КоАП РФ);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невыполнение государственного (муниципального) задания (ст. 15.15.5-1 КоАП РФ);</w:t>
      </w:r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требований к бюджетному (бухгалтерскому) учету, составлению и представлению бюджетной, бухгалтерской (финансовой) отчетности (ст. 15.15.6 КоАП РФ);</w:t>
      </w:r>
      <w:proofErr w:type="gramEnd"/>
    </w:p>
    <w:p w:rsidR="006E4E43" w:rsidRPr="000F0501" w:rsidRDefault="006E4E43" w:rsidP="001148C6">
      <w:pPr>
        <w:numPr>
          <w:ilvl w:val="0"/>
          <w:numId w:val="2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порядка формирования и представления (утверждения) сведений (документов), используемых при составлении и рассмотрении проектов бюджетов, а также при их исполнении (ст. 15.15.7 КоАП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1.1. Какие действия учреждения признаются неправомерным использованием бюджетных средств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неправомерному расходованию бюджетных сре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сл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едует относить действия (бездействие), противоречащие требованиям бюджетного законодательства и иных НПА, регулирующих бюджетные правоотношения (Письмо Минфина России от 25.04.2017 N 02-09-08/24851).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Федеральное казначейство определяет неправомерное использование бюджетных средств как оплату денежных обязательств с нарушением (Классификатор нарушений (рисков), утвержденный Казначейством России 19.12.2017):</w:t>
      </w:r>
    </w:p>
    <w:p w:rsidR="006E4E43" w:rsidRPr="000F0501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бюджетного законодательства РФ и иных НПА, регулирующих бюджетные правоотношения (за исключением нецелевого использования бюджетных средств);</w:t>
      </w:r>
    </w:p>
    <w:p w:rsidR="006E4E43" w:rsidRPr="000F0501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законодательства РФ, регулирующего правоотношения, возникающие при исполнении бюджета по расходам;</w:t>
      </w:r>
    </w:p>
    <w:p w:rsidR="006E4E43" w:rsidRPr="000F0501" w:rsidRDefault="006E4E43" w:rsidP="001148C6">
      <w:pPr>
        <w:numPr>
          <w:ilvl w:val="0"/>
          <w:numId w:val="3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документов, являющихся правовым основанием принятия бюджетных обязательств (контрактов (договоров, соглашений), заключенных в целях исполнения договоров (соглашений) о предоставлении средств из соответствующего бюджета, и государственных (муниципальных) контрактов).</w:t>
      </w:r>
      <w:proofErr w:type="gramEnd"/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Неправомерным использованием бюджетных средств, исходя из практики контролирующих органов, признается: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расходование средств субсидии на </w:t>
      </w:r>
      <w:proofErr w:type="spell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госзадание</w:t>
      </w:r>
      <w:proofErr w:type="spell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цели, не связанные с выполнением государственного задания (Представление Счетной палаты РФ от 30.09.2016 N 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09-230/09-02);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невыполненных работ (</w:t>
      </w:r>
      <w:proofErr w:type="spell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неоказанных</w:t>
      </w:r>
      <w:proofErr w:type="spell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услуг) (Представление Счетной палаты РФ от 17.12.2015 N 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09-264/09-04);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перечисление в доход бюджета бюджетных средств, а использование на текущие расходы (Представление Счетной палаты РФ от 29.12.2014 N 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14-370/14-03);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совершение операций без оправдательных документов (Определение Верховного Суда РФ от 12.04.2017 N 302-КГ17-169 по делу N А69-19/2016);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авансовых платежей сверх установленного размера;</w:t>
      </w:r>
    </w:p>
    <w:p w:rsidR="006E4E43" w:rsidRPr="000F0501" w:rsidRDefault="006E4E43" w:rsidP="001148C6">
      <w:pPr>
        <w:numPr>
          <w:ilvl w:val="0"/>
          <w:numId w:val="4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переплата зарплаты.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Какая ответственность установлена за нарушение бюджетного законодательства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нарушение бюджетного законодательства установлены следующие виды ответственности:</w:t>
      </w:r>
      <w:bookmarkStart w:id="0" w:name="_GoBack"/>
      <w:bookmarkEnd w:id="0"/>
    </w:p>
    <w:p w:rsidR="006E4E43" w:rsidRPr="000F0501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административная (п. 3 ст. 306.1, п. 7 ст. 306.2 БК РФ);</w:t>
      </w:r>
    </w:p>
    <w:p w:rsidR="006E4E43" w:rsidRPr="000F0501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уголовная (за нецелевое использование бюджетных средств) (п. 3 ст. 306.1, п. 7 ст. 306.2 БК РФ);</w:t>
      </w:r>
    </w:p>
    <w:p w:rsidR="006E4E43" w:rsidRPr="000F0501" w:rsidRDefault="006E4E43" w:rsidP="001148C6">
      <w:pPr>
        <w:numPr>
          <w:ilvl w:val="0"/>
          <w:numId w:val="5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виде бюджетных мер принуждения (п. 1 ст. 306.2 БК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административной ответственности к учреждениям и (или) их должностным лицам зависит от вида совершенного нарушения и (или) типа учреждения.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нарушений, за которые установлена административная ответственность для бюджетных (автономных) учреждений и (или) их должностных лиц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3843"/>
        <w:gridCol w:w="1871"/>
        <w:gridCol w:w="1142"/>
      </w:tblGrid>
      <w:tr w:rsidR="006E4E43" w:rsidRPr="000F0501" w:rsidTr="00E9180E">
        <w:trPr>
          <w:tblCellSpacing w:w="0" w:type="dxa"/>
        </w:trPr>
        <w:tc>
          <w:tcPr>
            <w:tcW w:w="13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нарушений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Привлекаемое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Мера ответственности</w:t>
            </w:r>
          </w:p>
        </w:tc>
        <w:tc>
          <w:tcPr>
            <w:tcW w:w="6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</w:t>
            </w:r>
          </w:p>
        </w:tc>
      </w:tr>
      <w:tr w:rsidR="006E4E43" w:rsidRPr="000F0501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учреждением, которому предоставлены бюджетные инвестиции, условий их предоставления, за исключением нецелевого использования средств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2 ст. 15.15.4 КоАП РФ</w:t>
            </w:r>
          </w:p>
        </w:tc>
      </w:tr>
      <w:tr w:rsidR="006E4E43" w:rsidRPr="000F0501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2 до 12% суммы полученной 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4E43" w:rsidRPr="000F0501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условий предоставления субсидий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 от 10 тыс. до 30 тыс.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Часть 2 ст. 15.15.5 КоАП РФ</w:t>
            </w:r>
          </w:p>
        </w:tc>
      </w:tr>
      <w:tr w:rsidR="006E4E43" w:rsidRPr="000F0501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Учреждение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Штраф от 2 до 12% суммы полученной </w:t>
            </w: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субсидии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E4E43" w:rsidRPr="000F0501" w:rsidTr="00E9180E">
        <w:trPr>
          <w:tblCellSpacing w:w="0" w:type="dxa"/>
        </w:trPr>
        <w:tc>
          <w:tcPr>
            <w:tcW w:w="13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Невыполнение государственного (муниципального) задания</w:t>
            </w:r>
          </w:p>
        </w:tc>
        <w:tc>
          <w:tcPr>
            <w:tcW w:w="20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</w:t>
            </w: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первый раз: предупреждение или штраф от 100 до 1 000 руб.</w:t>
            </w:r>
          </w:p>
        </w:tc>
        <w:tc>
          <w:tcPr>
            <w:tcW w:w="60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15.15.5-1 КоАП РФ</w:t>
            </w:r>
          </w:p>
        </w:tc>
      </w:tr>
      <w:tr w:rsidR="006E4E43" w:rsidRPr="000F0501" w:rsidTr="00E918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0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повторное правонарушение: штраф от 10 тыс. до 30 тыс. руб.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43" w:rsidRPr="000F0501" w:rsidRDefault="006E4E43" w:rsidP="001148C6">
            <w:pPr>
              <w:spacing w:after="0" w:line="240" w:lineRule="auto"/>
              <w:ind w:firstLine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давности привлечения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административной ответственности зависит от того, какое лицо (юридическое или должностное) привлекается:</w:t>
      </w:r>
    </w:p>
    <w:p w:rsidR="006E4E43" w:rsidRPr="000F0501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юридического лица он составляет два года со дня совершения административного правонарушения (ч. 1 ст. 4.5 КоАП РФ);</w:t>
      </w:r>
    </w:p>
    <w:p w:rsidR="006E4E43" w:rsidRPr="000F0501" w:rsidRDefault="006E4E43" w:rsidP="001148C6">
      <w:pPr>
        <w:numPr>
          <w:ilvl w:val="0"/>
          <w:numId w:val="6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должностного лица определяется с учетом того, предусмотрено ли статьей административное наказание в виде дисквалификации: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да, то срок исковой давности - не позднее одного года со дня совершения административного правонарушения (ч. 3 ст. 4.5 КоАП РФ, Письмо Казначейства России от 27.10.2017 N 07-04-05/09-826);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- если не предусмотрено, то срок исковой давности составляет два года со дня совершения административного правонарушения (ч. 1 ст. 4.5 КоАП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2.1. Какая ответственность предусмотрена за нецелевое или неэффективное расходование учреждением бюджетных средств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нецелевое использование бюджетных средств установлена административная, уголовная ответственность, а также применяются бюджетные меры принуждения.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15.14 КоАП РФ предусмотрена ответственность за нецелевое использование бюджетных средств, что</w:t>
      </w: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лет; на юридических лиц - от 5 до 25 процентов суммы средств, полученных из бюджета бюджетной системы Российской Федерации, использованных не по целевому назначению.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285.1 УК РФ установлена уголовная ответственность за нарушения деятельности публичного аппарата власти и управления в сфере бюджетных отношений за нецелевое расходование бюджетных средств. 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преступления являются бюджетные средства (бюджетные ассигнования) - средства бюджетов различных уровней, за исключением средств государственных внебюджетных фондов.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Объективная сторона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рассматриваемого состава преступления выражается в действии - расходовании (трате) бюджетных средств на цели, не соответствующие условиям получения этих бюджетных средств, совершенном в крупном размере. Указанные условия при этом определяются утвержденными: бюджетом, бюджетной росписью, уведомлением о бюджетных ассигнованиях, сметой доходов и расходов либо иным документом, являющимся основанием для получения бюджетных средств.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наступления уголовной ответственности необходимым условием является крупный размер нецелевого расходования бюджетных средств. В соответствии с </w:t>
      </w:r>
      <w:hyperlink r:id="rId6" w:history="1">
        <w:r w:rsidRPr="000F0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примеч. к </w:t>
        </w:r>
        <w:proofErr w:type="spellStart"/>
        <w:r w:rsidRPr="000F0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коммент</w:t>
        </w:r>
        <w:proofErr w:type="spellEnd"/>
        <w:r w:rsidRPr="000F0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 статье</w:t>
        </w:r>
      </w:hyperlink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крупным размером признается сумма бюджетных средств, превышающая 1 </w:t>
      </w: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500 тыс. руб.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преступления </w:t>
      </w: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формальный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Преступление </w:t>
      </w: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окончено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направления бюджетных средств на цели, не предусмотренные соответствующим документом, т.е. с момента списания их с лицевого счета бюджетного учреждения.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Субъективная сторона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преступления характеризуется </w:t>
      </w: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прямым умыслом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Субъект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преступления - </w:t>
      </w: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специальный</w:t>
      </w: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должностное лицо получателя бюджетных средств, обладающее правом подписи соответствующих расходных документов.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Такие деяния наказываются штрафом в размере от ста тысяч до трехсот тысяч рублей или в размере заработной платы или иного дохода осужденного за период от одного года до двух лет, либо принудительными работами на срок до двух лет с лишением права занимать определенные должности или заниматься определенной деятельностью на срок до трех лет или без такового, либо арестом на срок</w:t>
      </w:r>
      <w:proofErr w:type="gram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шести месяцев, либо лишением свободы на срок до двух лет с лишением права занимать определенные должности или заниматься определенной деятельностью на срок до трех лет или без такового.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за неэффективное использование бюджетных средств законодательно не установлена. Средства, признанные проверяющими как неэффективно использованные, могут потребовать возместить в бюджет на основании предписания контролирующего органа. Проверяющие также вправе обязать учреждение устранить нарушение и предпринять меры по недопущению неэффективного расходования средств (</w:t>
      </w:r>
      <w:hyperlink r:id="rId7" w:history="1">
        <w:r w:rsidRPr="000F050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п. 3 ст. 270.2</w:t>
        </w:r>
      </w:hyperlink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БК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Какие бюджетные меры принуждения применяются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меры принуждения - это санкции, которые применяются за бюджетные нарушения.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Бюджетным кодексом РФ предусмотрены следующие бюджетные меры принуждения (п. 2 ст. 306.2 БК РФ):</w:t>
      </w:r>
    </w:p>
    <w:p w:rsidR="006E4E43" w:rsidRPr="000F0501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средств, предоставленных из одного бюджета другому;</w:t>
      </w:r>
    </w:p>
    <w:p w:rsidR="006E4E43" w:rsidRPr="000F0501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платы за пользование средствами, предоставленными из одного бюджета другому;</w:t>
      </w:r>
    </w:p>
    <w:p w:rsidR="006E4E43" w:rsidRPr="000F0501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взыскание пеней за несвоевременный возврат средств бюджета;</w:t>
      </w:r>
    </w:p>
    <w:p w:rsidR="006E4E43" w:rsidRPr="000F0501" w:rsidRDefault="006E4E43" w:rsidP="001148C6">
      <w:pPr>
        <w:numPr>
          <w:ilvl w:val="0"/>
          <w:numId w:val="7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приостановление (сокращение) предоставления МБТ (за исключением субвенций).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Бюджетные меры принуждения могут применить за такие действия, как (гл. 30 БК РФ):</w:t>
      </w:r>
    </w:p>
    <w:p w:rsidR="006E4E43" w:rsidRPr="000F0501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нецелевое использование бюджетных средств (ст. 306.4 БК РФ);</w:t>
      </w:r>
    </w:p>
    <w:p w:rsidR="006E4E43" w:rsidRPr="000F0501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невозврат либо несвоевременный возврат бюджетного кредита (ст. 306.5 БК РФ);</w:t>
      </w:r>
    </w:p>
    <w:p w:rsidR="006E4E43" w:rsidRPr="000F0501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неперечисление</w:t>
      </w:r>
      <w:proofErr w:type="spellEnd"/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несвоевременное перечисление платы за пользование бюджетным кредитом (ст. 306.6 БК РФ);</w:t>
      </w:r>
    </w:p>
    <w:p w:rsidR="006E4E43" w:rsidRPr="000F0501" w:rsidRDefault="006E4E43" w:rsidP="001148C6">
      <w:pPr>
        <w:numPr>
          <w:ilvl w:val="0"/>
          <w:numId w:val="8"/>
        </w:num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 условий предоставления бюджетного кредита (ст. 306.7 БК РФ).</w:t>
      </w:r>
    </w:p>
    <w:p w:rsidR="006E4E43" w:rsidRPr="000F0501" w:rsidRDefault="006E4E43" w:rsidP="001148C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5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бюджетными мерами принуждения могут применяться и иные меры ответственности (п. 7 ст. 306.2 БК РФ).</w:t>
      </w:r>
    </w:p>
    <w:p w:rsidR="00E25BEA" w:rsidRPr="000F0501" w:rsidRDefault="000F0501" w:rsidP="001148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337B" w:rsidRPr="000F0501" w:rsidRDefault="008933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9337B" w:rsidRPr="000F0501" w:rsidSect="0089337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3083"/>
    <w:multiLevelType w:val="multilevel"/>
    <w:tmpl w:val="9FBA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CE2393"/>
    <w:multiLevelType w:val="multilevel"/>
    <w:tmpl w:val="D6D43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177D24"/>
    <w:multiLevelType w:val="multilevel"/>
    <w:tmpl w:val="69BE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246AC"/>
    <w:multiLevelType w:val="multilevel"/>
    <w:tmpl w:val="CB4A5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8D1956"/>
    <w:multiLevelType w:val="multilevel"/>
    <w:tmpl w:val="35E04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D5B56"/>
    <w:multiLevelType w:val="multilevel"/>
    <w:tmpl w:val="92AEC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3F4ACF"/>
    <w:multiLevelType w:val="multilevel"/>
    <w:tmpl w:val="44BA2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BF492D"/>
    <w:multiLevelType w:val="multilevel"/>
    <w:tmpl w:val="19DE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E43"/>
    <w:rsid w:val="000F0501"/>
    <w:rsid w:val="001148C6"/>
    <w:rsid w:val="006E4E43"/>
    <w:rsid w:val="007F273F"/>
    <w:rsid w:val="008759DA"/>
    <w:rsid w:val="0089337B"/>
    <w:rsid w:val="00D22EE7"/>
    <w:rsid w:val="00D51AB9"/>
    <w:rsid w:val="00E9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2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17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85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14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22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dmpravd.ru/procuracy-dep/p-news/consultantplus%3A/offline/ref=F0DD956F009C2887B246A929FAD88469467620F45AC8FBDF6F7FD88B65A75CD80A30101CCB61A225E16C829F6C7F5B971F4A5CD76BD3n8U2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pravd.ru/procuracy-dep/p-news/consultantplus%3A/offline/ref=A5C5BFD0CEE2293F0E97FA4E0AFE8D5882225C71C1427B16A799DB4A5C4813077F8FB415EBEECEE278EB4FF1EF6AF493EA5BDF1B3EE0BD8058N2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5</cp:revision>
  <dcterms:created xsi:type="dcterms:W3CDTF">2021-01-25T08:14:00Z</dcterms:created>
  <dcterms:modified xsi:type="dcterms:W3CDTF">2021-02-08T07:45:00Z</dcterms:modified>
</cp:coreProperties>
</file>