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28D" w:rsidRPr="00F0728D" w:rsidRDefault="00F0728D" w:rsidP="00F0728D">
      <w:pPr>
        <w:pStyle w:val="a3"/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  <w:r w:rsidRPr="00F0728D">
        <w:rPr>
          <w:b/>
          <w:bCs/>
          <w:sz w:val="28"/>
          <w:szCs w:val="28"/>
        </w:rPr>
        <w:t>Международные документы и действующее законодательство Российской Федерации в области противодействия коррупции, криминализации обещания дачи взятки или получения взятки, предложения дачи взятки или получения взятки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Российская Федерация реализует принятые обязательства во исполнение конвенций Организации Объединенных Наций, Конвенции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сделок, рекомендаций Совета Европы и других международных организаций. Сложившиеся на международном уровне антикоррупционные стандарты государственного управления распространяются на различные сферы правового регулирования, одной из которых является ответственность за коррупционные правонарушения.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Анализ международного опыта показывает, что на сегодняшний день широкое распространение получил подход, в соответствии с которым меры уголовной ответственности применяются не только за получение и дачу взятки, но и за обещание и предложение взятки, а также за просьбу о даче взятки и согласие ее принять. Соответствующие положения закреплены в «антикоррупционных» конвенциях и национальном законодательстве ряда зарубежных стран.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 xml:space="preserve">В соответствии со статьей 3 Конвенции Совета Европы об уголовной ответственности за коррупцию от 27 января 1999 г., вступившей в силу для Российской Федерации с 1 февраля 2007 г., Россия взяла на себя обязательство признать в качестве уголовного правонарушения прямое или косвенное  преднамеренное </w:t>
      </w:r>
      <w:proofErr w:type="spellStart"/>
      <w:r w:rsidRPr="00F0728D">
        <w:rPr>
          <w:sz w:val="28"/>
          <w:szCs w:val="28"/>
        </w:rPr>
        <w:t>испрашивание</w:t>
      </w:r>
      <w:proofErr w:type="spellEnd"/>
      <w:r w:rsidRPr="00F0728D">
        <w:rPr>
          <w:sz w:val="28"/>
          <w:szCs w:val="28"/>
        </w:rPr>
        <w:t xml:space="preserve"> или получение </w:t>
      </w:r>
      <w:proofErr w:type="gramStart"/>
      <w:r w:rsidRPr="00F0728D">
        <w:rPr>
          <w:sz w:val="28"/>
          <w:szCs w:val="28"/>
        </w:rPr>
        <w:t>какими-либо</w:t>
      </w:r>
      <w:proofErr w:type="gramEnd"/>
      <w:r w:rsidRPr="00F0728D">
        <w:rPr>
          <w:sz w:val="28"/>
          <w:szCs w:val="28"/>
        </w:rPr>
        <w:t xml:space="preserve"> из  публичных должностных лиц какого-либо неправомерного преимущества для самого этого лица или любого иного лица, или же принятие предложения или обещание такого преимущества, с тем, чтобы это должностное лицо совершило действия или воздержалось от их совершения при осуществлении своих функций.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F0728D">
        <w:rPr>
          <w:sz w:val="28"/>
          <w:szCs w:val="28"/>
        </w:rPr>
        <w:t>Изменения, направленные на решение концептуальных проблем в области борьбы с коррупцией, были внесены в Уголовный кодекс Российской Федерации и Кодекс Российской Федерации об административных правонарушениях Федеральным законом от 4 мая 2011 г. № 97-ФЗ «О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коррупции» (далее - Федеральный</w:t>
      </w:r>
      <w:proofErr w:type="gramEnd"/>
      <w:r w:rsidRPr="00F0728D">
        <w:rPr>
          <w:sz w:val="28"/>
          <w:szCs w:val="28"/>
        </w:rPr>
        <w:t xml:space="preserve"> закон № 97-ФЗ).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F0728D">
        <w:rPr>
          <w:sz w:val="28"/>
          <w:szCs w:val="28"/>
        </w:rPr>
        <w:lastRenderedPageBreak/>
        <w:t>Вступившие в силу 17 мая 2011 г. изменения, внесенные в Уголовный кодекс Российской Федерации (далее – УК РФ), предусматривают, что за коммерческий подкуп, дачу взятки, получение взятки и посредничество во взяточничестве устанавливаются штрафы в размере до 100-кратной суммы коммерческого подкупа или взятки, но не более 500 миллионов рублей, что является основным видом санкции за преступления коррупционной направленности.</w:t>
      </w:r>
      <w:proofErr w:type="gramEnd"/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Также УК РФ дополнен нормой, предусматривающей ответственность за посредничество во взяточничестве (статья 291.1 УК РФ). Расширено содержание предмета коммерческого подкупа и взятки за счет «предоставления иных имущественных прав». Кроме того, статьи 204, 290, 291 УК РФ дополнены новыми отягчающими обстоятельствами, в большей мере дифференцирована ответственность в зависимости от размера взятки. Сумма взятки, как правило, пропорциональна значимости используемых полномочий и характеру принимаемого решения.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Изменения в примечании к статье 291 УК РФ расширили перечень обстоятельств, требующих освобождения взяткодателей от уголовной ответственности. Лицо может быть освобождено от ответственности, «если оно активно способствовало раскрытию и (или) расследованию преступления».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Введена новая статья 291.1 УК РФ «Посредничество во взяточничестве». Помимо непосредственной передачи взятки посредничество может представлять собой способствование достижению соглашения между взяткодателем и (или) взяткополучателем либо в реализации такого соглашения.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В части 5 статьи 291.1 УК РФ установлена ответственность за обещание или предложение посредничества во взяточничестве. Санкции, предусмотренные пятой и первой частями статьи 291.1 УК РФ, показывают, что обещание взятки или предложение посредничества во взяточничестве законодательством признаются более опасными, нежели собственно посредничество.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Для повышения эффективности административной ответственности, применяемой в отношении юридических лиц за причастность к коррупции, также внесены изменения в Кодекс Российской Федерации об административных правонарушениях (далее – КоАП РФ).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F0728D">
        <w:rPr>
          <w:sz w:val="28"/>
          <w:szCs w:val="28"/>
        </w:rPr>
        <w:t xml:space="preserve">Так, в частности, Федеральным законом № 97-ФЗ введена статья 19.28 КоАП РФ, устанавливающая административную ответственность за незаконную передачу, предложение или обещание от имени или в интересах юридического лица должностному лицу, лицу, выполняющему управленческие функции в коммерческой или иной организации, </w:t>
      </w:r>
      <w:r w:rsidRPr="00F0728D">
        <w:rPr>
          <w:sz w:val="28"/>
          <w:szCs w:val="28"/>
        </w:rPr>
        <w:lastRenderedPageBreak/>
        <w:t>иностранному должностному лицу либо должностному лицу публичной международной организации денег, ценных бумаг, иного имущества, оказание ему услуг имущественного характера, предоставление имущественных прав</w:t>
      </w:r>
      <w:proofErr w:type="gramEnd"/>
      <w:r w:rsidRPr="00F0728D">
        <w:rPr>
          <w:sz w:val="28"/>
          <w:szCs w:val="28"/>
        </w:rPr>
        <w:t xml:space="preserve"> за совершение в интересах данного юридического лица должностным лицом, лицом, выполняющим управленческие функции в коммерческой или иной организации, иностранным должностным лицом либо должностным лицом публичной международной организации действия (бездействия), связанного с занимаемым ими служебным положением.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Поведение, которое может восприниматься окружающими как обещание дачи взятки или предложение дачи взятки либо как согласие принять взятку или как просьба о даче взятки, является неприемлемым для государственных служащих, поскольку заставляет усомниться в его объективности и добросовестности, наносит ущерб репутации системы государственного управления в целом.</w:t>
      </w:r>
    </w:p>
    <w:p w:rsidR="00E846A6" w:rsidRPr="00F0728D" w:rsidRDefault="00B202D4" w:rsidP="00F0728D">
      <w:pPr>
        <w:ind w:firstLine="709"/>
        <w:jc w:val="both"/>
        <w:rPr>
          <w:sz w:val="28"/>
          <w:szCs w:val="28"/>
        </w:rPr>
      </w:pPr>
    </w:p>
    <w:sectPr w:rsidR="00E846A6" w:rsidRPr="00F07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28D"/>
    <w:rsid w:val="000D5089"/>
    <w:rsid w:val="002475B7"/>
    <w:rsid w:val="00B202D4"/>
    <w:rsid w:val="00F0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7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7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USNCOMPUTERS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USNCOMPUTERS</dc:creator>
  <cp:lastModifiedBy>Иван</cp:lastModifiedBy>
  <cp:revision>2</cp:revision>
  <dcterms:created xsi:type="dcterms:W3CDTF">2021-04-08T07:19:00Z</dcterms:created>
  <dcterms:modified xsi:type="dcterms:W3CDTF">2021-04-08T07:19:00Z</dcterms:modified>
</cp:coreProperties>
</file>