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3C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A6133C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A6133C" w:rsidRPr="002A7A72" w:rsidRDefault="00A55388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A6133C" w:rsidRPr="002A7A72" w:rsidRDefault="00A6133C" w:rsidP="00A6133C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A6133C" w:rsidRPr="002A7A72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</w:t>
      </w:r>
      <w:r w:rsidR="00576709"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</w:t>
      </w:r>
      <w:r w:rsidR="00A55388">
        <w:rPr>
          <w:rFonts w:eastAsia="Trebuchet MS"/>
          <w:b/>
          <w:sz w:val="18"/>
          <w:szCs w:val="18"/>
          <w:lang w:eastAsia="en-US"/>
        </w:rPr>
        <w:t xml:space="preserve">           </w:t>
      </w:r>
      <w:bookmarkStart w:id="0" w:name="_GoBack"/>
      <w:bookmarkEnd w:id="0"/>
      <w:r w:rsidR="00576709">
        <w:rPr>
          <w:rFonts w:eastAsia="Trebuchet MS"/>
          <w:b/>
          <w:sz w:val="18"/>
          <w:szCs w:val="18"/>
          <w:lang w:eastAsia="en-US"/>
        </w:rPr>
        <w:t>Среда 2</w:t>
      </w:r>
      <w:r w:rsidR="0003633E">
        <w:rPr>
          <w:rFonts w:eastAsia="Trebuchet MS"/>
          <w:b/>
          <w:sz w:val="18"/>
          <w:szCs w:val="18"/>
          <w:lang w:eastAsia="en-US"/>
        </w:rPr>
        <w:t>8</w:t>
      </w:r>
      <w:r>
        <w:rPr>
          <w:rFonts w:eastAsia="Trebuchet MS"/>
          <w:b/>
          <w:sz w:val="18"/>
          <w:szCs w:val="18"/>
          <w:lang w:eastAsia="en-US"/>
        </w:rPr>
        <w:t xml:space="preserve"> июля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>
        <w:rPr>
          <w:rFonts w:eastAsia="Trebuchet MS"/>
          <w:b/>
          <w:sz w:val="18"/>
          <w:szCs w:val="18"/>
          <w:lang w:eastAsia="en-US"/>
        </w:rPr>
        <w:t xml:space="preserve">1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г.</w:t>
      </w:r>
      <w:r>
        <w:rPr>
          <w:rFonts w:eastAsia="Trebuchet MS"/>
          <w:b/>
          <w:sz w:val="18"/>
          <w:szCs w:val="18"/>
          <w:lang w:eastAsia="en-US"/>
        </w:rPr>
        <w:t xml:space="preserve">  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576709">
        <w:rPr>
          <w:rFonts w:eastAsia="Trebuchet MS"/>
          <w:b/>
          <w:sz w:val="18"/>
          <w:szCs w:val="18"/>
          <w:lang w:eastAsia="en-US"/>
        </w:rPr>
        <w:t>2</w:t>
      </w:r>
      <w:r w:rsidR="0003633E">
        <w:rPr>
          <w:rFonts w:eastAsia="Trebuchet MS"/>
          <w:b/>
          <w:sz w:val="18"/>
          <w:szCs w:val="18"/>
          <w:lang w:eastAsia="en-US"/>
        </w:rPr>
        <w:t>1</w:t>
      </w: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03633E" w:rsidRPr="0003633E" w:rsidRDefault="0003633E" w:rsidP="0003633E">
      <w:pPr>
        <w:spacing w:before="100" w:beforeAutospacing="1" w:after="100" w:afterAutospacing="1"/>
        <w:outlineLvl w:val="1"/>
        <w:rPr>
          <w:b/>
          <w:bCs/>
          <w:sz w:val="32"/>
          <w:szCs w:val="32"/>
        </w:rPr>
      </w:pPr>
      <w:r w:rsidRPr="0003633E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B4319A7" wp14:editId="283BDC1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579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t xml:space="preserve">              </w:t>
      </w:r>
      <w:r w:rsidRPr="0003633E">
        <w:rPr>
          <w:b/>
          <w:bCs/>
          <w:sz w:val="32"/>
          <w:szCs w:val="32"/>
        </w:rPr>
        <w:t>Прокурор разъясняет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С 01.07.2021 вступил в силу Федеральный закон от 31.07.2020 № 248-ФЗ «О государственном контроле (надзоре) и муниципальном контроле в Российской Федерации», который устанавливает новый порядок организации и проведения проверок юридических лиц и индивидуальных предпринимателей при осуществлении государственного и муниципального контроля (далее – Закон № 248-ФЗ).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Закон № 248-ФЗ содержит ряд положений из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Закон № 294-ФЗ), а также вносит ряд существенных нововведений.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Вводятся новые способы контроля: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- выездное обследование (визуальное обследование по месту нахождения (ведения деятельности) организации, гражданина, объекта контроля путем осмотра общедоступных производственных объектов без уведомления контролируемого лица);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- мониторинговую закупку (закупка товара или заказ работ/услуг для направления на испытание, экспертизу, исследование для проверки соответствия требованиям к безопасности и (или) качеству);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- выборочный контроль (отбор образцов продукции (товаров) по месту их хранения и (или) реализации с целью подтверждения их соответствия обязательным требованиям к безопасности и (или) качеству);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- инспекционный визит (визит должностного лица контролирующего органа по месту нахождения (осуществления деятельности) контролируемого лица, в ходе которого осуществляется осмотр, опрос, получение объяснений, инструментальное обследование и истребование документов).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В соответствии со ст. 56 Закона № 248-ФЗ инспекционный визит и выездную проверку можно будет проводить с использованием средств дистанционного взаимодействия, в том числе посредством аудио- или видеосвязи.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Сроки проведения документарной и выездной проверок не будет превышать 10 рабочих дней. По действующим сегодня правилам, закрепленным в п. 1 ст. 13 Закона № 294-ФЗ, проверка может длиться до 20 рабочих дней.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Все действия контролирующих органов по проведению контрольно-надзорных мероприятий будут отражаться в информационной системе. Для этого будут созданы ресурсы, включая Единый реестр видов государственного и муниципального контроля (надзора); Единый реестр контрольных (надзорных) мероприятий; Информационную систему досудебного обжалования; Реестр заключений о подтверждении соблюдения обязательных требований; Информационные системы контрольных (надзорных) органов.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Содержание Закона № 248-ФЗ свидетельствует о его направленности на снижение интенсивности и количества проверок. Например, в соответствии с ч. 9 ст. 25 Закона № 248-ФЗ организация освобождается от проведения плановых проверок при заключении договора страхования рисков причинения вреда (ущерба).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 xml:space="preserve">Статьей 54 Закона № 248-ФЗ предусмотрен также такой способ освобождения от проверок, как признание результатов независимой оценки соблюдения обязательных требований. Законом может быть установлен порядок, при котором организация проходит оценку соблюдения требований закона в </w:t>
      </w:r>
      <w:r w:rsidRPr="0003633E">
        <w:rPr>
          <w:sz w:val="22"/>
          <w:szCs w:val="22"/>
        </w:rPr>
        <w:lastRenderedPageBreak/>
        <w:t>независимой аккредитованной организации, а контролирующий орган принимает результаты такой оценки и не проводит дополнительные проверки в случае успешных результатов процедуры.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Часть 7 ст. 30 Закона № 284-ФЗ содержи прямой запрет на оценку результативности и эффективности деятельности контрольного (надзорного) органа в зависимости от количества: проведенных контрольных мероприятий; выявленных нарушений, лиц, привлеченных к ответственности, что должно привести к сокращению проверок и наложенных штрафов.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Новый закон предлагает мониторинг сведений об объекте контроля на условиях соглашения между контролируемым лицом и контрольным (надзорным) органом. Он может проводиться при помощи дистанционных технических средств, работающих в автоматическом режиме. Лицо, находящееся под таким наблюдением, будет освобождено от плановых проверок соблюдения требований, контроль которых осуществляется при проведении мониторинга.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Плановые проверки, проведение которых запланировано на 2021 год пройдут по плану, утвержденному в соответствии с Законом № 294-ФЗ. Организация, проведение и оформление проверок, не завершенных на 1 июля 2021 года, осуществится по правилам, действующим на дату начала этих проверок.</w:t>
      </w:r>
    </w:p>
    <w:p w:rsidR="0003633E" w:rsidRPr="0003633E" w:rsidRDefault="0003633E" w:rsidP="0003633E">
      <w:pPr>
        <w:ind w:firstLine="709"/>
        <w:jc w:val="both"/>
        <w:rPr>
          <w:sz w:val="22"/>
          <w:szCs w:val="22"/>
        </w:rPr>
      </w:pPr>
      <w:r w:rsidRPr="0003633E">
        <w:rPr>
          <w:sz w:val="22"/>
          <w:szCs w:val="22"/>
        </w:rPr>
        <w:t>Необходимо отметить, что действующий и вновь принятый законы не относят деятельность органов прокуратуры по осуществлению прокурорского надзора к государственному контролю (надзору), муниципальному контролю.</w:t>
      </w:r>
    </w:p>
    <w:p w:rsidR="00A6133C" w:rsidRDefault="00A6133C" w:rsidP="00A6133C">
      <w:pPr>
        <w:jc w:val="both"/>
        <w:rPr>
          <w:spacing w:val="-4"/>
          <w:sz w:val="22"/>
          <w:szCs w:val="22"/>
        </w:rPr>
      </w:pPr>
    </w:p>
    <w:p w:rsidR="002558C7" w:rsidRDefault="002558C7" w:rsidP="00A6133C">
      <w:pPr>
        <w:jc w:val="both"/>
        <w:rPr>
          <w:sz w:val="22"/>
          <w:szCs w:val="22"/>
        </w:rPr>
      </w:pPr>
    </w:p>
    <w:p w:rsidR="002558C7" w:rsidRPr="00A6133C" w:rsidRDefault="002558C7" w:rsidP="00A6133C">
      <w:pPr>
        <w:jc w:val="both"/>
        <w:rPr>
          <w:sz w:val="22"/>
          <w:szCs w:val="22"/>
        </w:rPr>
      </w:pP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A6133C" w:rsidRPr="00C82221" w:rsidTr="00876A35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 w:rsidSect="002558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20E11"/>
    <w:rsid w:val="0003633E"/>
    <w:rsid w:val="000563D0"/>
    <w:rsid w:val="002558C7"/>
    <w:rsid w:val="003A59CC"/>
    <w:rsid w:val="004D5126"/>
    <w:rsid w:val="00537279"/>
    <w:rsid w:val="005665D1"/>
    <w:rsid w:val="00576709"/>
    <w:rsid w:val="00651095"/>
    <w:rsid w:val="00651721"/>
    <w:rsid w:val="006B1A27"/>
    <w:rsid w:val="0083126E"/>
    <w:rsid w:val="009B0377"/>
    <w:rsid w:val="009E46F0"/>
    <w:rsid w:val="00A55388"/>
    <w:rsid w:val="00A6133C"/>
    <w:rsid w:val="00C82221"/>
    <w:rsid w:val="00D6433E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C804D-9BBC-4D1B-BFD3-20A7E3022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25</cp:revision>
  <cp:lastPrinted>2021-06-22T11:04:00Z</cp:lastPrinted>
  <dcterms:created xsi:type="dcterms:W3CDTF">2020-08-10T07:48:00Z</dcterms:created>
  <dcterms:modified xsi:type="dcterms:W3CDTF">2021-07-28T12:47:00Z</dcterms:modified>
</cp:coreProperties>
</file>