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1A2A4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993D75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2357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1A2A4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551B0" w:rsidRPr="00C80BE4" w:rsidRDefault="00F551B0" w:rsidP="00F551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80BE4">
        <w:rPr>
          <w:rFonts w:ascii="Times New Roman" w:hAnsi="Times New Roman"/>
          <w:b/>
          <w:sz w:val="28"/>
          <w:szCs w:val="28"/>
        </w:rPr>
        <w:t xml:space="preserve">СОВЕТ ДЕПУТАТОВ ТОРБЕЕВСКОГО </w:t>
      </w:r>
      <w:proofErr w:type="gramStart"/>
      <w:r w:rsidRPr="00C80BE4">
        <w:rPr>
          <w:rFonts w:ascii="Times New Roman" w:hAnsi="Times New Roman"/>
          <w:b/>
          <w:sz w:val="28"/>
          <w:szCs w:val="28"/>
        </w:rPr>
        <w:t>ГОРОДСКОГО</w:t>
      </w:r>
      <w:proofErr w:type="gramEnd"/>
      <w:r w:rsidRPr="00C80BE4">
        <w:rPr>
          <w:rFonts w:ascii="Times New Roman" w:hAnsi="Times New Roman"/>
          <w:b/>
          <w:sz w:val="28"/>
          <w:szCs w:val="28"/>
        </w:rPr>
        <w:t xml:space="preserve"> ОСЕЛЕНИЯ</w:t>
      </w:r>
    </w:p>
    <w:p w:rsidR="00F551B0" w:rsidRPr="00C80BE4" w:rsidRDefault="00F551B0" w:rsidP="00F551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80BE4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F551B0" w:rsidRPr="00C80BE4" w:rsidRDefault="00F551B0" w:rsidP="00F551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80BE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551B0" w:rsidRPr="00C80BE4" w:rsidRDefault="00F551B0" w:rsidP="00F551B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0BE4">
        <w:rPr>
          <w:rFonts w:ascii="Times New Roman" w:hAnsi="Times New Roman"/>
          <w:b/>
          <w:bCs/>
          <w:sz w:val="28"/>
          <w:szCs w:val="28"/>
        </w:rPr>
        <w:t xml:space="preserve">Тридцать </w:t>
      </w:r>
      <w:r>
        <w:rPr>
          <w:rFonts w:ascii="Times New Roman" w:hAnsi="Times New Roman"/>
          <w:b/>
          <w:bCs/>
          <w:sz w:val="28"/>
          <w:szCs w:val="28"/>
        </w:rPr>
        <w:t>девя</w:t>
      </w:r>
      <w:r w:rsidRPr="00C80BE4">
        <w:rPr>
          <w:rFonts w:ascii="Times New Roman" w:hAnsi="Times New Roman"/>
          <w:b/>
          <w:bCs/>
          <w:sz w:val="28"/>
          <w:szCs w:val="28"/>
        </w:rPr>
        <w:t>тая сессия</w:t>
      </w:r>
    </w:p>
    <w:p w:rsidR="00F551B0" w:rsidRPr="00C80BE4" w:rsidRDefault="00F551B0" w:rsidP="00F551B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0BE4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F551B0" w:rsidRPr="00C80BE4" w:rsidRDefault="00F551B0" w:rsidP="00F551B0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C80BE4">
        <w:rPr>
          <w:b/>
          <w:bCs/>
          <w:sz w:val="28"/>
          <w:szCs w:val="28"/>
        </w:rPr>
        <w:t>Р</w:t>
      </w:r>
      <w:proofErr w:type="gramEnd"/>
      <w:r w:rsidRPr="00C80BE4">
        <w:rPr>
          <w:b/>
          <w:bCs/>
          <w:sz w:val="28"/>
          <w:szCs w:val="28"/>
        </w:rPr>
        <w:t xml:space="preserve"> Е Ш Е Н И Е</w:t>
      </w:r>
    </w:p>
    <w:p w:rsidR="00F551B0" w:rsidRPr="00C80BE4" w:rsidRDefault="00F551B0" w:rsidP="00F551B0">
      <w:pPr>
        <w:pStyle w:val="a4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30 августа 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  <w:t xml:space="preserve">                             </w:t>
      </w:r>
      <w:r>
        <w:rPr>
          <w:bCs/>
          <w:sz w:val="28"/>
          <w:szCs w:val="28"/>
        </w:rPr>
        <w:t xml:space="preserve">   </w:t>
      </w:r>
      <w:r w:rsidRPr="00C80BE4">
        <w:rPr>
          <w:bCs/>
          <w:sz w:val="28"/>
          <w:szCs w:val="28"/>
        </w:rPr>
        <w:t xml:space="preserve">          </w:t>
      </w:r>
      <w:r w:rsidRPr="00C80BE4">
        <w:rPr>
          <w:bCs/>
          <w:sz w:val="28"/>
          <w:szCs w:val="28"/>
        </w:rPr>
        <w:tab/>
        <w:t xml:space="preserve">         № </w:t>
      </w:r>
      <w:r>
        <w:rPr>
          <w:bCs/>
          <w:sz w:val="28"/>
          <w:szCs w:val="28"/>
        </w:rPr>
        <w:t>96</w:t>
      </w:r>
    </w:p>
    <w:p w:rsidR="00F551B0" w:rsidRDefault="00F551B0" w:rsidP="00F551B0">
      <w:pPr>
        <w:pStyle w:val="a4"/>
        <w:spacing w:after="0"/>
        <w:jc w:val="center"/>
        <w:rPr>
          <w:bCs/>
          <w:sz w:val="28"/>
          <w:szCs w:val="28"/>
        </w:rPr>
      </w:pPr>
      <w:proofErr w:type="spellStart"/>
      <w:r w:rsidRPr="00C80BE4">
        <w:rPr>
          <w:bCs/>
          <w:sz w:val="28"/>
          <w:szCs w:val="28"/>
        </w:rPr>
        <w:t>рп</w:t>
      </w:r>
      <w:proofErr w:type="spellEnd"/>
      <w:r w:rsidRPr="00C80BE4">
        <w:rPr>
          <w:bCs/>
          <w:sz w:val="28"/>
          <w:szCs w:val="28"/>
        </w:rPr>
        <w:t xml:space="preserve"> Торбеево</w:t>
      </w:r>
    </w:p>
    <w:p w:rsidR="00F551B0" w:rsidRPr="00C80BE4" w:rsidRDefault="00F551B0" w:rsidP="00F551B0">
      <w:pPr>
        <w:pStyle w:val="a4"/>
        <w:spacing w:after="0"/>
        <w:jc w:val="center"/>
        <w:rPr>
          <w:rFonts w:eastAsia="Calibri"/>
          <w:b/>
          <w:sz w:val="28"/>
          <w:szCs w:val="28"/>
          <w:lang w:eastAsia="en-US"/>
        </w:rPr>
      </w:pPr>
    </w:p>
    <w:p w:rsidR="00F551B0" w:rsidRPr="0042576E" w:rsidRDefault="00F551B0" w:rsidP="00F551B0">
      <w:pPr>
        <w:spacing w:after="0" w:line="240" w:lineRule="auto"/>
        <w:ind w:right="-1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Об утверждении Положения о порядке планирования приватизации и принятия решений об условиях приватизации муниципального имущества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F551B0" w:rsidRPr="0042576E" w:rsidRDefault="00F551B0" w:rsidP="00F551B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F551B0" w:rsidRPr="0042576E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В соответствии с Федеральными </w:t>
      </w:r>
      <w:hyperlink r:id="rId5" w:history="1">
        <w:proofErr w:type="gramStart"/>
        <w:r w:rsidRPr="0042576E">
          <w:rPr>
            <w:rFonts w:ascii="Times New Roman" w:eastAsia="Calibri" w:hAnsi="Times New Roman"/>
            <w:sz w:val="28"/>
            <w:szCs w:val="28"/>
            <w:lang w:eastAsia="en-US"/>
          </w:rPr>
          <w:t>закон</w:t>
        </w:r>
      </w:hyperlink>
      <w:r w:rsidRPr="0042576E">
        <w:rPr>
          <w:rFonts w:ascii="Times New Roman" w:eastAsia="Calibri" w:hAnsi="Times New Roman"/>
          <w:sz w:val="28"/>
          <w:szCs w:val="28"/>
          <w:lang w:eastAsia="en-US"/>
        </w:rPr>
        <w:t>ами</w:t>
      </w:r>
      <w:proofErr w:type="gramEnd"/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 от 21.12.2001 № 178-ФЗ «О приватизации государственного и муниципального имущества»,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ст. 63 Устава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r w:rsidRPr="0042576E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F551B0" w:rsidRPr="0042576E" w:rsidRDefault="00F551B0" w:rsidP="00F551B0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2576E">
        <w:rPr>
          <w:rFonts w:ascii="Times New Roman" w:hAnsi="Times New Roman"/>
          <w:b/>
          <w:sz w:val="28"/>
          <w:szCs w:val="28"/>
        </w:rPr>
        <w:t>РЕШИЛ:</w:t>
      </w:r>
    </w:p>
    <w:p w:rsidR="00F551B0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1. Утвердить Положение о порядке планирования приватизации и принятия решений об условиях приватизации муниципального имущества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муниципального района </w:t>
      </w: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Республики Мордовия</w:t>
      </w: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 согласно приложению.</w:t>
      </w:r>
    </w:p>
    <w:p w:rsidR="00F551B0" w:rsidRPr="00674F14" w:rsidRDefault="00F551B0" w:rsidP="00F551B0">
      <w:pPr>
        <w:autoSpaceDE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2.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Признать утратившем силу решение Совета депутатов от 4.03.2021г. № 85 «</w:t>
      </w:r>
      <w:r w:rsidRPr="00674F14">
        <w:rPr>
          <w:rFonts w:ascii="Times New Roman" w:hAnsi="Times New Roman"/>
          <w:sz w:val="28"/>
          <w:szCs w:val="28"/>
        </w:rPr>
        <w:t>Об утверждении Порядка разработки прогнозного плана (программы) приватизации муниципального имущества  </w:t>
      </w:r>
      <w:proofErr w:type="spellStart"/>
      <w:r w:rsidRPr="00674F1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74F14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674F1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74F1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F551B0" w:rsidRPr="004839F4" w:rsidRDefault="00F551B0" w:rsidP="00F551B0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3. </w:t>
      </w:r>
      <w:r w:rsidRPr="004839F4">
        <w:rPr>
          <w:rFonts w:cs="Times New Roman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Pr="004839F4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4839F4">
        <w:rPr>
          <w:rFonts w:cs="Times New Roman"/>
          <w:sz w:val="28"/>
          <w:szCs w:val="28"/>
        </w:rPr>
        <w:t xml:space="preserve"> </w:t>
      </w:r>
      <w:r w:rsidRPr="004839F4">
        <w:rPr>
          <w:rFonts w:cs="Times New Roman"/>
          <w:sz w:val="28"/>
          <w:szCs w:val="28"/>
          <w:lang w:eastAsia="ar-SA"/>
        </w:rPr>
        <w:t xml:space="preserve">в </w:t>
      </w:r>
      <w:r w:rsidRPr="004839F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4839F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4839F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4839F4">
        <w:rPr>
          <w:rFonts w:eastAsia="Times New Roman" w:cs="Times New Roman"/>
          <w:sz w:val="28"/>
          <w:szCs w:val="28"/>
        </w:rPr>
        <w:t>Торбеевски</w:t>
      </w:r>
      <w:r w:rsidRPr="004839F4">
        <w:rPr>
          <w:rFonts w:eastAsia="Times New Roman" w:cs="Times New Roman"/>
          <w:color w:val="000000"/>
          <w:sz w:val="28"/>
          <w:szCs w:val="28"/>
        </w:rPr>
        <w:t>й</w:t>
      </w:r>
      <w:proofErr w:type="spellEnd"/>
      <w:r w:rsidRPr="004839F4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4839F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4839F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 w:rsidRPr="004839F4">
          <w:rPr>
            <w:rFonts w:cs="Times New Roman"/>
            <w:sz w:val="28"/>
            <w:szCs w:val="28"/>
          </w:rPr>
          <w:t>www.</w:t>
        </w:r>
      </w:hyperlink>
      <w:hyperlink r:id="rId8" w:history="1">
        <w:r w:rsidRPr="004839F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 w:rsidRPr="004839F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 w:rsidRPr="004839F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 w:rsidRPr="004839F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 w:rsidRPr="004839F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 w:rsidRPr="004839F4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4839F4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4839F4">
        <w:rPr>
          <w:rFonts w:eastAsia="Times New Roman" w:cs="Times New Roman"/>
          <w:color w:val="000000"/>
          <w:sz w:val="28"/>
          <w:szCs w:val="28"/>
        </w:rPr>
        <w:t>.</w:t>
      </w:r>
    </w:p>
    <w:p w:rsidR="00F551B0" w:rsidRDefault="00F551B0" w:rsidP="00F551B0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F551B0" w:rsidRDefault="00F551B0" w:rsidP="00F551B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>городского</w:t>
      </w:r>
      <w:proofErr w:type="gramEnd"/>
    </w:p>
    <w:p w:rsidR="00F551B0" w:rsidRDefault="00F551B0" w:rsidP="00F551B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муниципального</w:t>
      </w:r>
    </w:p>
    <w:p w:rsidR="00F551B0" w:rsidRDefault="00F551B0" w:rsidP="00F551B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района Республики Мордовия</w:t>
      </w:r>
      <w:r w:rsidRPr="00C368E8">
        <w:rPr>
          <w:rFonts w:ascii="Times New Roman" w:hAnsi="Times New Roman"/>
          <w:sz w:val="28"/>
          <w:szCs w:val="28"/>
          <w:lang w:eastAsia="zh-CN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  <w:lang w:eastAsia="zh-CN"/>
        </w:rPr>
        <w:t xml:space="preserve">      </w:t>
      </w:r>
      <w:r w:rsidRPr="00C368E8">
        <w:rPr>
          <w:rFonts w:ascii="Times New Roman" w:hAnsi="Times New Roman"/>
          <w:sz w:val="28"/>
          <w:szCs w:val="28"/>
          <w:lang w:eastAsia="zh-CN"/>
        </w:rPr>
        <w:t xml:space="preserve">        </w:t>
      </w:r>
      <w:r>
        <w:rPr>
          <w:rFonts w:ascii="Times New Roman" w:hAnsi="Times New Roman"/>
          <w:sz w:val="28"/>
          <w:szCs w:val="28"/>
          <w:lang w:eastAsia="zh-CN"/>
        </w:rPr>
        <w:t>В.В. Куликов</w:t>
      </w:r>
    </w:p>
    <w:p w:rsidR="00F551B0" w:rsidRDefault="00F551B0" w:rsidP="00F551B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Приложение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к решению Совета депутатов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от 30 августа 2021 года  № </w:t>
      </w:r>
      <w:r>
        <w:rPr>
          <w:rFonts w:ascii="Times New Roman" w:eastAsia="Calibri" w:hAnsi="Times New Roman"/>
          <w:sz w:val="28"/>
          <w:szCs w:val="28"/>
          <w:lang w:eastAsia="en-US"/>
        </w:rPr>
        <w:t>96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Par30"/>
      <w:bookmarkEnd w:id="0"/>
      <w:r w:rsidRPr="00674F14">
        <w:rPr>
          <w:rFonts w:ascii="Times New Roman" w:eastAsia="Calibri" w:hAnsi="Times New Roman"/>
          <w:sz w:val="28"/>
          <w:szCs w:val="28"/>
          <w:lang w:eastAsia="en-US"/>
        </w:rPr>
        <w:t>Положение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о порядке планирования приватизации и принятия решений об условиях приватизации муниципального имущества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Республики Мордовия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Par38"/>
      <w:bookmarkEnd w:id="1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1.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Настоящее Положение разработано в соответствии с Федеральными законами от 21.12.2001 № 178-ФЗ «О приватизации государственного и муниципального имущества»,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федерального имущества»,  и определяет порядок, содержание, структуру и сроки формирования перечня муниципального имущества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поселения, предназначенного к приватизации в  плановом периоде, порядок принятия решений об условиях приватизации муниципального имущества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Приватизация  муниципального имущества осуществляется органами местного самоуправления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самостоятельно в порядке, предусмотренном  Федеральным законом от 21.12.2001 № 178-ФЗ «О приватизации государственного и муниципального имущества» (далее - Закон).</w:t>
      </w:r>
    </w:p>
    <w:p w:rsidR="00F551B0" w:rsidRPr="00674F14" w:rsidRDefault="00F551B0" w:rsidP="00F551B0">
      <w:pPr>
        <w:pStyle w:val="af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674F14">
        <w:rPr>
          <w:rFonts w:eastAsia="Calibri"/>
          <w:sz w:val="28"/>
          <w:szCs w:val="28"/>
          <w:lang w:eastAsia="en-US"/>
        </w:rPr>
        <w:t>Настоящим Законом органам местного самоуправления предоставлены следующие полномочия в части издания нормативных актов в сфере приватизации муниципального имущества, определяющих:</w:t>
      </w:r>
    </w:p>
    <w:p w:rsidR="00F551B0" w:rsidRPr="00674F14" w:rsidRDefault="00F551B0" w:rsidP="00F551B0">
      <w:pPr>
        <w:pStyle w:val="af"/>
        <w:ind w:firstLine="567"/>
        <w:jc w:val="both"/>
        <w:rPr>
          <w:sz w:val="28"/>
          <w:szCs w:val="28"/>
        </w:rPr>
      </w:pPr>
      <w:proofErr w:type="gramStart"/>
      <w:r w:rsidRPr="00674F14">
        <w:rPr>
          <w:sz w:val="28"/>
          <w:szCs w:val="28"/>
        </w:rPr>
        <w:lastRenderedPageBreak/>
        <w:t xml:space="preserve">-порядок планирования приватизации муниципального имущества  в соответствии с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 </w:t>
      </w:r>
      <w:r w:rsidRPr="00674F14">
        <w:rPr>
          <w:rFonts w:eastAsia="Calibri"/>
          <w:sz w:val="28"/>
          <w:szCs w:val="28"/>
          <w:lang w:eastAsia="en-US"/>
        </w:rPr>
        <w:t xml:space="preserve">от 26.12.2005 № 806 </w:t>
      </w:r>
      <w:r w:rsidRPr="00674F14">
        <w:rPr>
          <w:sz w:val="28"/>
          <w:szCs w:val="28"/>
        </w:rPr>
        <w:t>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имущества»;</w:t>
      </w:r>
      <w:proofErr w:type="gramEnd"/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hAnsi="Times New Roman"/>
          <w:sz w:val="28"/>
          <w:szCs w:val="28"/>
        </w:rPr>
        <w:t>-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порядок принятия решений об условиях приватизации муниципального имущества; 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>-порядок голосования, проводимого победителем конкурса до перехода к нему права собственности на акции акционерного общества, долю в уставном капитале общества с ограниченной ответственностью, приобретенные им на конкурсе, по определенным вопросам;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-порядок разработки и утверждения условий конкурса по продаже 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порядок </w:t>
      </w:r>
      <w:proofErr w:type="gramStart"/>
      <w:r w:rsidRPr="00674F1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674F14">
        <w:rPr>
          <w:rFonts w:ascii="Times New Roman" w:hAnsi="Times New Roman"/>
          <w:sz w:val="28"/>
          <w:szCs w:val="28"/>
        </w:rPr>
        <w:t xml:space="preserve"> их исполнением и порядок подтверждения победителем конкурса исполнения таких условий; 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 </w:t>
      </w:r>
    </w:p>
    <w:p w:rsidR="00F551B0" w:rsidRPr="00674F14" w:rsidRDefault="00F551B0" w:rsidP="00F551B0">
      <w:pPr>
        <w:pStyle w:val="af"/>
        <w:ind w:firstLine="567"/>
        <w:jc w:val="both"/>
        <w:rPr>
          <w:sz w:val="28"/>
          <w:szCs w:val="28"/>
        </w:rPr>
      </w:pPr>
      <w:r w:rsidRPr="00674F14">
        <w:rPr>
          <w:sz w:val="28"/>
          <w:szCs w:val="28"/>
        </w:rPr>
        <w:t xml:space="preserve">-порядок осуществления </w:t>
      </w:r>
      <w:proofErr w:type="gramStart"/>
      <w:r w:rsidRPr="00674F14">
        <w:rPr>
          <w:sz w:val="28"/>
          <w:szCs w:val="28"/>
        </w:rPr>
        <w:t>контроля  за</w:t>
      </w:r>
      <w:proofErr w:type="gramEnd"/>
      <w:r w:rsidRPr="00674F14">
        <w:rPr>
          <w:sz w:val="28"/>
          <w:szCs w:val="28"/>
        </w:rPr>
        <w:t xml:space="preserve"> исполнением условий эксплуатационных обязательств;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hAnsi="Times New Roman"/>
          <w:sz w:val="28"/>
          <w:szCs w:val="28"/>
        </w:rPr>
        <w:t>-порядок оплаты имущества, находящегося в муниципальной собственности;</w:t>
      </w:r>
    </w:p>
    <w:p w:rsidR="00F551B0" w:rsidRPr="00674F14" w:rsidRDefault="00F551B0" w:rsidP="00F551B0">
      <w:pPr>
        <w:pStyle w:val="af"/>
        <w:ind w:firstLine="567"/>
        <w:jc w:val="both"/>
        <w:rPr>
          <w:sz w:val="28"/>
          <w:szCs w:val="28"/>
        </w:rPr>
      </w:pPr>
      <w:r w:rsidRPr="00674F14">
        <w:rPr>
          <w:sz w:val="28"/>
          <w:szCs w:val="28"/>
        </w:rPr>
        <w:t xml:space="preserve">- объем и порядок осуществления продавцами от имени муниципального образования прав акционера акционерного общества или участника общества с ограниченной ответственностью;  </w:t>
      </w:r>
    </w:p>
    <w:p w:rsidR="00F551B0" w:rsidRPr="00674F14" w:rsidRDefault="00F551B0" w:rsidP="00F551B0">
      <w:pPr>
        <w:pStyle w:val="af"/>
        <w:ind w:firstLine="567"/>
        <w:jc w:val="both"/>
        <w:rPr>
          <w:sz w:val="28"/>
          <w:szCs w:val="28"/>
        </w:rPr>
      </w:pPr>
      <w:r w:rsidRPr="00674F14">
        <w:rPr>
          <w:sz w:val="28"/>
          <w:szCs w:val="28"/>
        </w:rPr>
        <w:t xml:space="preserve">-порядок управления находящимися в муниципальной собственности акциями акционерных обществ, долями в обществах с ограниченной ответственностью, созданных в процессе приватизации. </w:t>
      </w:r>
    </w:p>
    <w:p w:rsidR="00F551B0" w:rsidRPr="00674F14" w:rsidRDefault="00F551B0" w:rsidP="00F551B0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2. В целях планирования приватизации муниципального имущества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(далее – муниципальное имущество) разрабатывается прогнозный план (программа) приватизации муниципального имущества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на плановый период (далее – прогнозный план приватизации) в соответствии с основными направлениями налоговой и бюджетной политики муниципального образования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3. Прогнозный план приватизации, внесение изменений и дополнений в Прогнозный план приватизации, отчет о результатах приватизации утверждаются решением Совета депутатов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поселения, подготовку соответствующих проектов решений осуществляет администрация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(далее – администрация).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4. Подготовка Прогнозного плана приватизации осуществляется с учетом предложений органов местного самоуправления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поселения, муниципальных предприятий и учреждений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поселения, акционерных обществ, акции которых находятся в муниципальной собственности.</w:t>
      </w:r>
    </w:p>
    <w:p w:rsidR="00F551B0" w:rsidRPr="00674F14" w:rsidRDefault="00F551B0" w:rsidP="00F55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5. </w:t>
      </w:r>
      <w:r w:rsidRPr="00674F14">
        <w:rPr>
          <w:rFonts w:ascii="Times New Roman" w:eastAsia="Arial" w:hAnsi="Times New Roman"/>
          <w:color w:val="000000"/>
          <w:spacing w:val="2"/>
          <w:kern w:val="1"/>
          <w:sz w:val="28"/>
          <w:szCs w:val="28"/>
          <w:lang w:eastAsia="hi-IN" w:bidi="hi-IN"/>
        </w:rPr>
        <w:t>Прогнозный план приватизации содержит:</w:t>
      </w:r>
    </w:p>
    <w:p w:rsidR="00F551B0" w:rsidRPr="00674F14" w:rsidRDefault="00F551B0" w:rsidP="00F55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proofErr w:type="gramStart"/>
      <w:r w:rsidRPr="00674F14">
        <w:rPr>
          <w:rFonts w:ascii="Times New Roman" w:eastAsia="Arial" w:hAnsi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1) перечни сгруппированного по видам экономической деятельности муниципального имущества, приватизация которого планируется в очередном финансовом году и плановом периоде (унитарных предприятий, акций акционерных обществ и долей в уставных капиталах обществ с ограниченной ответственностью, находящихся в муниципальной собственности, </w:t>
      </w: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иного имущества, составляющего муниципальную казну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 (далее – казна) с указанием характеристики соответствующего имущества;</w:t>
      </w:r>
      <w:proofErr w:type="gramEnd"/>
    </w:p>
    <w:p w:rsidR="00F551B0" w:rsidRPr="00674F14" w:rsidRDefault="00F551B0" w:rsidP="00F55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>2) сведения об акционерных обществах с ограниченной ответственностью, акции, доли в уставных капиталах, которых в соответствии с решениями органов местного самоуправления подлежат внесению в уставной капитал иных акционерных обществ;</w:t>
      </w:r>
    </w:p>
    <w:p w:rsidR="00F551B0" w:rsidRPr="00674F14" w:rsidRDefault="00F551B0" w:rsidP="00F55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>3) сведения об ином имуществе, составляющем казну, которое подлежит внесению в уставной капитал акционерных обществ;</w:t>
      </w:r>
    </w:p>
    <w:p w:rsidR="00F551B0" w:rsidRPr="00674F14" w:rsidRDefault="00F551B0" w:rsidP="00F55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proofErr w:type="gramStart"/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4) прогноз объемов поступлений в бюджет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 в результате исполнения Прогнозного плана приватизации, рассчитанный в соответствии с общими требованиями к методике прогнозирования поступлений доходов в бюджеты бюджетной системы Российской Федерации и общими требованиями к методике прогнозирования поступлений по источникам финансирования дефицита бюджета, установленными Правительством Российской Федерации, с разбивкой по годам.</w:t>
      </w:r>
      <w:proofErr w:type="gramEnd"/>
    </w:p>
    <w:p w:rsidR="00F551B0" w:rsidRPr="00674F14" w:rsidRDefault="00F551B0" w:rsidP="00F55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6. При включении муниципального имущества в Прогнозный план приватизации указываются: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1) для муниципальных унитарных предприятий – наименование и место нахождения;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2) для акций акционерных обществ, находящихся в муниципальной собственности: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наименование и место нахождения акционерного общества;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доля принадлежащих муниципальному образованию акций в общем количестве акций акционерного общества, либо, если доля акций менее 0,01 процента, – количество акций;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доля и количество акций, подлежащих приватизации;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3) для долей в уставных капиталах обществ с ограниченной ответственностью, находящихся в муниципальной собственности: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наименование и место нахождения общества с ограниченной ответственностью;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доля в уставном капитале общества с ограниченной ответственностью, принадлежащая муниципальному образованию и подлежащая приватизации;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4) для иного имущества – наименование, местонахождение,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кадастровый номер (для недвижимого имущества) и назначение имущества.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В случае если объект иного имущества является объектом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либо объектам речного порта, дополнительно указывается информация об отнесении его к объектам культурного наследия в соответствии с Федеральным законом от 25.06.2002 № 73-ФЗ «Об объектах культурного наследия (памятниках истории и культуры) народов Российской Федерации», либо объектам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речного порта.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7. Проект Прогнозного плана приватизации подлежит утверждению не позднее 10 рабочих дней до начала планового периода.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8. Прогнозный план приватизации размещается администрацией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на официальном сайте в информационно-телекоммуникационной сети «Интернет» в соответствии с требованиями, установленными Федеральным законом от 21.12.2001 № 178-ФЗ «О приватизации государственного и муниципального имущества», в течение 15 календарных дней со дня его утверждения.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9. Отчет о результатах приватизации подлежит ежегодному внесению в Совет депутатов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не позднее 1 марта года, следующего за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отчетным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10. Решения об условиях приватизации муниципального имущества принимаются постановлением администрации 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поселения, позволяющие обеспечить его приватизацию  в соответствии с Прогнозным планом приватизации муниципального имущества.</w:t>
      </w:r>
    </w:p>
    <w:p w:rsidR="00F551B0" w:rsidRPr="00674F14" w:rsidRDefault="00F551B0" w:rsidP="00F551B0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11. Решения об условиях приватизации принимаются постановлением администрации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в сроки, позволяющие обеспечить его приватизацию в соответствии с Прогнозным планом приватизации муниципального имущества.</w:t>
      </w:r>
    </w:p>
    <w:p w:rsidR="00F551B0" w:rsidRPr="00674F14" w:rsidRDefault="00F551B0" w:rsidP="00F551B0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Подготовку проектов решений об условиях приватизации муниципального имущества обеспечивает администрация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поселения.</w:t>
      </w:r>
    </w:p>
    <w:p w:rsidR="00F551B0" w:rsidRPr="00674F14" w:rsidRDefault="00F551B0" w:rsidP="00F551B0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12. В решении об условиях приватизации муниципального имущества должны содержаться следующие сведения: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наименование имущества и иные позволяющие его индивидуализировать данные (характеристика имущества);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способ приватизации муниципального имущества;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начальная цена имущества;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срок рассрочки платежа (в случае ее предоставления);</w:t>
      </w:r>
    </w:p>
    <w:p w:rsidR="00F551B0" w:rsidRPr="00674F14" w:rsidRDefault="00F551B0" w:rsidP="00F551B0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иные необходимые для приватизации имущества сведения.</w:t>
      </w:r>
    </w:p>
    <w:p w:rsidR="00F551B0" w:rsidRPr="00674F14" w:rsidRDefault="00F551B0" w:rsidP="00F551B0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состав подлежащего приватизации имущественного комплекса унитарного предприятия, определенный в соответствии со статьей 11 Федерального закона от 21.12.2001 № 178-ФЗ «О приватизации государственного и муниципального имущества»;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перечень объектов (в том числе исключительных прав) не подлежащих приватизации в составе имущественного комплекса унитарного предприятия;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размер уставного капитала акционерного общества или общества с ограниченной ответственностью,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создаваемых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посредством преобразования унитарного предприятия;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Российской Федерации, субъекта Российской Федерации или муниципального образования.</w:t>
      </w:r>
    </w:p>
    <w:p w:rsidR="00F551B0" w:rsidRPr="00674F14" w:rsidRDefault="00F551B0" w:rsidP="00F551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13. Решение об условиях приватизации муниципального имущества размещается администрацией в открытом доступе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в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течение 10 календарных дней со дня принятия этого решения.</w:t>
      </w:r>
    </w:p>
    <w:p w:rsidR="00F551B0" w:rsidRPr="00674F14" w:rsidRDefault="00F551B0" w:rsidP="00F551B0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2" w:name="_GoBack"/>
      <w:bookmarkEnd w:id="2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551B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0F663B"/>
    <w:rsid w:val="001370A7"/>
    <w:rsid w:val="001608D5"/>
    <w:rsid w:val="001A2A4D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A75E7"/>
    <w:rsid w:val="00EE6E18"/>
    <w:rsid w:val="00F551B0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593EB0A8CD810837D8A1ABB17492DEDE49CD29543DB433652CF2AB455BAB3FB2B385AA202C86811Cj1x6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2021-08-30T13:41:00Z</cp:lastPrinted>
  <dcterms:created xsi:type="dcterms:W3CDTF">2021-08-30T13:41:00Z</dcterms:created>
  <dcterms:modified xsi:type="dcterms:W3CDTF">2021-08-30T13:41:00Z</dcterms:modified>
</cp:coreProperties>
</file>