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379" w:rsidRDefault="0011391C">
      <w:pPr>
        <w:jc w:val="center"/>
        <w:rPr>
          <w:rFonts w:ascii="Times New Roman" w:hAnsi="Times New Roman" w:cs="Times New Roman"/>
          <w:b/>
          <w:bCs/>
          <w:sz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lang w:val="ru-RU"/>
        </w:rPr>
        <w:t>ПАМЯТКА ПОЛЬЗОВАТЕЛЮ</w:t>
      </w:r>
    </w:p>
    <w:p w:rsidR="00B12379" w:rsidRDefault="00B12379">
      <w:pPr>
        <w:jc w:val="center"/>
        <w:rPr>
          <w:b/>
          <w:bCs/>
          <w:lang w:val="ru-RU"/>
        </w:rPr>
      </w:pP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чем разница между газификацией 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распространяется на бесплатное подключение индивидуальных жилых домов, принадлежащих на праве собственности заявителям – физическим лицам, в населенных пунктах, в которых уже проложены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внутрипоселковые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сети, и требуется, как правило, достроить газопроводы до границ земельных участков, на которых расположены такие </w:t>
      </w:r>
      <w:r w:rsidR="002B64E3">
        <w:rPr>
          <w:rFonts w:ascii="Times New Roman" w:hAnsi="Times New Roman" w:cs="Times New Roman"/>
          <w:sz w:val="28"/>
          <w:szCs w:val="28"/>
          <w:lang w:val="ru-RU"/>
        </w:rPr>
        <w:t>дома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Газификация же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касается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-первых, не только граждан, но и бизнеса, которые должны платить за это, во-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вторых,газификаци</w:t>
      </w:r>
      <w:r w:rsidR="00757AD1"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предполагает строительство магистральных и (или) межпоселковых газопроводов,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внутрипоселковых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газопровод</w:t>
      </w:r>
      <w:r w:rsidR="00757AD1">
        <w:rPr>
          <w:rFonts w:ascii="Times New Roman" w:hAnsi="Times New Roman" w:cs="Times New Roman"/>
          <w:sz w:val="28"/>
          <w:szCs w:val="28"/>
          <w:lang w:val="ru-RU"/>
        </w:rPr>
        <w:t>ов</w:t>
      </w:r>
      <w:r>
        <w:rPr>
          <w:rFonts w:ascii="Times New Roman" w:hAnsi="Times New Roman" w:cs="Times New Roman"/>
          <w:sz w:val="28"/>
          <w:szCs w:val="28"/>
          <w:lang w:val="ru-RU"/>
        </w:rPr>
        <w:t>,а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уже потом строительство газопровода до границ земельных участков заявителей.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узнать в какую программу я попадаю?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 если у Вас есть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документы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подтверждающие права собственности на земельный участок и на индивидуальный жилой дом, расположенный в населенном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пункте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который уже газифицирован, Вы попадете в программу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Поэтому сначала необходимо оформить право собственности на земельный участок и</w:t>
      </w:r>
      <w:r w:rsidR="0034757B" w:rsidRPr="003475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дом, а уже после подать заявку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Дома, которые расположены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негазифицированных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населенных пунктах, попадают в региональную программу газификации, в целях создания условий для газификации без использования сре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дств гр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аждан.</w:t>
      </w:r>
    </w:p>
    <w:p w:rsidR="00B12379" w:rsidRPr="00413321" w:rsidRDefault="0011391C" w:rsidP="0041332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Если домовладение расположено в границах садоводческих или огороднических некоммерческих товариществ (далее – СНТ), а само СНТ расположено в границах газифицированного населенного пункта, доведение газопровода до границ таких СНТ будет бесплатно. В границах СНТ граждане самостоятельно осуществляют строительство газораспределительной сети (с привлечением газораспределительной организации или иной строительной организации). Впоследствии подключение домовладений осуществляет только газораспределительная организация, 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>стоимость подключения будет по-прежнему регулироваться государством.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Какой уровень газификации является целевым? Почему это не 100%?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Президентом Российской Федерации В.В. Путиным (поручение от 31.05.2020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№ Пр-907) поставлена цель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обеспечить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поэтапное завершение газификации России к 2024 и к 2030 году.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текущими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топливно-энергетическим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балансами регионов потенциальный уровень газификации оценивается 82,9 %.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 определении уровня потенциальной газификации не учитывается ветхий и аварийный жилищный фонд, не подлежащий газификации, а также квартиры или домовладения, обеспеченные: электроплитами, автономным и централизованным горячим водоснабжением, автономным и централизованным отоплением.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Что такое топливно-энергетические балансы (ТЭБ)? Почему меня это должно заботить?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топливно-энергетических балансах регионов должны быть учтены прогнозные уровни энергопотребления с учетом перспектив развития регионов, а также возможности использования альтернативных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сетевому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источника газа (сжиженный природный или углеводородный газ) или иных видов топлива. Такие балансы позволят, в частности, комплексно прогнозировать спрос на газ и другие энергоносители, обеспечат сбалансированность всех секторов энергетики.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ТЭБ позволит оценить перспективность перевода на газ тех или иных населенных пунктов с других источников энергии.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Сколько стоит «бесплатная газификация?»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стоит подключение до (границы земельного участка)?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если Вы 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>физическое лицо, имеющее на праве собственности или ином законном основании индивидуальный жилой дом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границах газифицированного населенного пункта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 xml:space="preserve"> и намеревающиеся использовать газ для удовлетворения личных, семейных, домашних и иных нужд, не связанных с осуществлением предпринимательской (профессиональной) деятельности</w:t>
      </w:r>
      <w:r>
        <w:rPr>
          <w:rFonts w:ascii="Times New Roman" w:hAnsi="Times New Roman" w:cs="Times New Roman"/>
          <w:sz w:val="28"/>
          <w:szCs w:val="28"/>
          <w:lang w:val="ru-RU"/>
        </w:rPr>
        <w:t>, то стоимость технологического присоединения для вас равно нулю.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стоит провести газ внутри участка?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Это зависит от объема работ по строительству газопровода внутри земельного участка, от способа прокладки газопровода. Вместе с тем в случае, если Вы приняли решение по газификации в пределах границ земельного участка силами газораспределительной организации, то стоимость таких услуг регулируется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государством, если воспользоваться сторонней организацией, то услуги оказываются на договорной основе.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А внутридомовое газовое оборудование? </w:t>
      </w:r>
    </w:p>
    <w:p w:rsidR="00B12379" w:rsidRPr="00413321" w:rsidRDefault="0011391C" w:rsidP="0041332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Стоимость внутридомового газового оборудования (плита, котел, водонагреватель и т.д.) и стоимость его монтажа зависит от мощности, марки производителя оборудования, а также от пожеланий заявителя и приобретается дополнительно. Газораспределительные организации помогут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подборать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оборудование.  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избежать обмана при подключении? 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сегодняшний день подключение (технологическое присоединение) осуществляют только газораспределительные организации, деятельность которых регулируется государством. В случае нарушения газораспределительными организациями условий договора о подключении либо получения необоснованного отказа в подключении целесообразно обращаться в Федеральную антимонопольную службу. 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Что мне нужно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сделать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чтобы получить газ?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первую очередь необходимо подать заявку, для этого можно воспользоваться сайтом газораспределительной организации или прийти в один из центров (офисов) газораспределительной организации, с сентября текущего года будет доступна возможность подать заявление через портал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МФЦ, или с помощью единого портала единого оператора газификации СОЦГАЗ.РФ.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Я подал заявку – когда мне проведут газ?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договоре будут указаны предельные сроки осуществления подключения, в зависимости от протяженности газопровода, который требуется построить газораспределительной организации до границы 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 xml:space="preserve">Вашего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земельного участка. Срок  подключения также учитывает время, требующееся для выполнения мероприятий в границах Вашего земельного участка, а именно: прокладку сети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газопотребления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внутреннего газопровода по дому, монтаж газоиспользующего оборудования.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Могут ли мне отказать после того как я подал заявку?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Могут, если Вы представите не полный комплект документов или данные будут заполнены некорректно.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Также, если параметры подключения Вашего индивидуального жилого дома не будут соответствовать критериям, а именно дом не зарегистрирован или расположен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негазифицированном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населенном пункте.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будет стоить газ? Есть ли скрытые платежи за пользование газом?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Стоимость поставки газа регулируется государством и для граждан устанавливается региональными властями в зависимости от направления использования газа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пищеприготовление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горячее водоснабжение, отопление).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Скрытых платежей нет, после подключения будут дополнительные затраты на техническое обслуживание внутридомового газоиспользующего оборудования, необходимое для обеспечения безопасной эксплуатации.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Вырастет ли тариф?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Рост тарифов проходит только в соответствие с инфляцией, дополнительного увеличения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связи с подключением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граждан не будет.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подать заявку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Куда обращаться?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Вы можете обратиться на сайт газораспределительной организации или прийти в один из центров (офисов) газораспределительной организации, также с августа текущего года будет доступна возможность подать заявку на бесплатную газификацию через порталы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МФЦ, или единого оператора газификации – </w:t>
      </w:r>
      <w:hyperlink r:id="rId9" w:history="1">
        <w:r>
          <w:rPr>
            <w:rFonts w:ascii="Times New Roman" w:hAnsi="Times New Roman" w:cs="Times New Roman"/>
            <w:sz w:val="28"/>
            <w:szCs w:val="28"/>
            <w:lang w:val="ru-RU"/>
          </w:rPr>
          <w:t>СОЦГАЗ</w:t>
        </w:r>
        <w:proofErr w:type="gramStart"/>
        <w:r>
          <w:rPr>
            <w:rFonts w:ascii="Times New Roman" w:hAnsi="Times New Roman" w:cs="Times New Roman"/>
            <w:sz w:val="28"/>
            <w:szCs w:val="28"/>
            <w:lang w:val="ru-RU"/>
          </w:rPr>
          <w:t>.Р</w:t>
        </w:r>
        <w:proofErr w:type="gramEnd"/>
        <w:r>
          <w:rPr>
            <w:rFonts w:ascii="Times New Roman" w:hAnsi="Times New Roman" w:cs="Times New Roman"/>
            <w:sz w:val="28"/>
            <w:szCs w:val="28"/>
            <w:lang w:val="ru-RU"/>
          </w:rPr>
          <w:t>Ф</w:t>
        </w:r>
      </w:hyperlink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Какие документы нужны?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Правоустанавливающие документы на земельный участок и индивидуальный жилой дом, ситуационный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план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аспорт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СНИЛС и контактные данные. На сайтах или офисах газораспределительных организаций Вам будет доступна типовая форма заявки, с описью необходимых документов. 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Какие критерии для соответствия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 если ваш индивидуальный жилой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земельный участок зарегистрированы в установленном порядке, и дом расположен в населенном пункте, который уже газифицирован, Вы попадете в программу ускоренной социальной газификации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Если я подал заявку в марте или мае я попадаю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под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бесплатную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</w:t>
      </w:r>
    </w:p>
    <w:p w:rsidR="00413321" w:rsidRPr="00345806" w:rsidRDefault="00413321" w:rsidP="0034580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Условия бесплатной </w:t>
      </w:r>
      <w:proofErr w:type="spellStart"/>
      <w:r w:rsidRPr="00345806"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распространяются на случаи подачи заявки и заключения </w:t>
      </w:r>
      <w:proofErr w:type="gramStart"/>
      <w:r w:rsidRPr="00345806">
        <w:rPr>
          <w:rFonts w:ascii="Times New Roman" w:hAnsi="Times New Roman" w:cs="Times New Roman"/>
          <w:sz w:val="28"/>
          <w:szCs w:val="28"/>
          <w:lang w:val="ru-RU"/>
        </w:rPr>
        <w:t>договора</w:t>
      </w:r>
      <w:proofErr w:type="gramEnd"/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о подключении начиная с 21 апреля 2021 года. Так, если договор о подключении заключен после 21 апреля 2021 года, оплата Вами была осуществлена, то Вы можете </w:t>
      </w:r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обратиться в газораспределительную организацию для заключения дополнительного соглашения о бесплатности оказания услуг по </w:t>
      </w:r>
      <w:proofErr w:type="spellStart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>подключению</w:t>
      </w:r>
      <w:proofErr w:type="gramStart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>.В</w:t>
      </w:r>
      <w:proofErr w:type="spellEnd"/>
      <w:proofErr w:type="gramEnd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таком случае Вам вернут уплаченные денежные средства, однако срок договора о подключении может быть скорректирован. </w:t>
      </w:r>
    </w:p>
    <w:p w:rsidR="00B12379" w:rsidRPr="00345806" w:rsidRDefault="0011391C" w:rsidP="0034580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806">
        <w:rPr>
          <w:rFonts w:ascii="Times New Roman" w:hAnsi="Times New Roman" w:cs="Times New Roman"/>
          <w:sz w:val="28"/>
          <w:szCs w:val="28"/>
          <w:lang w:val="ru-RU"/>
        </w:rPr>
        <w:t>В случае если договор о подключении заключен до 21 апреля 2021 года</w:t>
      </w:r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возврат уплаченных (полностью или частично) денежных средств газораспределительной организацией не осуществляется. Вместе с тем Вы имеете право расторгнуть договор о подключении, не вносить оставшеюся часть платы, и подать новую заявку </w:t>
      </w:r>
      <w:proofErr w:type="gramStart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бесплатную </w:t>
      </w:r>
      <w:proofErr w:type="spellStart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догазификацию</w:t>
      </w:r>
      <w:proofErr w:type="spellEnd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 меня остались вопросы. С кем я могу обсудить их?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Единый оператор газификации и региональные операторы газификации должны не только организовывать строительство газопроводов, но и осуществлять коммуникацию с гражданами посредством организации горячей линии, создания технической возможности подачи вопросов и ответа на них в онлайн режиме специалистами на их официальных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сайтах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каждом субъекте будут сформированы региональные штабы, отвечающие за координацию деятельности операторов. Также Вы можете обратиться в газораспределительную организацию с интересующим вопросом.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Что такое ЕОГ 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РОГа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Единый оператор газификации (ЕОГ), который, по сути, станет единым центром ответственности по вопросам газификации и по обеспечению бесплатного подключения домовладений к сетям газораспределения.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Региональный оператор газификации (РОГ) – это компания, являющаяся таким же центром ответственности, как и ЕОГ, на той территории субъекта, где ее сетей больше, чем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ЕОГа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B1237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B12379">
      <w:pPr>
        <w:rPr>
          <w:lang w:val="ru-RU"/>
        </w:rPr>
      </w:pPr>
    </w:p>
    <w:sectPr w:rsidR="00B12379" w:rsidSect="000824D8">
      <w:headerReference w:type="default" r:id="rId10"/>
      <w:pgSz w:w="12240" w:h="15840"/>
      <w:pgMar w:top="1134" w:right="567" w:bottom="1134" w:left="1134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B805FB" w16cid:durableId="24A307D9"/>
  <w16cid:commentId w16cid:paraId="73CA4B6E" w16cid:durableId="24A307DA"/>
  <w16cid:commentId w16cid:paraId="6BF4631E" w16cid:durableId="24A307DB"/>
  <w16cid:commentId w16cid:paraId="5498449A" w16cid:durableId="24A307DC"/>
  <w16cid:commentId w16cid:paraId="5182CEC0" w16cid:durableId="24A307D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37" w:rsidRDefault="00C01A37">
      <w:pPr>
        <w:spacing w:after="0" w:line="240" w:lineRule="auto"/>
      </w:pPr>
      <w:r>
        <w:separator/>
      </w:r>
    </w:p>
  </w:endnote>
  <w:endnote w:type="continuationSeparator" w:id="0">
    <w:p w:rsidR="00C01A37" w:rsidRDefault="00C0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37" w:rsidRDefault="00C01A37">
      <w:pPr>
        <w:spacing w:after="0" w:line="240" w:lineRule="auto"/>
      </w:pPr>
      <w:r>
        <w:separator/>
      </w:r>
    </w:p>
  </w:footnote>
  <w:footnote w:type="continuationSeparator" w:id="0">
    <w:p w:rsidR="00C01A37" w:rsidRDefault="00C01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1320693221"/>
      <w:docPartObj>
        <w:docPartGallery w:val="Page Numbers (Top of Page)"/>
        <w:docPartUnique/>
      </w:docPartObj>
    </w:sdtPr>
    <w:sdtEndPr/>
    <w:sdtContent>
      <w:p w:rsidR="00B12379" w:rsidRDefault="000824D8">
        <w:pPr>
          <w:pStyle w:val="ac"/>
          <w:jc w:val="center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fldChar w:fldCharType="begin"/>
        </w:r>
        <w:r w:rsidR="0011391C">
          <w:rPr>
            <w:rFonts w:ascii="Times New Roman" w:hAnsi="Times New Roman" w:cs="Times New Roman"/>
            <w:sz w:val="24"/>
          </w:rPr>
          <w:instrText>PAGE   \* MERGEFORMAT</w:instrText>
        </w:r>
        <w:r>
          <w:rPr>
            <w:rFonts w:ascii="Times New Roman" w:hAnsi="Times New Roman" w:cs="Times New Roman"/>
            <w:sz w:val="24"/>
          </w:rPr>
          <w:fldChar w:fldCharType="separate"/>
        </w:r>
        <w:r w:rsidR="00C452ED" w:rsidRPr="00C452ED">
          <w:rPr>
            <w:rFonts w:ascii="Times New Roman" w:hAnsi="Times New Roman" w:cs="Times New Roman"/>
            <w:noProof/>
            <w:sz w:val="24"/>
            <w:lang w:val="ru-RU"/>
          </w:rPr>
          <w:t>2</w:t>
        </w:r>
        <w:r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B12379" w:rsidRDefault="00B1237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047E4"/>
    <w:multiLevelType w:val="hybridMultilevel"/>
    <w:tmpl w:val="E572F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79"/>
    <w:rsid w:val="000824D8"/>
    <w:rsid w:val="0011391C"/>
    <w:rsid w:val="002B64E3"/>
    <w:rsid w:val="00345806"/>
    <w:rsid w:val="0034757B"/>
    <w:rsid w:val="00413321"/>
    <w:rsid w:val="006D2E59"/>
    <w:rsid w:val="00757AD1"/>
    <w:rsid w:val="00A864FB"/>
    <w:rsid w:val="00B12379"/>
    <w:rsid w:val="00C01A37"/>
    <w:rsid w:val="00C452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4D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824D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824D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824D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824D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824D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82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824D8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0824D8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824D8"/>
  </w:style>
  <w:style w:type="paragraph" w:styleId="ae">
    <w:name w:val="footer"/>
    <w:basedOn w:val="a"/>
    <w:link w:val="af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824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4D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824D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824D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824D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824D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824D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82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824D8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0824D8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824D8"/>
  </w:style>
  <w:style w:type="paragraph" w:styleId="ae">
    <w:name w:val="footer"/>
    <w:basedOn w:val="a"/>
    <w:link w:val="af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82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nectgas.ru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714A8-D0FF-4BE6-BEF4-79C31ACD9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1431</Words>
  <Characters>8158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Sorokin Pavel</dc:creator>
  <cp:lastModifiedBy>komp</cp:lastModifiedBy>
  <cp:revision>2</cp:revision>
  <dcterms:created xsi:type="dcterms:W3CDTF">2021-09-09T08:13:00Z</dcterms:created>
  <dcterms:modified xsi:type="dcterms:W3CDTF">2021-09-09T08:13:00Z</dcterms:modified>
</cp:coreProperties>
</file>