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</w:t>
      </w:r>
      <w:r w:rsidR="00B049A8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  <w:r w:rsidRPr="005977D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Calibri" w:hAnsi="Calibri" w:cs="Times New Roman"/>
          <w:sz w:val="26"/>
          <w:szCs w:val="26"/>
        </w:rPr>
        <w:t xml:space="preserve">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Торбеевского муниципального района Республики Мордовия № 169 от 30 декабря 2020 года «О бюджете Никольского сельского поселения Торбеевского муниципального района Республики Мордовия на 2021 год и плановый период 2022-2023 годов» следующие изменения: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а) пункт 1 статьи 1 изложить в новой редакции: </w:t>
      </w:r>
    </w:p>
    <w:p w:rsidR="008651C7" w:rsidRPr="00AB7B6B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B7B6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Торбеевского муниципального района Республики Мордовия на 2021 по доходам в сумме 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1962,7</w:t>
      </w:r>
      <w:r w:rsidR="00AB7B6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2247,7</w:t>
      </w:r>
      <w:r w:rsidR="00AB7B6B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Start w:id="0" w:name="_GoBack"/>
      <w:bookmarkEnd w:id="0"/>
      <w:r w:rsidRPr="00AB7B6B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r w:rsidR="00AB7B6B" w:rsidRPr="00AB7B6B">
        <w:rPr>
          <w:rFonts w:ascii="Times New Roman" w:hAnsi="Times New Roman" w:cs="Times New Roman"/>
          <w:sz w:val="26"/>
          <w:szCs w:val="26"/>
        </w:rPr>
        <w:t>дифицитный</w:t>
      </w:r>
      <w:r w:rsidRPr="00AB7B6B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AB7B6B" w:rsidRPr="00AB7B6B">
        <w:rPr>
          <w:rFonts w:ascii="Times New Roman" w:hAnsi="Times New Roman" w:cs="Times New Roman"/>
          <w:sz w:val="26"/>
          <w:szCs w:val="26"/>
        </w:rPr>
        <w:t>285</w:t>
      </w:r>
      <w:r w:rsidRPr="00AB7B6B">
        <w:rPr>
          <w:rFonts w:ascii="Times New Roman" w:hAnsi="Times New Roman" w:cs="Times New Roman"/>
          <w:sz w:val="26"/>
          <w:szCs w:val="26"/>
        </w:rPr>
        <w:t>,0 тыс. рублей.</w:t>
      </w:r>
    </w:p>
    <w:p w:rsidR="007C7E8F" w:rsidRPr="00AB7B6B" w:rsidRDefault="00554794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  <w:r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б) 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приложения </w:t>
      </w:r>
      <w:r w:rsidR="00B049A8" w:rsidRPr="00AB7B6B">
        <w:rPr>
          <w:rFonts w:ascii="Times New Roman" w:hAnsi="Times New Roman" w:cs="Times New Roman"/>
          <w:sz w:val="26"/>
          <w:szCs w:val="26"/>
          <w:lang w:eastAsia="ar-SA"/>
        </w:rPr>
        <w:t>3,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>4,5,6</w:t>
      </w:r>
      <w:r w:rsidR="00AB7B6B" w:rsidRPr="00AB7B6B">
        <w:rPr>
          <w:rFonts w:ascii="Times New Roman" w:hAnsi="Times New Roman" w:cs="Times New Roman"/>
          <w:sz w:val="26"/>
          <w:szCs w:val="26"/>
          <w:lang w:eastAsia="ar-SA"/>
        </w:rPr>
        <w:t>,7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 изложить в следующей  редакции: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049A8" w:rsidRPr="00AB7B6B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sz w:val="22"/>
          <w:szCs w:val="22"/>
        </w:rPr>
        <w:t>«</w:t>
      </w:r>
      <w:r w:rsidR="00B049A8"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 w:rsidRPr="00AB7B6B"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2021 ГОД И НА ПЛАНОВЫЙ ПЕРИОД 2022</w:t>
      </w:r>
      <w:proofErr w:type="gramStart"/>
      <w:r w:rsidRPr="00AB7B6B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sz w:val="22"/>
          <w:szCs w:val="22"/>
        </w:rPr>
        <w:t xml:space="preserve"> </w:t>
      </w:r>
      <w:r w:rsidRPr="00AB7B6B">
        <w:rPr>
          <w:rFonts w:ascii="Times New Roman" w:hAnsi="Times New Roman" w:cs="Times New Roman"/>
          <w:b/>
          <w:sz w:val="22"/>
          <w:szCs w:val="22"/>
        </w:rPr>
        <w:t>2023 ГОДОВ</w:t>
      </w: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EB0781" w:rsidRPr="00AB7B6B" w:rsidTr="009F706B">
        <w:tc>
          <w:tcPr>
            <w:tcW w:w="2835" w:type="dxa"/>
          </w:tcPr>
          <w:p w:rsidR="00EB0781" w:rsidRPr="00AB7B6B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EB0781" w:rsidRPr="00AB7B6B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3"/>
          </w:tcPr>
          <w:p w:rsidR="00EB0781" w:rsidRPr="00AB7B6B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Тыс</w:t>
            </w:r>
            <w:proofErr w:type="gramStart"/>
            <w:r w:rsidRPr="00AB7B6B">
              <w:rPr>
                <w:rFonts w:ascii="Times New Roman" w:hAnsi="Times New Roman" w:cs="Times New Roman"/>
              </w:rPr>
              <w:t>.р</w:t>
            </w:r>
            <w:proofErr w:type="gramEnd"/>
            <w:r w:rsidRPr="00AB7B6B">
              <w:rPr>
                <w:rFonts w:ascii="Times New Roman" w:hAnsi="Times New Roman" w:cs="Times New Roman"/>
              </w:rPr>
              <w:t>ублей</w:t>
            </w:r>
          </w:p>
        </w:tc>
      </w:tr>
      <w:tr w:rsidR="00EB0781" w:rsidRPr="00AB7B6B" w:rsidTr="009F706B">
        <w:tc>
          <w:tcPr>
            <w:tcW w:w="2835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5103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993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1134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92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000 0 00 00000 00 0000 000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993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1 962,7</w:t>
            </w:r>
          </w:p>
        </w:tc>
        <w:tc>
          <w:tcPr>
            <w:tcW w:w="1134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1 774,4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1 834,9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lastRenderedPageBreak/>
              <w:t>000 1 00 00000 00 0000 000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993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454,5</w:t>
            </w:r>
          </w:p>
        </w:tc>
        <w:tc>
          <w:tcPr>
            <w:tcW w:w="1134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251,9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277,5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000 1 01 02000 01 0000 110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1,3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1,3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000 1 05 00000 00 0000 000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НАЛОГИ НА СОВОКУПНЫЙ ДОХОД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000 1 05 03010 01 0000 110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000 1 05 03020 01 0000 110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000 1 06 00000 00 0000 000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224,0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225,0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223,0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000 1 06 01030 10 0000 110 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16,0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208,0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208,0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206,0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116,0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000 1 06 06043 10 0000 110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000 1 11 00000 00 0000 000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000 1 11 05000 00 0000 120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B7B6B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AB7B6B">
              <w:rPr>
                <w:rFonts w:ascii="Times New Roman" w:hAnsi="Times New Roman" w:cs="Times New Roman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000 1 11 05025 10 0000 120 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proofErr w:type="gramStart"/>
            <w:r w:rsidRPr="00AB7B6B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000 1 11 05035 10 0000 120 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000 1 11 05075 10 0000 120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 000 1 11 09045 10 0000 120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000 1 14 00000 00 0000 000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000 1 14 06025 10 0000 430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Доходы от продажи земельных участков, государственная собственность на которые не разграничена и которые расположены в границах </w:t>
            </w:r>
            <w:r w:rsidRPr="00AB7B6B">
              <w:rPr>
                <w:rFonts w:ascii="Times New Roman" w:hAnsi="Times New Roman" w:cs="Times New Roman"/>
              </w:rPr>
              <w:lastRenderedPageBreak/>
              <w:t>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lastRenderedPageBreak/>
              <w:t>229,3</w:t>
            </w:r>
          </w:p>
        </w:tc>
        <w:tc>
          <w:tcPr>
            <w:tcW w:w="1134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lastRenderedPageBreak/>
              <w:t>000 1 17 00000 00 0000 000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ПРОЧИЕ НЕНАЛОГОВЫЕ ДОХОДЫ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25,7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53,2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000 1 17 05050 10 0000 180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53,2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000 2 00 00000 00 0000 000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993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1 508,2</w:t>
            </w:r>
          </w:p>
        </w:tc>
        <w:tc>
          <w:tcPr>
            <w:tcW w:w="1134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000 2 02 00000 00 0000 000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1 508,2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000 2 02 15001 00 0000 150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915,4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777,7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789,5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000 2 02 15001 10 0000 150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901,4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777,7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789,5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001 2 02 15002 10 0000 150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34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000  2 02 20000 00 0000 150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24,1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000  2 02 29999 00 0000 150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Прочие субсидии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24,1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000  2 02 29999 10 0000 150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159,2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164,5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000 2 02 30000 00 0000 150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86,9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87,5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90,2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000 2 02 35118 00 0000 150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86,8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90,1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000 2 02 35118 10 0000 150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90,1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000  2 02 30024 00 0000 150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000  2 02 30024 10 0000 150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0,1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000  2 02 40000 00 0000 150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481,8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000  2 02 40014 00 0000 150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453,8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000 2 02 40014 10 0000 150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Межбюджетные трансферты</w:t>
            </w:r>
            <w:proofErr w:type="gramStart"/>
            <w:r w:rsidRPr="00AB7B6B">
              <w:rPr>
                <w:rFonts w:ascii="Times New Roman" w:hAnsi="Times New Roman" w:cs="Times New Roman"/>
              </w:rPr>
              <w:t>,п</w:t>
            </w:r>
            <w:proofErr w:type="gramEnd"/>
            <w:r w:rsidRPr="00AB7B6B">
              <w:rPr>
                <w:rFonts w:ascii="Times New Roman" w:hAnsi="Times New Roman" w:cs="Times New Roman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453,8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498,1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513,2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000  2 02 49999 00 0000 150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28,0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000  2 02 49999 10 0000 150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000 2 07 05020 10 0000 150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000 2 19 00000 00 0000 150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lastRenderedPageBreak/>
              <w:t>000 2 19 60010 10 0000 150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</w:tbl>
    <w:p w:rsidR="00B049A8" w:rsidRPr="00AB7B6B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В НА 202</w:t>
      </w:r>
      <w:r w:rsidR="00C750F4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A1227F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C750F4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AB7B6B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AB7B6B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AB7B6B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AB7B6B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AB7B6B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AB7B6B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230,7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обеспечения деятельности главных распорядителей бюджетных средств </w:t>
            </w: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обеспечения деятельности главных </w:t>
            </w: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</w:t>
      </w:r>
      <w:r w:rsidR="009F09AB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761D16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9F09AB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992"/>
        <w:gridCol w:w="567"/>
        <w:gridCol w:w="1276"/>
        <w:gridCol w:w="850"/>
        <w:gridCol w:w="851"/>
      </w:tblGrid>
      <w:tr w:rsidR="00907FCC" w:rsidRPr="00AB7B6B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AB7B6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AB7B6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AB7B6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AB7B6B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AB7B6B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AB7B6B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AB7B6B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AB7B6B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1330,2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230,7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Софинансирование расходных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Торбеевского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E85199" w:rsidRPr="00AB7B6B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AB7B6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1</w:t>
      </w:r>
      <w:r w:rsidRPr="00AB7B6B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2</w:t>
      </w:r>
      <w:proofErr w:type="gramStart"/>
      <w:r w:rsidRPr="00AB7B6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3</w:t>
      </w:r>
      <w:r w:rsidRPr="00AB7B6B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9E5A6C" w:rsidRPr="00AB7B6B" w:rsidTr="009E5A6C">
        <w:tc>
          <w:tcPr>
            <w:tcW w:w="11307" w:type="dxa"/>
            <w:gridSpan w:val="12"/>
            <w:shd w:val="clear" w:color="auto" w:fill="auto"/>
          </w:tcPr>
          <w:p w:rsidR="009E5A6C" w:rsidRPr="00AB7B6B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AB7B6B" w:rsidTr="009E5A6C">
        <w:tc>
          <w:tcPr>
            <w:tcW w:w="3377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9E5A6C" w:rsidRPr="00AB7B6B" w:rsidTr="009E5A6C">
        <w:tc>
          <w:tcPr>
            <w:tcW w:w="3377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7F6DA3" w:rsidRPr="00AB7B6B" w:rsidTr="009F706B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7F6DA3" w:rsidRPr="00AB7B6B" w:rsidTr="009F706B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1 307,7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230,7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Торбеевского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F706B">
        <w:tc>
          <w:tcPr>
            <w:tcW w:w="3377" w:type="dxa"/>
            <w:shd w:val="clear" w:color="auto" w:fill="auto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E85199" w:rsidRPr="00AB7B6B" w:rsidRDefault="00E85199" w:rsidP="00E85199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E85199" w:rsidRPr="00AB7B6B" w:rsidRDefault="00E85199" w:rsidP="00E85199">
      <w:pPr>
        <w:rPr>
          <w:rFonts w:ascii="Times New Roman" w:hAnsi="Times New Roman" w:cs="Times New Roman"/>
          <w:b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AB7B6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b/>
          <w:sz w:val="22"/>
          <w:szCs w:val="22"/>
        </w:rPr>
        <w:t xml:space="preserve"> 2023 ГОДОВ  </w:t>
      </w:r>
    </w:p>
    <w:p w:rsidR="00E85199" w:rsidRPr="00AB7B6B" w:rsidRDefault="00E85199" w:rsidP="00E85199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4848"/>
        <w:gridCol w:w="1319"/>
        <w:gridCol w:w="988"/>
        <w:gridCol w:w="988"/>
      </w:tblGrid>
      <w:tr w:rsidR="00E85199" w:rsidRPr="00AB7B6B" w:rsidTr="009F706B">
        <w:tc>
          <w:tcPr>
            <w:tcW w:w="2807" w:type="dxa"/>
            <w:shd w:val="clear" w:color="auto" w:fill="auto"/>
            <w:vAlign w:val="center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848" w:type="dxa"/>
            <w:shd w:val="clear" w:color="auto" w:fill="auto"/>
            <w:vAlign w:val="center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95" w:type="dxa"/>
            <w:gridSpan w:val="3"/>
            <w:shd w:val="clear" w:color="auto" w:fill="auto"/>
            <w:vAlign w:val="center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 ( тыс</w:t>
            </w:r>
            <w:proofErr w:type="gram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ублей)</w:t>
            </w:r>
          </w:p>
        </w:tc>
      </w:tr>
      <w:tr w:rsidR="00E85199" w:rsidRPr="00AB7B6B" w:rsidTr="009F706B">
        <w:tc>
          <w:tcPr>
            <w:tcW w:w="10950" w:type="dxa"/>
            <w:gridSpan w:val="5"/>
            <w:shd w:val="clear" w:color="auto" w:fill="auto"/>
          </w:tcPr>
          <w:p w:rsidR="00E85199" w:rsidRPr="00AB7B6B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5199" w:rsidRPr="00AB7B6B" w:rsidTr="009F706B">
        <w:tc>
          <w:tcPr>
            <w:tcW w:w="2807" w:type="dxa"/>
            <w:shd w:val="clear" w:color="auto" w:fill="auto"/>
          </w:tcPr>
          <w:p w:rsidR="00E85199" w:rsidRPr="00AB7B6B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</w:tcPr>
          <w:p w:rsidR="00E85199" w:rsidRPr="00AB7B6B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E85199" w:rsidRPr="00AB7B6B" w:rsidTr="009F706B">
        <w:tc>
          <w:tcPr>
            <w:tcW w:w="2807" w:type="dxa"/>
            <w:shd w:val="clear" w:color="auto" w:fill="auto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4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285,0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Кредиты кредитных организаций в валюте 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000 01 02 00 00 00 0000 700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000 01 03 01 00 10 2604 810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359,2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-1 962,7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-1 962,7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-1 962,7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-1 962,7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2 321,9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2 321,9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2 321,9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2 321,9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000 01 06 00 00 00 0000 000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000 01 06 05 02 10 2604 640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359,2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4A565C" w:rsidRPr="007C7E8F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».</w:t>
      </w:r>
    </w:p>
    <w:p w:rsidR="004A565C" w:rsidRPr="00C55F5C" w:rsidRDefault="00790CA5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лавы Никольского </w:t>
      </w: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В.В.Карпушова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8DB" w:rsidRDefault="005618DB">
      <w:r>
        <w:separator/>
      </w:r>
    </w:p>
  </w:endnote>
  <w:endnote w:type="continuationSeparator" w:id="0">
    <w:p w:rsidR="005618DB" w:rsidRDefault="00561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8DB" w:rsidRDefault="005618DB">
      <w:r>
        <w:separator/>
      </w:r>
    </w:p>
  </w:footnote>
  <w:footnote w:type="continuationSeparator" w:id="0">
    <w:p w:rsidR="005618DB" w:rsidRDefault="00561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06B" w:rsidRDefault="009F706B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F706B" w:rsidRDefault="009F706B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06B" w:rsidRDefault="009F706B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AB7B6B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9F706B" w:rsidRDefault="009F706B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11B6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3691A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F09AB"/>
    <w:rsid w:val="009F706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55B49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E15B3"/>
    <w:rsid w:val="00CE30C7"/>
    <w:rsid w:val="00CF34D3"/>
    <w:rsid w:val="00CF70A8"/>
    <w:rsid w:val="00D021E8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654E0"/>
    <w:rsid w:val="00D72025"/>
    <w:rsid w:val="00D81AD9"/>
    <w:rsid w:val="00D86832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58A75-7834-4CAA-80A3-C6E7F9A8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32</Pages>
  <Words>10453</Words>
  <Characters>59587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69901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126</cp:revision>
  <cp:lastPrinted>2021-01-28T10:51:00Z</cp:lastPrinted>
  <dcterms:created xsi:type="dcterms:W3CDTF">2019-12-17T11:29:00Z</dcterms:created>
  <dcterms:modified xsi:type="dcterms:W3CDTF">2021-09-13T07:25:00Z</dcterms:modified>
</cp:coreProperties>
</file>