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15C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DB34C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Первая сессия</w:t>
      </w: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/>
          <w:bCs/>
          <w:sz w:val="28"/>
          <w:szCs w:val="28"/>
        </w:rPr>
        <w:t>(седьмого созыва)</w:t>
      </w:r>
    </w:p>
    <w:p w:rsidR="009705BD" w:rsidRPr="009705BD" w:rsidRDefault="009705BD" w:rsidP="009705BD">
      <w:pPr>
        <w:widowControl w:val="0"/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705BD" w:rsidRPr="009705BD" w:rsidRDefault="009705BD" w:rsidP="009705BD">
      <w:pPr>
        <w:widowControl w:val="0"/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9705BD" w:rsidRPr="009705BD" w:rsidRDefault="009705BD" w:rsidP="009705BD">
      <w:pPr>
        <w:widowContro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Cs/>
          <w:sz w:val="28"/>
          <w:szCs w:val="28"/>
        </w:rPr>
        <w:t xml:space="preserve">   от «13» октября 2021 г.                                                         </w:t>
      </w:r>
      <w:r w:rsidRPr="009705B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     №  5</w:t>
      </w:r>
    </w:p>
    <w:p w:rsidR="009705BD" w:rsidRPr="009705BD" w:rsidRDefault="009705BD" w:rsidP="009705BD">
      <w:pPr>
        <w:widowControl w:val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705BD">
        <w:rPr>
          <w:rFonts w:ascii="Times New Roman" w:eastAsia="Times New Roman" w:hAnsi="Times New Roman" w:cs="Times New Roman"/>
          <w:bCs/>
          <w:sz w:val="28"/>
          <w:szCs w:val="28"/>
        </w:rPr>
        <w:t>рп. Торбеево</w:t>
      </w:r>
    </w:p>
    <w:p w:rsidR="009705BD" w:rsidRPr="009705BD" w:rsidRDefault="009705BD" w:rsidP="009705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5BD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принятия решений о заключении концессионных соглашений на территории Торбеевского городского поселения Торбеевского муниципального района Республики Мордовия и порядке формирования перечня объектов, в отношении которых планируется заключение концессионных соглашений   </w:t>
      </w:r>
    </w:p>
    <w:p w:rsidR="009705BD" w:rsidRPr="009705BD" w:rsidRDefault="009705BD" w:rsidP="009705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21.07.2005 № 115-ФЗ </w:t>
      </w:r>
      <w:r w:rsidRPr="009705BD">
        <w:rPr>
          <w:rFonts w:ascii="Times New Roman" w:hAnsi="Times New Roman" w:cs="Times New Roman"/>
          <w:sz w:val="28"/>
          <w:szCs w:val="28"/>
        </w:rPr>
        <w:br/>
        <w:t xml:space="preserve">«О концессионных соглашениях» (далее – ФЗ «О концессионных соглашениях»), статьей 78 Бюджетного кодекса Российской Федерации, руководствуясь ст. 6 Устава Торбеевского городского поселения </w:t>
      </w:r>
      <w:r w:rsidRPr="009705BD">
        <w:rPr>
          <w:rFonts w:ascii="Times New Roman" w:hAnsi="Times New Roman" w:cs="Times New Roman"/>
          <w:b/>
          <w:sz w:val="28"/>
          <w:szCs w:val="28"/>
        </w:rPr>
        <w:t>Совет депутатов Торбеевского городского поселения РЕШИЛ</w:t>
      </w:r>
      <w:r w:rsidRPr="009705BD">
        <w:rPr>
          <w:rFonts w:ascii="Times New Roman" w:hAnsi="Times New Roman" w:cs="Times New Roman"/>
          <w:sz w:val="28"/>
          <w:szCs w:val="28"/>
        </w:rPr>
        <w:t>: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Утвердить: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1. П</w:t>
      </w:r>
      <w:r w:rsidRPr="009705BD">
        <w:rPr>
          <w:rFonts w:ascii="Times New Roman" w:hAnsi="Times New Roman" w:cs="Times New Roman"/>
          <w:bCs/>
          <w:sz w:val="28"/>
          <w:szCs w:val="28"/>
        </w:rPr>
        <w:t>орядок принятия решений о заключении концессионных соглашений на территории Торбеевского городского поселения Торбеевского муниципального района Республики Мордовия (приложение 1)</w:t>
      </w:r>
      <w:r w:rsidRPr="009705BD">
        <w:rPr>
          <w:rFonts w:ascii="Times New Roman" w:hAnsi="Times New Roman" w:cs="Times New Roman"/>
          <w:sz w:val="28"/>
          <w:szCs w:val="28"/>
        </w:rPr>
        <w:t>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 Порядок формирования перечня объектов, в отношении которых планируется заключение концессионных соглашений</w:t>
      </w:r>
      <w:r w:rsidRPr="009705BD">
        <w:rPr>
          <w:rFonts w:ascii="Times New Roman" w:hAnsi="Times New Roman" w:cs="Times New Roman"/>
          <w:bCs/>
          <w:sz w:val="28"/>
          <w:szCs w:val="28"/>
        </w:rPr>
        <w:t xml:space="preserve"> (приложение 2).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3. Уполномочить: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lastRenderedPageBreak/>
        <w:t>3.1. Администрацию Торбеевского городского поселения на принятие решений о заключении концессионных соглашений.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3.2. Администрацию Торбеевского городского поселения на рассмотрение предложений лиц, выступающих с инициативой заключения концессионного соглашения без проведения конкурса в соответствии со статьей 37 ФЗ «О концессионных соглашениях» и проводить с инициатором переговоры.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3.3. Администрацию Торбеевского городского поселения на формирование перечня объектов, в отношении которых планируется заключение концессионных соглашений.</w:t>
      </w:r>
    </w:p>
    <w:p w:rsidR="009705BD" w:rsidRPr="009705BD" w:rsidRDefault="009705BD" w:rsidP="009705B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bCs/>
          <w:sz w:val="28"/>
          <w:szCs w:val="28"/>
        </w:rPr>
        <w:t>4. Настоящее Решение вступает в силу с момента его о</w:t>
      </w:r>
      <w:r w:rsidRPr="009705BD">
        <w:rPr>
          <w:rFonts w:ascii="Times New Roman" w:hAnsi="Times New Roman" w:cs="Times New Roman"/>
          <w:sz w:val="28"/>
          <w:szCs w:val="28"/>
        </w:rPr>
        <w:t xml:space="preserve">публикования  в информационном бюллетене «Торбеевский  Вестник» и  разместить на официальном сайте органов местного самоуправления Торбеевского муниципального района в сети "Интернет" по адресу: </w:t>
      </w:r>
      <w:hyperlink r:id="rId5" w:history="1">
        <w:r w:rsidRPr="009705BD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r w:rsidRPr="009705BD">
          <w:rPr>
            <w:rFonts w:ascii="Times New Roman" w:hAnsi="Times New Roman" w:cs="Times New Roman"/>
            <w:sz w:val="28"/>
            <w:szCs w:val="28"/>
          </w:rPr>
          <w:t>.</w:t>
        </w:r>
        <w:r w:rsidRPr="009705BD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9705BD">
          <w:rPr>
            <w:rFonts w:ascii="Times New Roman" w:hAnsi="Times New Roman" w:cs="Times New Roman"/>
            <w:sz w:val="28"/>
            <w:szCs w:val="28"/>
          </w:rPr>
          <w:t>-</w:t>
        </w:r>
        <w:r w:rsidRPr="009705BD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9705BD">
          <w:rPr>
            <w:rFonts w:ascii="Times New Roman" w:hAnsi="Times New Roman" w:cs="Times New Roman"/>
            <w:sz w:val="28"/>
            <w:szCs w:val="28"/>
          </w:rPr>
          <w:t>.ru</w:t>
        </w:r>
      </w:hyperlink>
      <w:r w:rsidRPr="009705BD">
        <w:rPr>
          <w:rFonts w:ascii="Times New Roman" w:hAnsi="Times New Roman" w:cs="Times New Roman"/>
          <w:sz w:val="28"/>
          <w:szCs w:val="28"/>
        </w:rPr>
        <w:t>.</w:t>
      </w: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Глава Торбеевского </w:t>
      </w: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О.В. Сёмина</w:t>
      </w: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bookmarkStart w:id="0" w:name="_GoBack"/>
      <w:bookmarkEnd w:id="0"/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t>Приложение 1</w:t>
      </w: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t>к решению Совета депутатов</w:t>
      </w: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t xml:space="preserve">Торбеевского городского поселения </w:t>
      </w: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t>от 13 октября 2021 года № 5</w:t>
      </w:r>
    </w:p>
    <w:p w:rsidR="009705BD" w:rsidRPr="009705BD" w:rsidRDefault="009705BD" w:rsidP="009705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Порядок принятия решений о заключении концессионных соглашений </w:t>
      </w:r>
      <w:r w:rsidRPr="009705BD">
        <w:rPr>
          <w:rFonts w:ascii="Times New Roman" w:hAnsi="Times New Roman" w:cs="Times New Roman"/>
          <w:sz w:val="28"/>
          <w:szCs w:val="28"/>
        </w:rPr>
        <w:br/>
        <w:t>на территории Торбеевского городского поселения Торбеевского муниципального района Республики Мордовимя</w:t>
      </w:r>
    </w:p>
    <w:p w:rsidR="009705BD" w:rsidRPr="009705BD" w:rsidRDefault="009705BD" w:rsidP="009705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1.1. Настоящий Порядок устанавливает процедуру принятия решений о заключении от имени муниципального образования Торбеевское городское поселение концессионных соглашений на срок, превышающий срок действия утвержденных лимитов бюджетных обязательств в соответствии с пунктом </w:t>
      </w:r>
      <w:r w:rsidRPr="009705BD">
        <w:rPr>
          <w:rFonts w:ascii="Times New Roman" w:hAnsi="Times New Roman" w:cs="Times New Roman"/>
          <w:sz w:val="28"/>
          <w:szCs w:val="28"/>
        </w:rPr>
        <w:br/>
        <w:t>6 статьи 78 Бюджетного кодекса Российской Федерации, а также механизм взаимодействия администрации Торбеевского городского поселения и лиц, выступающих с инициативой заключения концессионных соглашений при рассмотрении предложений о заключении концессионных соглашений в отношении объектов, право собственности на которые принадлежит или будет принадлежать муниципальному образованию Торбеевское городское поселение.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1.2. Концедентом по концессионному соглашению выступает муниципальное образование  Торбеевское городское поселение,  от имени которого выступает Администрация Торбеевского городского поселения.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1.3. Объектом концессионного соглашения является соответствующее статье 4 ФЗ «О концессионных соглашениях» создаваемое и (или) реконструируемое имущество, право собственности на которое принадлежит или будет принадлежать муниципальному образованию. 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1.4. Решение о заключении концессионных соглашений принимается в форме постановления о проведении конкурса на право заключения концессионного соглашения.</w:t>
      </w: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 Порядок рассмотрения предложения лица, выступающего с инициативой заключения концессионного соглашения</w:t>
      </w:r>
    </w:p>
    <w:p w:rsidR="009705BD" w:rsidRPr="009705BD" w:rsidRDefault="009705BD" w:rsidP="009705B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2.1. Концессионные соглашения могут быть заключены по инициативе  лица, отвечающего требованиям статей 5, 37 ФЗ «О концессионных соглашениях» (далее – инициатор заключения концессионного соглашения). 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2.2. Инициатор заключения концессионного соглашения направляет в Администрацию Торбеевского городского поселения (далее – уполномоченный орган) предложение о заключении концессионного соглашения по форме, утвержденной Постановлением Правительства </w:t>
      </w:r>
      <w:r w:rsidRPr="009705BD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от 31.03.2015 № 300 «Об утверждении формы предложения о заключении концессионного соглашения с лицом, выступающим с инициативой заключения концессионного соглашения» (далее – предложение), с приложением проекта концессионного соглашения, включающего в себя существенные условия, предусмотренные статьей 10 ФЗ «О концессионных соглашениях» и иные не противоречащие законодательству Российской Федерации условия.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2.3. Инициатор заключения концессионного соглашения вправе проводить с уполномоченным органом переговоры, связанные с подготовкой проекта концессионного соглашения, в том числе по предлагаемым финансовым показателям создания и (или) реконструкции и эксплуатации объекта до направления предложения о заключении концессионного соглашения.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2.4. По концессионному соглашению в отношении объектов теплоснабжения, централизованных систем горячего водоснабжения, холодного водоснабжения и (или) водоотведения, отдельных объектов таких систем (далее – объекты ЖКХ) инициатор заключения концессионного соглашения вправе запросить, а уполномоченный орган обязан предоставить в течение 30 календарных дней документы и материалы, указанные в </w:t>
      </w:r>
      <w:hyperlink r:id="rId6" w:history="1">
        <w:r w:rsidRPr="009705BD">
          <w:rPr>
            <w:rFonts w:ascii="Times New Roman" w:hAnsi="Times New Roman" w:cs="Times New Roman"/>
            <w:color w:val="0000FF"/>
            <w:sz w:val="28"/>
            <w:szCs w:val="28"/>
          </w:rPr>
          <w:t>пунктах 1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9705BD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8" w:history="1">
        <w:r w:rsidRPr="009705BD">
          <w:rPr>
            <w:rFonts w:ascii="Times New Roman" w:hAnsi="Times New Roman" w:cs="Times New Roman"/>
            <w:color w:val="0000FF"/>
            <w:sz w:val="28"/>
            <w:szCs w:val="28"/>
          </w:rPr>
          <w:t>8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9705BD">
          <w:rPr>
            <w:rFonts w:ascii="Times New Roman" w:hAnsi="Times New Roman" w:cs="Times New Roman"/>
            <w:color w:val="0000FF"/>
            <w:sz w:val="28"/>
            <w:szCs w:val="28"/>
          </w:rPr>
          <w:t>10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10" w:history="1">
        <w:r w:rsidRPr="009705BD">
          <w:rPr>
            <w:rFonts w:ascii="Times New Roman" w:hAnsi="Times New Roman" w:cs="Times New Roman"/>
            <w:color w:val="0000FF"/>
            <w:sz w:val="28"/>
            <w:szCs w:val="28"/>
          </w:rPr>
          <w:t>14 части 1 статьи 46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 ФЗ «О концессионных соглашениях», а также сведения о составе имущества и обеспечить доступ для ознакомления инициатора заключения концессионного соглашения со схемой теплоснабжения, схемой водоснабжения и водоотведения.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2.5. Предложение рассматривается уполномоченным органом в течение 30 календарных дней со дня поступления.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2.6. В целях рассмотрения предложения создается рабочая группа в составе представителей уполномоченного органа. Решения рабочей группы оформляются протоколом.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2.7. В течение 5 календарных дней с даты поступления предложения уполномоченный орган направляет его с приложениями в Рабочую группу для рассмотрения в соответствии с отраслевой компетенцией.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Кроме того, если объектом концессионного соглашения являются объекты ЖКХ, уполномоченный орган в течение 7 рабочих дней со дня поступления предложения направляет в Региональную службу по тарифам Республики Мордовия (далее – орган регулирования тарифов) заявление с приложением предложения для согласования содержащихся в предложении долгосрочных параметров регулирования деятельности концессионера (долгосрочных параметров регулирования цен (тарифов), определенных в соответствии с нормативными правовыми актами Российской Федерации и метода регулирования тарифов.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2.8. В течение 15 календарных дней с момента поступления указанных документов отраслевые органы по результатам рассмотрения направляют в адрес уполномоченного органа уведомление о целесообразности или нецелесообразности заключения концессионного соглашения либо о </w:t>
      </w:r>
      <w:r w:rsidRPr="009705BD">
        <w:rPr>
          <w:rFonts w:ascii="Times New Roman" w:hAnsi="Times New Roman" w:cs="Times New Roman"/>
          <w:sz w:val="28"/>
          <w:szCs w:val="28"/>
        </w:rPr>
        <w:lastRenderedPageBreak/>
        <w:t>целесообразности заключения концессионного соглашения в случае изменения условий концессионного соглашения.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Отказ в заключении концессионного соглашения допускается в случаях, предусмотренных пунктом 4.6. статьи 37 ФЗ «О концессионных соглашениях».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Орган регулирования тарифов предоставляет ответ на заявление уполномоченного органа в срок не позднее 10 календарных дней со дня его поступления.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2.9. После поступления информации от органов, указанных в п.3.7., 3.8. Порядка, уполномоченный орган не позднее 10 календарных дней организует заседание рабочей группы, на котором принимает одно из следующих решений: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1) 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имущества, технически связанных между собой и предназначенных для осуществления деятельности, предусмотренной концессионным соглашением на представленных в предложении условиях;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2) возможности заключения концессионного соглашения в отношении конкретных объектов недвижимого имущества или недвижимого и движимого имущества, технически связанных между собой и предназначенных для осуществления деятельности, предусмотренной концессионным соглашением на иных условиях;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3) невозможности заключения концессионного соглашения в отношении конкретных объектов недвижимого имущества или недвижимого и движимого имущества, технически связанных между собой и предназначенных для осуществления деятельности, предусмотренной концессионным соглашением с указанием основания отказа.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2.10. Уполномоченный орган в течение 5 календарных дней с даты принятия решения, указанного в п.3.9. Порядка, направляет его заказным письмом с уведомлением о вручении инициатору заключения концессионного соглашения.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2.11. В случае принятия решения о возможности заключения концессионного соглашения на предложенных инициатором заключения концессионного соглашения условиях уполномоченный орган в течение 10 календарных дней со дня принятия решения размещает на официальном сайте в информационно-телекоммуникационной сети "Интернет" для размещения информации о проведении торгов, определенном Правительством Российской Федерации - </w:t>
      </w:r>
      <w:hyperlink r:id="rId11" w:history="1">
        <w:r w:rsidRPr="009705BD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www.torgi.gov.ru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 (далее – сайт торгов)  предложение в целях принятия заявок о готовности к участию в конкурсе на заключение концессионного соглашения на условиях, определенных в предложении, в отношении объекта концессионного соглашения, предусмотренного в предложении, от иных лиц, отвечающих требованиям </w:t>
      </w:r>
      <w:hyperlink r:id="rId12" w:history="1">
        <w:r w:rsidRPr="009705BD">
          <w:rPr>
            <w:rFonts w:ascii="Times New Roman" w:hAnsi="Times New Roman" w:cs="Times New Roman"/>
            <w:sz w:val="28"/>
            <w:szCs w:val="28"/>
          </w:rPr>
          <w:t>части 4.1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 статьи 37 </w:t>
      </w:r>
      <w:r w:rsidRPr="009705BD">
        <w:rPr>
          <w:rFonts w:ascii="Times New Roman" w:hAnsi="Times New Roman" w:cs="Times New Roman"/>
          <w:sz w:val="28"/>
          <w:szCs w:val="28"/>
        </w:rPr>
        <w:br/>
        <w:t>ФЗ «О концессионных соглашениях».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lastRenderedPageBreak/>
        <w:t xml:space="preserve">2.12. В случае принятия решения о возможности заключения концессионного соглашения на иных условиях, уполномоченный орган проводит с инициатором заключения концессионного соглашения переговоры в форме совместных совещаний в целях обсуждения условий концессионного соглашения и их согласования по результатам переговоров. 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Срок и порядок проведения переговоров определяется в решении о возможности заключения концессионного соглашения на иных условиях. Результаты переговоров оформляются протоколом (протоколами).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По результатам переговоров, о чем стороны подписывают протокол переговоров, инициатор заключения концессионного соглашения представляет в уполномоченный орган предложение и проект концессионного соглашения с внесенными изменениями. 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Уполномоченный орган в течение 3 календарных дней с даты получения рассматривает представленные документы и принимает решение о согласовании проекта концессионного соглашения с внесенными изменениями либо несогласовании проекта концессионного соглашения.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При согласовании уполномоченным органом и инициатором заключения концессионного соглашения проекта концессионного соглашения с внесенными изменениями уполномоченный орган размещает предложение с  изменениями в течение 10 календарных дней со дня его принятия на сайте торгов в целях принятия заявок о готовности к участию в конкурсе на заключение концессионного соглашения с измененными условиями, в отношении объекта концессионного соглашения, определенного в предложении, от иных лиц, отвечающих требованиям </w:t>
      </w:r>
      <w:hyperlink r:id="rId13" w:history="1">
        <w:r w:rsidRPr="009705BD">
          <w:rPr>
            <w:rFonts w:ascii="Times New Roman" w:hAnsi="Times New Roman" w:cs="Times New Roman"/>
            <w:sz w:val="28"/>
            <w:szCs w:val="28"/>
          </w:rPr>
          <w:t>части 4.1</w:t>
        </w:r>
      </w:hyperlink>
      <w:r w:rsidRPr="009705BD">
        <w:rPr>
          <w:rFonts w:ascii="Times New Roman" w:hAnsi="Times New Roman" w:cs="Times New Roman"/>
          <w:sz w:val="28"/>
          <w:szCs w:val="28"/>
        </w:rPr>
        <w:t xml:space="preserve"> статьи 37 </w:t>
      </w:r>
      <w:r w:rsidRPr="009705BD">
        <w:rPr>
          <w:rFonts w:ascii="Times New Roman" w:hAnsi="Times New Roman" w:cs="Times New Roman"/>
          <w:sz w:val="28"/>
          <w:szCs w:val="28"/>
        </w:rPr>
        <w:br/>
        <w:t xml:space="preserve">ФЗ «О концессионных соглашениях». 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В случаях представления инициатором заключения концессионного соглашения в уполномоченный орган проекта концессионного соглашения, не соответствующего протоколу переговоров, либо если стороны по итогам переговоров не достигли согласия по условиям концессионного соглашения, уполномоченный орган принимает решение о невозможности заключения концессионного соглашения.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2.13. В случае принятия решения о невозможности заключения концессионного соглашения рассмотрение предложения прекращается.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2.14. Если в течение 45 календарных дней с момента размещения на сайте торгов предложения от иных лиц, отвечающих требованиям, предъявляемым ФЗ «О концессионных соглашениях» поступили заявки о готовности к участию в конкурсе на заключение концессионного соглашения в отношении объекта концессионного соглашения, предусмотренного в предложении, уполномоченный орган обязан разместить данную информацию на сайте торгов. 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В этом случае заключение концессионного соглашения осуществляется на конкурсной основе в порядке, установленном ФЗ «О концессионных соглашениях».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lastRenderedPageBreak/>
        <w:t>Уполномоченный орган разрабатывает проект постановления</w:t>
      </w:r>
      <w:r w:rsidRPr="009705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705BD">
        <w:rPr>
          <w:rFonts w:ascii="Times New Roman" w:hAnsi="Times New Roman" w:cs="Times New Roman"/>
          <w:sz w:val="28"/>
          <w:szCs w:val="28"/>
        </w:rPr>
        <w:t>в соответствии с положениями главы 3 ФЗ «О концессионных соглашениях», по итогам проведения конкурса определяется концессионер, с которым заключается концессионное соглашение.</w:t>
      </w:r>
      <w:r w:rsidRPr="009705BD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2.15. Если в течение 45 календарных дней со дня размещения на сайте торгов предложения от иных лиц, отвечающих требованиям ФЗ </w:t>
      </w:r>
      <w:r w:rsidRPr="009705BD">
        <w:rPr>
          <w:rFonts w:ascii="Times New Roman" w:hAnsi="Times New Roman" w:cs="Times New Roman"/>
          <w:sz w:val="28"/>
          <w:szCs w:val="28"/>
        </w:rPr>
        <w:br/>
        <w:t>«О концессионных соглашениях» не поступило заявок о готовности к участию в конкурсе на заключение концессионного соглашения на условиях, предусмотренных в предложении, с инициатором заключается концессионное соглашение на условиях, предусмотренных в предложении и проекте концессионного соглашения (проекте концессионного соглашения с внесенными изменениями), без проведения конкурса.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В этом случае уполномоченный орган: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1) не позднее 3 календарных дней информирует инициатора заключения концессионного соглашения о заключении концессионного соглашения без проведения конкурса и необходимости представления информации об источниках финансирования деятельности по исполнению концессионного соглашения и подтверждения возможности их получения;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2) после получения указанной информации разрабатывает проект решения о заключении концессионного соглашения. 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Решение о заключении концессионного соглашения принимается в течение 30 календарных дней после истечения срока, установленного настоящем пункте.</w:t>
      </w:r>
    </w:p>
    <w:p w:rsidR="009705BD" w:rsidRPr="009705BD" w:rsidRDefault="009705BD" w:rsidP="009705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3) в течение 5 рабочих после принятия решения о заключении концессионного соглашения направляет концессионеру проект концессионного соглашения с установлением срока для подписания этого соглашения, который не может превышать один месяц. При неподписании концессионером проекта концессионного соглашения в установленный срок, концессионное соглашение считается не заключенным.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2.16. Решение о заключении концессионного соглашения принимается Администрацией Торбеевского городского поселения  на основании решения уполномоченного органа, принятого в порядке п.3.9., п.3.15. Порядка.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lastRenderedPageBreak/>
        <w:t>Приложение 2</w:t>
      </w: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t>к решению Совета депутатов</w:t>
      </w: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t xml:space="preserve">Торбеевского городского поселения </w:t>
      </w:r>
    </w:p>
    <w:p w:rsidR="009705BD" w:rsidRPr="009705BD" w:rsidRDefault="009705BD" w:rsidP="009705BD">
      <w:pPr>
        <w:pStyle w:val="af"/>
        <w:jc w:val="right"/>
        <w:rPr>
          <w:sz w:val="28"/>
          <w:szCs w:val="28"/>
        </w:rPr>
      </w:pPr>
      <w:r w:rsidRPr="009705BD">
        <w:rPr>
          <w:sz w:val="28"/>
          <w:szCs w:val="28"/>
        </w:rPr>
        <w:t>от 13 октября 2021 года № 5</w:t>
      </w:r>
    </w:p>
    <w:p w:rsidR="009705BD" w:rsidRPr="009705BD" w:rsidRDefault="009705BD" w:rsidP="009705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Порядок формирования перечня объектов, в отношении которых планируется заключение концессионных соглашений</w:t>
      </w:r>
    </w:p>
    <w:p w:rsidR="009705BD" w:rsidRPr="009705BD" w:rsidRDefault="009705BD" w:rsidP="009705BD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порядок формирования перечня объектов, право собственности на которые принадлежит или будет принадлежать муниципальному образованию Торбеевское городское поселение, в отношении которых планируется заключение концессионных соглашений (далее – перечень) в соответствии с частью 3 статьи 4 ФЗ «О концессионных соглашениях».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2. Формирование перечня осуществляется Администрацией Торбеевского городского поселения (далее – уполномоченный орган) ежегодно.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3. Администрация Торбеевского городского поселения для формирования перечня ежегодно формируют сведения об объектах, в отношении которых планируется заключение концессионных соглашений согласно приложению  1 к Порядку.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4. Объекты не включаются в перечень в случаях, если  объект не относится к объектам, указанным в статье 4 </w:t>
      </w:r>
      <w:r w:rsidRPr="009705BD">
        <w:rPr>
          <w:rFonts w:ascii="Times New Roman" w:hAnsi="Times New Roman" w:cs="Times New Roman"/>
          <w:sz w:val="28"/>
          <w:szCs w:val="28"/>
        </w:rPr>
        <w:br/>
        <w:t xml:space="preserve">ФЗ «О концессионных соглашениях».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5. Перечень утверждается постановлением главы администрации Торбеевского городского поселения ежегодно до 01 февраля текущего календарного года. 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6. Перечень и сведения о порядке получения копии отчета о техническом обследовании имущества (при наличии в перечне объектов, указанных в пункте 4 Порядка) в течение 5 календарных дней с даты утверждения размещаются уполномоченным органом на официальном сайте в информационно-телекоммуникационной сети "Интернет" для размещения информации о проведении торгов, определенном Правительством Российской Федерации - </w:t>
      </w:r>
      <w:hyperlink r:id="rId14" w:history="1">
        <w:r w:rsidRPr="009705BD">
          <w:rPr>
            <w:rStyle w:val="aa"/>
            <w:rFonts w:ascii="Times New Roman" w:eastAsiaTheme="majorEastAsia" w:hAnsi="Times New Roman" w:cs="Times New Roman"/>
            <w:color w:val="auto"/>
            <w:sz w:val="28"/>
            <w:szCs w:val="28"/>
          </w:rPr>
          <w:t>www.torgi.gov.ru</w:t>
        </w:r>
      </w:hyperlink>
      <w:r w:rsidRPr="009705BD">
        <w:rPr>
          <w:rStyle w:val="aa"/>
          <w:rFonts w:ascii="Times New Roman" w:eastAsiaTheme="majorEastAsia" w:hAnsi="Times New Roman" w:cs="Times New Roman"/>
          <w:color w:val="auto"/>
          <w:sz w:val="28"/>
          <w:szCs w:val="28"/>
        </w:rPr>
        <w:t>, а</w:t>
      </w:r>
      <w:r w:rsidRPr="009705BD">
        <w:rPr>
          <w:rFonts w:ascii="Times New Roman" w:hAnsi="Times New Roman" w:cs="Times New Roman"/>
          <w:sz w:val="28"/>
          <w:szCs w:val="28"/>
        </w:rPr>
        <w:t xml:space="preserve"> также на официальном сайте администрации Торбеевского городского поселения в информационно-телекоммуникационной сети «Интернет» по адресу: </w:t>
      </w:r>
      <w:hyperlink r:id="rId15" w:history="1">
        <w:r w:rsidRPr="009705BD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r w:rsidRPr="009705BD">
          <w:rPr>
            <w:rFonts w:ascii="Times New Roman" w:hAnsi="Times New Roman" w:cs="Times New Roman"/>
            <w:sz w:val="28"/>
            <w:szCs w:val="28"/>
          </w:rPr>
          <w:t>.</w:t>
        </w:r>
        <w:r w:rsidRPr="009705BD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9705BD">
          <w:rPr>
            <w:rFonts w:ascii="Times New Roman" w:hAnsi="Times New Roman" w:cs="Times New Roman"/>
            <w:sz w:val="28"/>
            <w:szCs w:val="28"/>
          </w:rPr>
          <w:t>-</w:t>
        </w:r>
        <w:r w:rsidRPr="009705BD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9705BD">
          <w:rPr>
            <w:rFonts w:ascii="Times New Roman" w:hAnsi="Times New Roman" w:cs="Times New Roman"/>
            <w:sz w:val="28"/>
            <w:szCs w:val="28"/>
          </w:rPr>
          <w:t>.ru</w:t>
        </w:r>
      </w:hyperlink>
      <w:r w:rsidRPr="009705BD">
        <w:rPr>
          <w:rFonts w:ascii="Times New Roman" w:hAnsi="Times New Roman" w:cs="Times New Roman"/>
          <w:sz w:val="28"/>
          <w:szCs w:val="28"/>
        </w:rPr>
        <w:t>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7. Перечень носит информационный характер. Отсутствие в перечне какого-либо объекта не является препятствием для заключения концессионного соглашения с лицом, выступающим с инициативой заключения концессионного соглашения в соответствии с </w:t>
      </w:r>
      <w:r w:rsidRPr="009705BD">
        <w:rPr>
          <w:rFonts w:ascii="Times New Roman" w:hAnsi="Times New Roman" w:cs="Times New Roman"/>
          <w:sz w:val="28"/>
          <w:szCs w:val="28"/>
        </w:rPr>
        <w:br/>
        <w:t>ФЗ «О концессионных соглашениях».</w:t>
      </w: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9705BD" w:rsidRPr="009705BD">
          <w:footerReference w:type="default" r:id="rId1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lastRenderedPageBreak/>
        <w:t>Приложение 1 к Порядку</w:t>
      </w:r>
    </w:p>
    <w:p w:rsidR="009705BD" w:rsidRPr="009705BD" w:rsidRDefault="009705BD" w:rsidP="009705BD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формирования перечня объектов, </w:t>
      </w:r>
    </w:p>
    <w:p w:rsidR="009705BD" w:rsidRPr="009705BD" w:rsidRDefault="009705BD" w:rsidP="009705BD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в отношении которых планируется </w:t>
      </w:r>
    </w:p>
    <w:p w:rsidR="009705BD" w:rsidRPr="009705BD" w:rsidRDefault="009705BD" w:rsidP="009705BD">
      <w:pPr>
        <w:pStyle w:val="ConsPlusNormal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заключение концессионных соглашений</w:t>
      </w: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5BD">
        <w:rPr>
          <w:rFonts w:ascii="Times New Roman" w:hAnsi="Times New Roman" w:cs="Times New Roman"/>
          <w:sz w:val="28"/>
          <w:szCs w:val="28"/>
        </w:rPr>
        <w:t>Сведения об объектах, в отношении которых планируется заключение концессионных соглашений</w:t>
      </w: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f2"/>
        <w:tblW w:w="5000" w:type="pct"/>
        <w:tblLayout w:type="fixed"/>
        <w:tblLook w:val="04A0" w:firstRow="1" w:lastRow="0" w:firstColumn="1" w:lastColumn="0" w:noHBand="0" w:noVBand="1"/>
      </w:tblPr>
      <w:tblGrid>
        <w:gridCol w:w="331"/>
        <w:gridCol w:w="1621"/>
        <w:gridCol w:w="1397"/>
        <w:gridCol w:w="1212"/>
        <w:gridCol w:w="1585"/>
        <w:gridCol w:w="1771"/>
        <w:gridCol w:w="1654"/>
      </w:tblGrid>
      <w:tr w:rsidR="009705BD" w:rsidRPr="009705BD" w:rsidTr="00677FC8">
        <w:tc>
          <w:tcPr>
            <w:tcW w:w="173" w:type="pct"/>
          </w:tcPr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847" w:type="pct"/>
          </w:tcPr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объекта, адрес объекта </w:t>
            </w:r>
          </w:p>
        </w:tc>
        <w:tc>
          <w:tcPr>
            <w:tcW w:w="730" w:type="pct"/>
          </w:tcPr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 земельном участке и правах на земельный участок (кадастровый номер, площадь, кв.м.)</w:t>
            </w:r>
          </w:p>
        </w:tc>
        <w:tc>
          <w:tcPr>
            <w:tcW w:w="633" w:type="pct"/>
          </w:tcPr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Планируемая сфера применения объекта</w:t>
            </w:r>
          </w:p>
        </w:tc>
        <w:tc>
          <w:tcPr>
            <w:tcW w:w="828" w:type="pct"/>
          </w:tcPr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>Вид работ в рамках концессионного соглашения (создание и (или) реконструкция)</w:t>
            </w:r>
          </w:p>
        </w:tc>
        <w:tc>
          <w:tcPr>
            <w:tcW w:w="925" w:type="pct"/>
          </w:tcPr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>Качественные характеристики объекта (предполагаемая мощность)</w:t>
            </w:r>
          </w:p>
        </w:tc>
        <w:tc>
          <w:tcPr>
            <w:tcW w:w="864" w:type="pct"/>
          </w:tcPr>
          <w:p w:rsidR="009705BD" w:rsidRPr="009705BD" w:rsidRDefault="009705BD" w:rsidP="00677FC8">
            <w:pPr>
              <w:tabs>
                <w:tab w:val="left" w:pos="5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BD">
              <w:rPr>
                <w:rFonts w:ascii="Times New Roman" w:hAnsi="Times New Roman" w:cs="Times New Roman"/>
                <w:b/>
                <w:sz w:val="28"/>
                <w:szCs w:val="28"/>
              </w:rPr>
              <w:t>Оценочный объем требуемых инвестиций</w:t>
            </w:r>
          </w:p>
        </w:tc>
      </w:tr>
      <w:tr w:rsidR="009705BD" w:rsidRPr="009705BD" w:rsidTr="00677FC8">
        <w:tc>
          <w:tcPr>
            <w:tcW w:w="173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5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5BD" w:rsidRPr="009705BD" w:rsidTr="00677FC8">
        <w:tc>
          <w:tcPr>
            <w:tcW w:w="173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5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pct"/>
          </w:tcPr>
          <w:p w:rsidR="009705BD" w:rsidRPr="009705BD" w:rsidRDefault="009705BD" w:rsidP="00677FC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705BD" w:rsidRPr="009705BD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9705BD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05BD" w:rsidRPr="002E77A6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5BD" w:rsidRPr="002E77A6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5BD" w:rsidRPr="002E77A6" w:rsidRDefault="009705BD" w:rsidP="009705B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705BD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888800"/>
      <w:docPartObj>
        <w:docPartGallery w:val="Page Numbers (Bottom of Page)"/>
        <w:docPartUnique/>
      </w:docPartObj>
    </w:sdtPr>
    <w:sdtEndPr/>
    <w:sdtContent>
      <w:p w:rsidR="000B5F82" w:rsidRDefault="009705BD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0B5F82" w:rsidRDefault="009705BD">
    <w:pPr>
      <w:pStyle w:val="af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705BD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9705B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Нижний колонтитул Знак"/>
    <w:basedOn w:val="a1"/>
    <w:link w:val="af0"/>
    <w:uiPriority w:val="99"/>
    <w:rsid w:val="009705BD"/>
    <w:rPr>
      <w:rFonts w:eastAsiaTheme="minorHAnsi"/>
      <w:lang w:eastAsia="en-US"/>
    </w:rPr>
  </w:style>
  <w:style w:type="table" w:styleId="af2">
    <w:name w:val="Table Grid"/>
    <w:basedOn w:val="a2"/>
    <w:uiPriority w:val="39"/>
    <w:rsid w:val="009705B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9705B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Нижний колонтитул Знак"/>
    <w:basedOn w:val="a1"/>
    <w:link w:val="af0"/>
    <w:uiPriority w:val="99"/>
    <w:rsid w:val="009705BD"/>
    <w:rPr>
      <w:rFonts w:eastAsiaTheme="minorHAnsi"/>
      <w:lang w:eastAsia="en-US"/>
    </w:rPr>
  </w:style>
  <w:style w:type="table" w:styleId="af2">
    <w:name w:val="Table Grid"/>
    <w:basedOn w:val="a2"/>
    <w:uiPriority w:val="39"/>
    <w:rsid w:val="009705B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76AB8395702BFEFA38386AB263BDA9C80906E6E6823D64F93A97AD5E6EFEF5281B9ACFF9vElCL" TargetMode="External"/><Relationship Id="rId13" Type="http://schemas.openxmlformats.org/officeDocument/2006/relationships/hyperlink" Target="consultantplus://offline/ref=8F384737A86E69DEC73BC7C6E29D4E8DE0A6168990A062E09E9FCAF8DC0C6DDC5C49FF1C82y0WA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176AB8395702BFEFA38386AB263BDA9C80906E6E6823D64F93A97AD5E6EFEF5281B9ACFF9vEl8L" TargetMode="External"/><Relationship Id="rId12" Type="http://schemas.openxmlformats.org/officeDocument/2006/relationships/hyperlink" Target="consultantplus://offline/ref=8F384737A86E69DEC73BC7C6E29D4E8DE0A6168990A062E09E9FCAF8DC0C6DDC5C49FF1C82y0WAF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176AB8395702BFEFA38386AB263BDA9C80906E6E6823D64F93A97AD5E6EFEF5281B9ACFF8vEl3L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garantF1://8816657.76" TargetMode="External"/><Relationship Id="rId15" Type="http://schemas.openxmlformats.org/officeDocument/2006/relationships/hyperlink" Target="garantF1://8816657.76" TargetMode="External"/><Relationship Id="rId10" Type="http://schemas.openxmlformats.org/officeDocument/2006/relationships/hyperlink" Target="consultantplus://offline/ref=7176AB8395702BFEFA38386AB263BDA9C80906E6E6823D64F93A97AD5E6EFEF5281B9ACFF6vEl8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176AB8395702BFEFA38386AB263BDA9C80906E6E6823D64F93A97AD5E6EFEF5281B9ACFF9vEl2L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2733</Words>
  <Characters>15580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2021-10-14T05:56:00Z</cp:lastPrinted>
  <dcterms:created xsi:type="dcterms:W3CDTF">2021-10-14T05:56:00Z</dcterms:created>
  <dcterms:modified xsi:type="dcterms:W3CDTF">2021-10-14T05:56:00Z</dcterms:modified>
</cp:coreProperties>
</file>