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9C3" w:rsidRDefault="00C149C3" w:rsidP="00C149C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0357" w:rsidRDefault="00C149C3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_______________</w:t>
      </w:r>
      <w:r w:rsidR="00590357" w:rsidRPr="00590357"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</w:p>
    <w:p w:rsidR="00272A89" w:rsidRDefault="00272A89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C149C3">
        <w:rPr>
          <w:rFonts w:ascii="Times New Roman" w:hAnsi="Times New Roman"/>
          <w:b/>
          <w:sz w:val="28"/>
          <w:szCs w:val="28"/>
        </w:rPr>
        <w:t>_________</w:t>
      </w:r>
      <w:r>
        <w:rPr>
          <w:rFonts w:ascii="Times New Roman" w:hAnsi="Times New Roman"/>
          <w:b/>
          <w:sz w:val="28"/>
          <w:szCs w:val="28"/>
        </w:rPr>
        <w:t>20</w:t>
      </w:r>
      <w:r w:rsidR="006E7D3B">
        <w:rPr>
          <w:rFonts w:ascii="Times New Roman" w:hAnsi="Times New Roman"/>
          <w:b/>
          <w:sz w:val="28"/>
          <w:szCs w:val="28"/>
        </w:rPr>
        <w:t>2</w:t>
      </w:r>
      <w:r w:rsidR="00B049A8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</w:t>
      </w:r>
      <w:r w:rsidR="00C149C3">
        <w:rPr>
          <w:rFonts w:ascii="Times New Roman" w:hAnsi="Times New Roman"/>
          <w:b/>
          <w:sz w:val="28"/>
          <w:szCs w:val="28"/>
        </w:rPr>
        <w:t>_____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77D1" w:rsidRPr="005977D1" w:rsidRDefault="005977D1" w:rsidP="003011B6">
      <w:pPr>
        <w:widowControl/>
        <w:autoSpaceDE/>
        <w:autoSpaceDN/>
        <w:adjustRightInd/>
        <w:spacing w:before="100" w:beforeAutospacing="1"/>
        <w:ind w:right="-142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B151B" w:rsidRPr="0052040A" w:rsidRDefault="00EB151B" w:rsidP="00EB151B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lang w:eastAsia="zh-CN"/>
        </w:rPr>
      </w:pPr>
      <w:r w:rsidRPr="0052040A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О бюджете Никольского сельского поселения </w:t>
      </w:r>
      <w:proofErr w:type="spellStart"/>
      <w:r w:rsidRPr="0052040A">
        <w:rPr>
          <w:rFonts w:ascii="Times New Roman" w:hAnsi="Times New Roman" w:cs="Times New Roman"/>
          <w:b/>
          <w:sz w:val="28"/>
          <w:szCs w:val="28"/>
          <w:lang w:eastAsia="zh-CN"/>
        </w:rPr>
        <w:t>Торбеевского</w:t>
      </w:r>
      <w:proofErr w:type="spellEnd"/>
      <w:r w:rsidRPr="0052040A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муниципального района Республики Мордовия</w:t>
      </w:r>
      <w:r w:rsidRPr="0052040A">
        <w:rPr>
          <w:rFonts w:ascii="Times New Roman" w:hAnsi="Times New Roman" w:cs="Times New Roman"/>
          <w:b/>
          <w:lang w:eastAsia="zh-CN"/>
        </w:rPr>
        <w:t xml:space="preserve"> </w:t>
      </w:r>
    </w:p>
    <w:p w:rsidR="00EB151B" w:rsidRPr="0052040A" w:rsidRDefault="00EB151B" w:rsidP="00EB151B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lang w:eastAsia="zh-CN"/>
        </w:rPr>
      </w:pPr>
      <w:r w:rsidRPr="0052040A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на 2022 год и плановый период 2023 и 2024 годов </w:t>
      </w:r>
    </w:p>
    <w:p w:rsidR="00EB151B" w:rsidRPr="00EB151B" w:rsidRDefault="00EB151B" w:rsidP="00EB151B">
      <w:pPr>
        <w:widowControl/>
        <w:suppressAutoHyphens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proofErr w:type="gram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Настоящее Решение в соответствии со статьями 11 и 15 Бюджетного кодекса Российской Федерации, пунктом 2 части 10 статьи 35 Федерального закона от 06 октября 2003 года № 131-ФЗ «Об общих принципах организации местного самоуправления в Российской Федерации», </w:t>
      </w:r>
      <w:r w:rsidR="009E77B4" w:rsidRPr="009E77B4">
        <w:rPr>
          <w:rFonts w:ascii="Times New Roman" w:hAnsi="Times New Roman" w:cs="Times New Roman"/>
          <w:sz w:val="26"/>
          <w:szCs w:val="26"/>
          <w:lang w:eastAsia="zh-CN"/>
        </w:rPr>
        <w:t>пункта</w:t>
      </w:r>
      <w:r w:rsidRPr="009E77B4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9E77B4" w:rsidRPr="009E77B4">
        <w:rPr>
          <w:rFonts w:ascii="Times New Roman" w:hAnsi="Times New Roman" w:cs="Times New Roman"/>
          <w:sz w:val="26"/>
          <w:szCs w:val="26"/>
          <w:lang w:eastAsia="zh-CN"/>
        </w:rPr>
        <w:t>2 части 1 статьи 26 и пункта 2 статьи 68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Устава Никольского сельского поселения на основании прогноза социально – экономического развития Никольского сельского поселения</w:t>
      </w:r>
      <w:proofErr w:type="gram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>, утверждает объем доходов и расходов, дефицит, а также иные показатели бюджета Никольского муниципального района Республики Мордовия на 2022 год и на плановый период 2023 и 2024 годов</w:t>
      </w:r>
      <w:r w:rsidRPr="00EB151B">
        <w:rPr>
          <w:rFonts w:ascii="Times New Roman" w:hAnsi="Times New Roman" w:cs="Times New Roman"/>
          <w:sz w:val="28"/>
          <w:szCs w:val="28"/>
          <w:lang w:eastAsia="zh-CN"/>
        </w:rPr>
        <w:t>.</w:t>
      </w: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>Статья 1. Основные характеристики бюджета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Pr="00EB151B">
        <w:rPr>
          <w:rFonts w:ascii="Times New Roman" w:hAnsi="Times New Roman" w:cs="Times New Roman"/>
          <w:b/>
          <w:bCs/>
          <w:sz w:val="26"/>
          <w:szCs w:val="26"/>
          <w:lang w:eastAsia="zh-CN"/>
        </w:rPr>
        <w:t>Никольского</w:t>
      </w:r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сельского поселения</w:t>
      </w:r>
    </w:p>
    <w:p w:rsidR="00EB151B" w:rsidRPr="00EB151B" w:rsidRDefault="0052040A" w:rsidP="009E77B4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eastAsia="zh-CN"/>
        </w:rPr>
        <w:t>1.</w:t>
      </w:r>
      <w:r w:rsidR="00EB151B"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Утвердить бюджет Никольского сельского поселения </w:t>
      </w:r>
      <w:proofErr w:type="spellStart"/>
      <w:r w:rsidR="00EB151B"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="00EB151B"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на 2022 год по доходам в сумме 2 186,8 тыс. рублей и по расходам в сумме 2 178,5 тыс. рублей, с превышением доходов над расходами в сумме 8,3 тыс. рублей, </w:t>
      </w:r>
      <w:r w:rsidR="00EB151B"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>исходя из уровня инфляции, не превышающего 4,0 процента (декабрь 2022 года к декабрю 2021 года).</w:t>
      </w:r>
      <w:proofErr w:type="gramEnd"/>
    </w:p>
    <w:p w:rsidR="00EB151B" w:rsidRPr="00EB151B" w:rsidRDefault="0052040A" w:rsidP="009E77B4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eastAsia="zh-CN"/>
        </w:rPr>
        <w:t>2.</w:t>
      </w:r>
      <w:r w:rsidR="00EB151B"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Утвердить бюджет Никольского сельского поселения </w:t>
      </w:r>
      <w:proofErr w:type="spellStart"/>
      <w:r w:rsidR="00EB151B"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="00EB151B"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 на 2023 год по доходам в сумме 2 244,6                     тыс. рублей и по расходам в сумме 2 232,1 тыс. рублей, в том числе условно утвержденным расходам в сумме 34,2 тыс. рублей, с превышением доходов над расходами в сумме 12,5 тыс. рублей,</w:t>
      </w:r>
      <w:r w:rsidR="00EB151B"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исходя из уровня инфляции, не превышающего 4,0 процента</w:t>
      </w:r>
      <w:proofErr w:type="gramEnd"/>
      <w:r w:rsidR="00EB151B"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(декабрь 2023 года к декабрю 2022 года).</w:t>
      </w:r>
    </w:p>
    <w:p w:rsidR="00EB151B" w:rsidRPr="00EB151B" w:rsidRDefault="0052040A" w:rsidP="009E77B4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proofErr w:type="gramStart"/>
      <w:r>
        <w:rPr>
          <w:rFonts w:ascii="Times New Roman" w:hAnsi="Times New Roman" w:cs="Times New Roman"/>
          <w:sz w:val="26"/>
          <w:szCs w:val="26"/>
          <w:lang w:eastAsia="zh-CN"/>
        </w:rPr>
        <w:t>3.</w:t>
      </w:r>
      <w:r w:rsidR="00EB151B"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Утвердить бюджет Никольского сельского поселения </w:t>
      </w:r>
      <w:proofErr w:type="spellStart"/>
      <w:r w:rsidR="00EB151B"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="00EB151B"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на 2024 год по доходам в сумме 2 342,2 тыс. рублей и по расходам в сумме 2 325,6 тыс. рублей,  в том числе условно утвержденным расходам в сумме 70,5 тыс. рублей, с превышением доходов над расходами в сумме 16,6 тыс. рублей</w:t>
      </w:r>
      <w:r w:rsidR="00EB151B"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>, исходя из уровня инфляции, не превышающего 4,0 процента</w:t>
      </w:r>
      <w:proofErr w:type="gramEnd"/>
      <w:r w:rsidR="00EB151B"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(декабрь 2024 года к декабрю 2023 года).</w:t>
      </w: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Статья 2. Формирование доходов бюджета, безвозмездные поступления в бюджет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муниципального района Республики Мордовия</w:t>
      </w: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EB151B" w:rsidRPr="00EB151B" w:rsidRDefault="00004827" w:rsidP="009E77B4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bCs/>
          <w:sz w:val="26"/>
          <w:szCs w:val="26"/>
          <w:lang w:eastAsia="zh-CN"/>
        </w:rPr>
        <w:lastRenderedPageBreak/>
        <w:t xml:space="preserve">1. </w:t>
      </w:r>
      <w:proofErr w:type="gramStart"/>
      <w:r w:rsidR="00EB151B"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>Доходы бюджета Никольского сельского поселения на 2022 год и плановый период 2023 и 2024 годов формируются за счет федеральных налогов и сборов, в том числе налогов, предусмотренных специальными налоговыми режимами, региональных налогов, местных налогов и сборов – в соответствии с нормативами отчислений, установленными федеральным законодательством, Законом Республики Мордовия от 21 февраля 2008 года №4-З «О межбюджетных отношениях в Республики Мордовия», представительным</w:t>
      </w:r>
      <w:proofErr w:type="gramEnd"/>
      <w:r w:rsidR="00EB151B"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органом муниципального района, а также за счет пеней и штрафов по ним, безвозмездных поступлений и налоговых доходов.</w:t>
      </w:r>
    </w:p>
    <w:p w:rsidR="00EB151B" w:rsidRPr="00004827" w:rsidRDefault="00004827" w:rsidP="009E77B4">
      <w:pPr>
        <w:pStyle w:val="affffa"/>
        <w:widowControl/>
        <w:suppressAutoHyphens/>
        <w:autoSpaceDE/>
        <w:autoSpaceDN/>
        <w:adjustRightInd/>
        <w:ind w:left="0" w:firstLine="567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2. </w:t>
      </w:r>
      <w:r w:rsidR="00EB151B" w:rsidRPr="00004827">
        <w:rPr>
          <w:rFonts w:ascii="Times New Roman" w:hAnsi="Times New Roman" w:cs="Times New Roman"/>
          <w:bCs/>
          <w:sz w:val="26"/>
          <w:szCs w:val="26"/>
          <w:lang w:eastAsia="zh-CN"/>
        </w:rPr>
        <w:t>Доходы бюджета Никольского сельского поселения формируются в соответствии с классификацией доходов бюджетов Российской Федерации в суммах, согласно приложению 1 к настоящему Решению.</w:t>
      </w:r>
    </w:p>
    <w:p w:rsidR="00EB151B" w:rsidRPr="00EB151B" w:rsidRDefault="00004827" w:rsidP="009E77B4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bCs/>
          <w:sz w:val="26"/>
          <w:szCs w:val="26"/>
          <w:lang w:eastAsia="zh-CN"/>
        </w:rPr>
        <w:t>3.</w:t>
      </w:r>
      <w:r w:rsidR="009E77B4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</w:t>
      </w:r>
      <w:r w:rsidR="00EB151B"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Утвердить объем безвозмездных поступлений в бюджет Никольского сельского поселения </w:t>
      </w:r>
      <w:proofErr w:type="spellStart"/>
      <w:r w:rsidR="00EB151B"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>Торбеевского</w:t>
      </w:r>
      <w:proofErr w:type="spellEnd"/>
      <w:r w:rsidR="00EB151B"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муниципального района Республики Мордовия на  2022 год в сумме 1 635,3 тыс. рублей, на 2023 год 1 654,6 тыс. рублей, на 2024 год 1 717,6 тыс. рублей.</w:t>
      </w: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>Статья 3. Распределение расходов бюджета Никольского сельского поселения</w:t>
      </w: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Утвердить: </w:t>
      </w: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ведомственную структуру расходов бюджета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</w:t>
      </w:r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на 2022 год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и плановый период 2023 и 2024 годов согласно приложению 2 к настоящему Решению;</w:t>
      </w: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распределение бюджетных ассигнований бюджета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</w:t>
      </w:r>
      <w:r w:rsidR="00813E8A">
        <w:rPr>
          <w:rFonts w:ascii="Times New Roman" w:hAnsi="Times New Roman" w:cs="Times New Roman"/>
          <w:sz w:val="26"/>
          <w:szCs w:val="26"/>
          <w:lang w:eastAsia="zh-CN"/>
        </w:rPr>
        <w:t xml:space="preserve"> деятельности), 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группам и подгруппам </w:t>
      </w:r>
      <w:proofErr w:type="gram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видов расходов</w:t>
      </w:r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>классификации расходов бюджетов</w:t>
      </w:r>
      <w:proofErr w:type="gram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на 2022 год и плановый период 2023 и 2024 годов 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согласно приложению 3 к настоящему Решению; </w:t>
      </w: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proofErr w:type="gram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распределение бюджетных ассигнований бюджета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</w:t>
      </w:r>
      <w:r w:rsidR="00813E8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>видов расходов классификации расходов бюджетов,</w:t>
      </w:r>
      <w:r w:rsidR="002F3948">
        <w:rPr>
          <w:rFonts w:ascii="Times New Roman" w:hAnsi="Times New Roman" w:cs="Times New Roman"/>
          <w:sz w:val="26"/>
          <w:szCs w:val="26"/>
          <w:lang w:eastAsia="zh-CN"/>
        </w:rPr>
        <w:t xml:space="preserve"> а также по разделам и подразделам классификации расходов бюджета 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>на 2022 год и на плановый период 2023 и 2024 годов согласно приложению 4 к настоящему Решению.</w:t>
      </w:r>
      <w:proofErr w:type="gramEnd"/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Статья 4. Бюджетные ассигнования на социальное обеспечение населения, </w:t>
      </w: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                 </w:t>
      </w:r>
      <w:proofErr w:type="gramStart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>не связанные с предоставлением мер социальной поддержки</w:t>
      </w:r>
      <w:proofErr w:type="gramEnd"/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Из бюджета Никольского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 </w:t>
      </w: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>-пенсия за выслугу лет лицам, замещавшим муниципальные должности, муниципальным служащим.</w:t>
      </w: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Статья 5. Бюджетные ассигнования Дорожного фонда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муниципального района Республики Мордовия</w:t>
      </w: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1. Утвердить объем бюджетных ассигнований Дорожного фонда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на 2022 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lastRenderedPageBreak/>
        <w:t>год в размере  491,3 тыс. рублей, на 2023 год –  498,5  тыс. рублей, на 2024 год – 528,7 тыс. рублей.</w:t>
      </w: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2. Направления расходования бюджетных ассигнований Дорожного фонда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Мордовия.</w:t>
      </w: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EB151B" w:rsidRPr="00EB151B" w:rsidRDefault="00EB151B" w:rsidP="00004827">
      <w:pPr>
        <w:suppressAutoHyphens/>
        <w:autoSpaceDN/>
        <w:adjustRightInd/>
        <w:ind w:firstLine="567"/>
        <w:jc w:val="both"/>
        <w:rPr>
          <w:sz w:val="20"/>
          <w:szCs w:val="20"/>
          <w:lang w:eastAsia="zh-CN"/>
        </w:rPr>
      </w:pPr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>Статья 6.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Резервный фонд администрации Никольского  сельского поселения </w:t>
      </w:r>
      <w:proofErr w:type="spellStart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муниципального  района Республики Мордовия</w:t>
      </w:r>
    </w:p>
    <w:p w:rsidR="00EB151B" w:rsidRPr="00EB151B" w:rsidRDefault="00EB151B" w:rsidP="00004827">
      <w:pPr>
        <w:suppressAutoHyphens/>
        <w:autoSpaceDN/>
        <w:adjustRightInd/>
        <w:ind w:firstLine="567"/>
        <w:jc w:val="center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EB151B" w:rsidRPr="00EB151B" w:rsidRDefault="00EB151B" w:rsidP="00004827">
      <w:pPr>
        <w:suppressAutoHyphens/>
        <w:autoSpaceDN/>
        <w:adjustRightInd/>
        <w:ind w:firstLine="567"/>
        <w:jc w:val="both"/>
        <w:rPr>
          <w:sz w:val="20"/>
          <w:szCs w:val="20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>1. Установить размер Резервного фонда Администрации</w:t>
      </w:r>
      <w:r w:rsidRPr="00EB151B">
        <w:rPr>
          <w:sz w:val="26"/>
          <w:szCs w:val="26"/>
          <w:lang w:eastAsia="zh-CN"/>
        </w:rPr>
        <w:t xml:space="preserve"> 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на 2022 год и на плановый период 2023 и 2024 годов в сумме 5,0 тыс. рублей ежегодно.</w:t>
      </w:r>
    </w:p>
    <w:p w:rsidR="00EB151B" w:rsidRPr="00EB151B" w:rsidRDefault="00EB151B" w:rsidP="00004827">
      <w:pPr>
        <w:suppressAutoHyphens/>
        <w:autoSpaceDN/>
        <w:adjustRightInd/>
        <w:ind w:firstLine="567"/>
        <w:jc w:val="both"/>
        <w:rPr>
          <w:sz w:val="20"/>
          <w:szCs w:val="20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2. Средства Резервного фонда администрации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3. Бюджетные ассигнования Резервного фонда Администрации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Мордовия, предусмотренные в составе бюджета, используются по решению Администрации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Мордовия.</w:t>
      </w: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Статья 7. Расходы на исполнение судебных актов по искам к Никольскому сельскому поселению </w:t>
      </w:r>
      <w:proofErr w:type="spellStart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муниципального района Республики Мордовия</w:t>
      </w: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</w:p>
    <w:p w:rsidR="003D2835" w:rsidRPr="003D2835" w:rsidRDefault="00EB151B" w:rsidP="003D2835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proofErr w:type="gram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Из бюджета Никольского сельского поселения предоставляются бюджетные ассигнования на исполнение судебных актов по искам к Никольскому сельскому поселению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</w:t>
      </w:r>
      <w:proofErr w:type="gram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gram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акту, а также судебных актов по иным искам о взыскании денежных средств за счет средств казны </w:t>
      </w:r>
      <w:r w:rsidR="003D2835" w:rsidRPr="00EB151B">
        <w:rPr>
          <w:rFonts w:ascii="Times New Roman" w:hAnsi="Times New Roman" w:cs="Times New Roman"/>
          <w:sz w:val="26"/>
          <w:szCs w:val="26"/>
          <w:lang w:eastAsia="zh-CN"/>
        </w:rPr>
        <w:t>Никольского сельского поселения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(за исключением судебных актов о взыскании денежных средств в порядке субсидиарной ответственности главных распорядителей средств бюджета Никольского сельского поселения), судебных актов о присуждении компенсации за нарушение права на исполнение судебного акта в разумный срок за счет средств бюджета Никольского сельского поселения.</w:t>
      </w:r>
      <w:proofErr w:type="gramEnd"/>
    </w:p>
    <w:p w:rsidR="00EB151B" w:rsidRPr="003D2835" w:rsidRDefault="003D2835" w:rsidP="003D2835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 w:cs="Times New Roman"/>
          <w:bCs/>
          <w:spacing w:val="100"/>
          <w:sz w:val="28"/>
          <w:szCs w:val="28"/>
          <w:highlight w:val="yellow"/>
          <w:lang w:eastAsia="zh-CN"/>
        </w:rPr>
      </w:pPr>
      <w:r w:rsidRPr="003D28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- исполнение решений налогового органа о взыскании налога, сбора, страхового сбора, пеней и штрафов, предусматривающего обращение взыскания на средства бюджета 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>Никольско</w:t>
      </w:r>
      <w:r w:rsidRPr="003D28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го сельского поселения.</w:t>
      </w:r>
    </w:p>
    <w:p w:rsidR="003D2835" w:rsidRDefault="003D2835" w:rsidP="00004827">
      <w:pPr>
        <w:widowControl/>
        <w:suppressAutoHyphens/>
        <w:autoSpaceDN/>
        <w:adjustRightInd/>
        <w:ind w:firstLine="567"/>
        <w:jc w:val="center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center"/>
        <w:rPr>
          <w:rFonts w:ascii="Courier New" w:hAnsi="Courier New" w:cs="Courier New"/>
          <w:sz w:val="26"/>
          <w:szCs w:val="26"/>
          <w:lang w:eastAsia="zh-CN"/>
        </w:rPr>
      </w:pPr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Статья 8. Муниципальные внутренние заимствования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  муниципального района Республики Мордовия, муниципальный долг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муниципального района Республики Мордовия и предоставление муниципальных </w:t>
      </w:r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lastRenderedPageBreak/>
        <w:t xml:space="preserve">гарантий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муниципального района Республики Мордовия</w:t>
      </w: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center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EB151B" w:rsidRPr="00EB151B" w:rsidRDefault="00EB151B" w:rsidP="00004827">
      <w:pPr>
        <w:widowControl/>
        <w:suppressAutoHyphens/>
        <w:autoSpaceDN/>
        <w:adjustRightInd/>
        <w:spacing w:line="228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1. Право осуществления муниципальных внутренних заимствований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от имени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принадлежит Администрации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Мордовия.</w:t>
      </w: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Courier New" w:hAnsi="Courier New" w:cs="Courier New"/>
          <w:sz w:val="26"/>
          <w:szCs w:val="26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>2. Утвердить источники финансирования дефицита бюджета</w:t>
      </w:r>
      <w:r w:rsidRPr="00EB151B">
        <w:rPr>
          <w:rFonts w:ascii="Courier New" w:hAnsi="Courier New" w:cs="Courier New"/>
          <w:sz w:val="26"/>
          <w:szCs w:val="26"/>
          <w:lang w:eastAsia="zh-CN"/>
        </w:rPr>
        <w:t xml:space="preserve"> 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>Никольского сельского поселения согласно приложению 5 к настоящему Решению.</w:t>
      </w:r>
    </w:p>
    <w:p w:rsidR="00EB151B" w:rsidRPr="00EB151B" w:rsidRDefault="00EB151B" w:rsidP="00004827">
      <w:pPr>
        <w:suppressAutoHyphens/>
        <w:autoSpaceDN/>
        <w:adjustRightInd/>
        <w:ind w:firstLine="567"/>
        <w:jc w:val="both"/>
        <w:rPr>
          <w:sz w:val="26"/>
          <w:szCs w:val="26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3. Утвердить Программу муниципальных заимствований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согласно приложению 6 к настоящему Решению.</w:t>
      </w:r>
    </w:p>
    <w:p w:rsidR="00EB151B" w:rsidRPr="00EB151B" w:rsidRDefault="00EB151B" w:rsidP="00004827">
      <w:pPr>
        <w:suppressAutoHyphens/>
        <w:autoSpaceDN/>
        <w:adjustRightInd/>
        <w:ind w:firstLine="567"/>
        <w:jc w:val="both"/>
        <w:rPr>
          <w:sz w:val="26"/>
          <w:szCs w:val="26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4. Установить предельный объем заимствований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на 2022 год в сумме 0,0 тыс. рублей, на 2023 год  в сумме 0,0 тыс. рублей, на 2024 год в сумме 0,0 тыс. рублей.</w:t>
      </w: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5. Установить верхний предел муниципального внутреннего долга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на 1 января 2023 года в сумме  117,4  тыс. рублей, на 1 января 2024 года – 104,9 тыс. рублей, на 1 января 2025 года – 88,3 тыс. рублей. </w:t>
      </w: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6. Утвердить объем расходов на обслуживание муниципального долга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на 2022 год и плановый период 2023 и 2024 годов в сумме 0,1 тыс. рублей ежегодно.</w:t>
      </w: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7. Установить верхний предел муниципального долга по муниципальным гарантиям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на 1 января 2023 года в сумме  0,0  тыс. рублей, на 1 января 2024 года – 0,0 тыс. рублей, на 1 января 2025 года – 0,0 тыс. рублей.</w:t>
      </w: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8. Утвердить Программу муниципальных гарантий Никольского сельского поселения </w:t>
      </w:r>
      <w:proofErr w:type="spellStart"/>
      <w:r w:rsidRPr="00EB151B">
        <w:rPr>
          <w:rFonts w:ascii="Times New Roman" w:hAnsi="Times New Roman" w:cs="Times New Roman"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в валюте Российской Федерации на 2022 год и на плановый период 2023 и 2024 годов согласно приложению 7 к настоящему Решению</w:t>
      </w: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</w:p>
    <w:p w:rsidR="00EB151B" w:rsidRPr="00EB151B" w:rsidRDefault="00EB151B" w:rsidP="00004827">
      <w:pPr>
        <w:suppressAutoHyphens/>
        <w:autoSpaceDN/>
        <w:adjustRightInd/>
        <w:ind w:firstLine="567"/>
        <w:jc w:val="both"/>
        <w:rPr>
          <w:sz w:val="20"/>
          <w:szCs w:val="20"/>
          <w:lang w:eastAsia="zh-CN"/>
        </w:rPr>
      </w:pPr>
      <w:bookmarkStart w:id="0" w:name="Par4"/>
      <w:bookmarkEnd w:id="0"/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>Статья 9.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>Вступление настоящего Решения в силу</w:t>
      </w:r>
    </w:p>
    <w:p w:rsidR="00EB151B" w:rsidRPr="00EB151B" w:rsidRDefault="00EB151B" w:rsidP="00004827">
      <w:pPr>
        <w:suppressAutoHyphens/>
        <w:autoSpaceDN/>
        <w:adjustRightInd/>
        <w:ind w:firstLine="567"/>
        <w:jc w:val="both"/>
        <w:rPr>
          <w:rFonts w:ascii="Times New Roman" w:hAnsi="Times New Roman" w:cs="Times New Roman"/>
          <w:sz w:val="26"/>
          <w:szCs w:val="26"/>
          <w:lang w:eastAsia="zh-CN"/>
        </w:rPr>
      </w:pPr>
    </w:p>
    <w:p w:rsidR="00EB151B" w:rsidRPr="00EB151B" w:rsidRDefault="00EB151B" w:rsidP="00004827">
      <w:pPr>
        <w:suppressAutoHyphens/>
        <w:autoSpaceDN/>
        <w:adjustRightInd/>
        <w:ind w:firstLine="567"/>
        <w:jc w:val="both"/>
        <w:rPr>
          <w:sz w:val="20"/>
          <w:szCs w:val="20"/>
          <w:lang w:eastAsia="zh-CN"/>
        </w:rPr>
      </w:pPr>
      <w:r w:rsidRPr="00EB151B">
        <w:rPr>
          <w:rFonts w:ascii="Times New Roman" w:hAnsi="Times New Roman" w:cs="Times New Roman"/>
          <w:sz w:val="26"/>
          <w:szCs w:val="26"/>
          <w:lang w:eastAsia="zh-CN"/>
        </w:rPr>
        <w:t>Настоящее Решение вступает в силу с 1 января 2022 года.</w:t>
      </w:r>
    </w:p>
    <w:p w:rsidR="00EB151B" w:rsidRPr="00EB151B" w:rsidRDefault="00EB151B" w:rsidP="00004827">
      <w:pPr>
        <w:suppressAutoHyphens/>
        <w:autoSpaceDN/>
        <w:adjustRightInd/>
        <w:ind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r w:rsidRPr="00EB151B">
        <w:rPr>
          <w:rFonts w:ascii="Times New Roman" w:hAnsi="Times New Roman" w:cs="Times New Roman"/>
          <w:b/>
          <w:bCs/>
          <w:sz w:val="26"/>
          <w:szCs w:val="26"/>
          <w:lang w:eastAsia="zh-CN"/>
        </w:rPr>
        <w:t>Статья 10. Действие нормативных правовых актов Администрации Никольского</w:t>
      </w:r>
      <w:r w:rsidRPr="00EB151B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сельского поселения </w:t>
      </w:r>
      <w:r w:rsidRPr="00EB151B">
        <w:rPr>
          <w:rFonts w:ascii="Times New Roman" w:hAnsi="Times New Roman" w:cs="Times New Roman"/>
          <w:b/>
          <w:bCs/>
          <w:sz w:val="26"/>
          <w:szCs w:val="26"/>
          <w:lang w:eastAsia="zh-CN"/>
        </w:rPr>
        <w:t xml:space="preserve"> </w:t>
      </w:r>
      <w:proofErr w:type="spellStart"/>
      <w:r w:rsidRPr="00EB151B">
        <w:rPr>
          <w:rFonts w:ascii="Times New Roman" w:hAnsi="Times New Roman" w:cs="Times New Roman"/>
          <w:b/>
          <w:bCs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b/>
          <w:bCs/>
          <w:sz w:val="26"/>
          <w:szCs w:val="26"/>
          <w:lang w:eastAsia="zh-CN"/>
        </w:rPr>
        <w:t xml:space="preserve"> муниципального района Республики Мордовия</w:t>
      </w:r>
    </w:p>
    <w:p w:rsidR="00EB151B" w:rsidRPr="00EB151B" w:rsidRDefault="00EB151B" w:rsidP="00004827">
      <w:pPr>
        <w:widowControl/>
        <w:suppressAutoHyphens/>
        <w:autoSpaceDN/>
        <w:adjustRightInd/>
        <w:ind w:firstLine="567"/>
        <w:jc w:val="both"/>
        <w:rPr>
          <w:rFonts w:ascii="Times New Roman" w:hAnsi="Times New Roman" w:cs="Times New Roman"/>
          <w:lang w:eastAsia="zh-CN"/>
        </w:rPr>
      </w:pPr>
      <w:proofErr w:type="gramStart"/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>Установить, что нормативные правовые акты Администрации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Никольского сельского поселения</w:t>
      </w:r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</w:t>
      </w:r>
      <w:proofErr w:type="spellStart"/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муниципального района Республики Мордовия, принятые на основе и во исполнение решений Совета депутатов Никольского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сельского поселения </w:t>
      </w:r>
      <w:proofErr w:type="spellStart"/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муниципального района Республики Мордовия </w:t>
      </w:r>
      <w:bookmarkStart w:id="1" w:name="_Hlk87612567"/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>«</w:t>
      </w:r>
      <w:hyperlink r:id="rId9" w:history="1">
        <w:r w:rsidRPr="00EB151B">
          <w:rPr>
            <w:rFonts w:ascii="Times New Roman" w:hAnsi="Times New Roman" w:cs="Times New Roman"/>
            <w:bCs/>
            <w:sz w:val="26"/>
            <w:szCs w:val="26"/>
            <w:lang w:eastAsia="zh-CN"/>
          </w:rPr>
          <w:t>О бюджете</w:t>
        </w:r>
      </w:hyperlink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Никольского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сельского поселения </w:t>
      </w:r>
      <w:proofErr w:type="spellStart"/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муниципального района Республики Мордовия на 2020 год и плановый период 2021 и 2022 годов»</w:t>
      </w:r>
      <w:bookmarkEnd w:id="1"/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>, «</w:t>
      </w:r>
      <w:hyperlink r:id="rId10" w:history="1">
        <w:r w:rsidRPr="00EB151B">
          <w:rPr>
            <w:rFonts w:ascii="Times New Roman" w:hAnsi="Times New Roman" w:cs="Times New Roman"/>
            <w:bCs/>
            <w:sz w:val="26"/>
            <w:szCs w:val="26"/>
            <w:lang w:eastAsia="zh-CN"/>
          </w:rPr>
          <w:t>О бюджете</w:t>
        </w:r>
      </w:hyperlink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Никольского</w:t>
      </w:r>
      <w:r w:rsidRPr="00EB151B">
        <w:rPr>
          <w:rFonts w:ascii="Times New Roman" w:hAnsi="Times New Roman" w:cs="Times New Roman"/>
          <w:sz w:val="26"/>
          <w:szCs w:val="26"/>
          <w:lang w:eastAsia="zh-CN"/>
        </w:rPr>
        <w:t xml:space="preserve"> сельского поселения </w:t>
      </w:r>
      <w:proofErr w:type="spellStart"/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>Торбеевского</w:t>
      </w:r>
      <w:proofErr w:type="spellEnd"/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муниципального района Республики</w:t>
      </w:r>
      <w:proofErr w:type="gramEnd"/>
      <w:r w:rsidRPr="00EB151B">
        <w:rPr>
          <w:rFonts w:ascii="Times New Roman" w:hAnsi="Times New Roman" w:cs="Times New Roman"/>
          <w:bCs/>
          <w:sz w:val="26"/>
          <w:szCs w:val="26"/>
          <w:lang w:eastAsia="zh-CN"/>
        </w:rPr>
        <w:t xml:space="preserve"> Мордовия на 2021 год и плановый период 2022 и 2023 годов» действуют в части, не противоречащей настоящему Решению.</w:t>
      </w:r>
    </w:p>
    <w:p w:rsidR="00EB151B" w:rsidRPr="00EB151B" w:rsidRDefault="00EB151B" w:rsidP="00004827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6"/>
          <w:szCs w:val="26"/>
          <w:lang w:eastAsia="zh-CN"/>
        </w:rPr>
      </w:pPr>
    </w:p>
    <w:p w:rsidR="00004827" w:rsidRPr="003D2835" w:rsidRDefault="00EB151B" w:rsidP="00004827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6"/>
          <w:szCs w:val="26"/>
          <w:lang w:eastAsia="zh-CN"/>
        </w:rPr>
      </w:pPr>
      <w:r w:rsidRPr="003D2835">
        <w:rPr>
          <w:rFonts w:ascii="Times New Roman" w:hAnsi="Times New Roman" w:cs="Times New Roman"/>
          <w:sz w:val="26"/>
          <w:szCs w:val="26"/>
          <w:lang w:eastAsia="zh-CN"/>
        </w:rPr>
        <w:t xml:space="preserve">Глава Никольского </w:t>
      </w:r>
    </w:p>
    <w:p w:rsidR="00EB151B" w:rsidRPr="003D2835" w:rsidRDefault="00EB151B" w:rsidP="00004827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6"/>
          <w:szCs w:val="26"/>
          <w:lang w:eastAsia="zh-CN"/>
        </w:rPr>
      </w:pPr>
      <w:r w:rsidRPr="003D2835">
        <w:rPr>
          <w:rFonts w:ascii="Times New Roman" w:hAnsi="Times New Roman" w:cs="Times New Roman"/>
          <w:sz w:val="26"/>
          <w:szCs w:val="26"/>
          <w:lang w:eastAsia="zh-CN"/>
        </w:rPr>
        <w:t xml:space="preserve">сельского поселения </w:t>
      </w:r>
      <w:r w:rsidR="00004827" w:rsidRPr="003D2835">
        <w:rPr>
          <w:rFonts w:ascii="Times New Roman" w:hAnsi="Times New Roman" w:cs="Times New Roman"/>
          <w:sz w:val="26"/>
          <w:szCs w:val="26"/>
          <w:lang w:eastAsia="zh-CN"/>
        </w:rPr>
        <w:t xml:space="preserve">            </w:t>
      </w:r>
      <w:r w:rsidRPr="003D2835">
        <w:rPr>
          <w:rFonts w:ascii="Times New Roman" w:hAnsi="Times New Roman" w:cs="Times New Roman"/>
          <w:sz w:val="26"/>
          <w:szCs w:val="26"/>
          <w:lang w:eastAsia="zh-CN"/>
        </w:rPr>
        <w:t xml:space="preserve">                                        </w:t>
      </w:r>
      <w:proofErr w:type="spellStart"/>
      <w:r w:rsidRPr="003D2835">
        <w:rPr>
          <w:rFonts w:ascii="Times New Roman" w:hAnsi="Times New Roman" w:cs="Times New Roman"/>
          <w:sz w:val="26"/>
          <w:szCs w:val="26"/>
          <w:lang w:eastAsia="zh-CN"/>
        </w:rPr>
        <w:t>Карпушова</w:t>
      </w:r>
      <w:proofErr w:type="spellEnd"/>
      <w:r w:rsidRPr="003D2835">
        <w:rPr>
          <w:rFonts w:ascii="Times New Roman" w:hAnsi="Times New Roman" w:cs="Times New Roman"/>
          <w:sz w:val="26"/>
          <w:szCs w:val="26"/>
          <w:lang w:eastAsia="zh-CN"/>
        </w:rPr>
        <w:t xml:space="preserve"> В.В.</w:t>
      </w:r>
    </w:p>
    <w:p w:rsidR="00EB151B" w:rsidRPr="00EB151B" w:rsidRDefault="00EB151B" w:rsidP="00EB151B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zh-CN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DF2C85" w:rsidRPr="00DF2C85" w:rsidRDefault="00DF2C85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DF2C85">
        <w:rPr>
          <w:rFonts w:ascii="Times New Roman" w:hAnsi="Times New Roman" w:cs="Times New Roman"/>
          <w:b/>
          <w:bCs/>
          <w:sz w:val="22"/>
          <w:szCs w:val="22"/>
        </w:rPr>
        <w:t>Приложение 1</w:t>
      </w:r>
    </w:p>
    <w:p w:rsidR="00DF2C85" w:rsidRPr="00DF2C85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DF2C85">
        <w:rPr>
          <w:rFonts w:ascii="Times New Roman" w:hAnsi="Times New Roman" w:cs="Times New Roman"/>
          <w:sz w:val="22"/>
          <w:szCs w:val="22"/>
        </w:rPr>
        <w:t>к Решению Совета депутатов Никольского сельского поселения</w:t>
      </w:r>
    </w:p>
    <w:p w:rsidR="00DF2C85" w:rsidRPr="00DF2C85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DF2C85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DF2C85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DF2C85" w:rsidRPr="00DF2C85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DF2C85">
        <w:rPr>
          <w:rFonts w:ascii="Times New Roman" w:hAnsi="Times New Roman" w:cs="Times New Roman"/>
          <w:sz w:val="22"/>
          <w:szCs w:val="22"/>
        </w:rPr>
        <w:t>«О бюджете Никольского сельского поселения</w:t>
      </w:r>
    </w:p>
    <w:p w:rsidR="00DF2C85" w:rsidRPr="00DF2C85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DF2C85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DF2C85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DF2C85" w:rsidRPr="00DF2C85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DF2C85">
        <w:rPr>
          <w:rFonts w:ascii="Times New Roman" w:hAnsi="Times New Roman" w:cs="Times New Roman"/>
          <w:sz w:val="22"/>
          <w:szCs w:val="22"/>
        </w:rPr>
        <w:t>на 202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DF2C85">
        <w:rPr>
          <w:rFonts w:ascii="Times New Roman" w:hAnsi="Times New Roman" w:cs="Times New Roman"/>
          <w:sz w:val="22"/>
          <w:szCs w:val="22"/>
        </w:rPr>
        <w:t xml:space="preserve"> год и на плановый период 202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DF2C85">
        <w:rPr>
          <w:rFonts w:ascii="Times New Roman" w:hAnsi="Times New Roman" w:cs="Times New Roman"/>
          <w:sz w:val="22"/>
          <w:szCs w:val="22"/>
        </w:rPr>
        <w:t xml:space="preserve"> и 202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DF2C85">
        <w:rPr>
          <w:rFonts w:ascii="Times New Roman" w:hAnsi="Times New Roman" w:cs="Times New Roman"/>
          <w:sz w:val="22"/>
          <w:szCs w:val="22"/>
        </w:rPr>
        <w:t xml:space="preserve"> годов»                                                                     </w:t>
      </w:r>
    </w:p>
    <w:p w:rsidR="00DF2C85" w:rsidRPr="00DF2C85" w:rsidRDefault="00DF2C85" w:rsidP="00DF2C85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DF2C85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</w:t>
      </w:r>
    </w:p>
    <w:p w:rsidR="00DF2C85" w:rsidRPr="00DF2C85" w:rsidRDefault="00DF2C85" w:rsidP="00DF2C85">
      <w:pPr>
        <w:widowControl/>
        <w:jc w:val="center"/>
        <w:rPr>
          <w:rFonts w:ascii="Times New Roman" w:hAnsi="Times New Roman" w:cs="Times New Roman"/>
          <w:b/>
          <w:bCs/>
          <w:iCs/>
          <w:sz w:val="22"/>
          <w:szCs w:val="22"/>
        </w:rPr>
      </w:pPr>
    </w:p>
    <w:p w:rsidR="00DF2C85" w:rsidRPr="00DF2C85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C1DCF">
        <w:rPr>
          <w:rFonts w:ascii="Times New Roman" w:hAnsi="Times New Roman" w:cs="Times New Roman"/>
          <w:b/>
          <w:bCs/>
          <w:sz w:val="22"/>
          <w:szCs w:val="22"/>
        </w:rPr>
        <w:t>РАСПРЕДЕЛЕНИЕ ДОХОДОВ БЮДЖЕТА НИКОЛЬСКОГО СЕЛЬСКОГО ПОСЕЛЕНИЯ ТОРБЕЕВСКОГО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BC1DCF">
        <w:rPr>
          <w:rFonts w:ascii="Times New Roman" w:hAnsi="Times New Roman" w:cs="Times New Roman"/>
          <w:b/>
          <w:bCs/>
          <w:sz w:val="22"/>
          <w:szCs w:val="22"/>
        </w:rPr>
        <w:t>МУНИЦИПАЛЬНОГО РАЙОНА РЕСПУБЛИКИ МОРДОВИЯ НА 2022 ГОД И НА ПЛАНОВЫЙ ПЕРИОД 2023</w:t>
      </w:r>
      <w:proofErr w:type="gramStart"/>
      <w:r w:rsidRPr="00BC1DCF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BC1DCF">
        <w:rPr>
          <w:rFonts w:ascii="Times New Roman" w:hAnsi="Times New Roman" w:cs="Times New Roman"/>
          <w:b/>
          <w:bCs/>
          <w:sz w:val="22"/>
          <w:szCs w:val="22"/>
        </w:rPr>
        <w:t xml:space="preserve"> 2024 ГОДОВ</w:t>
      </w:r>
    </w:p>
    <w:tbl>
      <w:tblPr>
        <w:tblW w:w="10490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4395"/>
        <w:gridCol w:w="1134"/>
        <w:gridCol w:w="1275"/>
        <w:gridCol w:w="1134"/>
      </w:tblGrid>
      <w:tr w:rsidR="00C07F1D" w:rsidRPr="00DF2C85" w:rsidTr="00C07F1D">
        <w:trPr>
          <w:cantSplit/>
          <w:trHeight w:val="36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F2C85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F2C8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F2C85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F2C85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C07F1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DF2C85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07F1D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C07F1D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07F1D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C07F1D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07F1D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C07F1D" w:rsidRPr="00DF2C85" w:rsidTr="00C07F1D">
        <w:trPr>
          <w:cantSplit/>
          <w:trHeight w:val="2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2 186,8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2 244,6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2 342,2</w:t>
            </w:r>
          </w:p>
        </w:tc>
      </w:tr>
      <w:tr w:rsidR="00C07F1D" w:rsidRPr="00DF2C85" w:rsidTr="00C07F1D">
        <w:trPr>
          <w:cantSplit/>
          <w:trHeight w:val="45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551,5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590,0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624,6</w:t>
            </w:r>
          </w:p>
        </w:tc>
      </w:tr>
      <w:tr w:rsidR="00C07F1D" w:rsidRPr="00DF2C85" w:rsidTr="00C07F1D">
        <w:trPr>
          <w:cantSplit/>
          <w:trHeight w:val="45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4,0</w:t>
            </w:r>
          </w:p>
        </w:tc>
      </w:tr>
      <w:tr w:rsidR="00C07F1D" w:rsidRPr="00DF2C85" w:rsidTr="00C07F1D">
        <w:trPr>
          <w:cantSplit/>
          <w:trHeight w:val="45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C07F1D" w:rsidRPr="00DF2C85" w:rsidTr="00C07F1D">
        <w:trPr>
          <w:cantSplit/>
          <w:trHeight w:val="45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07F1D" w:rsidRPr="00DF2C85" w:rsidTr="00C07F1D">
        <w:trPr>
          <w:cantSplit/>
          <w:trHeight w:val="256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07F1D" w:rsidRPr="00DF2C85" w:rsidTr="00C07F1D">
        <w:trPr>
          <w:cantSplit/>
          <w:trHeight w:val="2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07F1D" w:rsidRPr="00DF2C85" w:rsidTr="00C07F1D">
        <w:trPr>
          <w:cantSplit/>
          <w:trHeight w:val="2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448,3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449,6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442,8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25,5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427,0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426,2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417,3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315,3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102,0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102,0</w:t>
            </w:r>
          </w:p>
        </w:tc>
      </w:tr>
      <w:tr w:rsidR="00C07F1D" w:rsidRPr="00DF2C85" w:rsidTr="00C07F1D">
        <w:trPr>
          <w:cantSplit/>
          <w:trHeight w:val="36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53,2</w:t>
            </w:r>
          </w:p>
        </w:tc>
      </w:tr>
      <w:tr w:rsidR="00C07F1D" w:rsidRPr="00DF2C85" w:rsidTr="00C07F1D">
        <w:trPr>
          <w:cantSplit/>
          <w:trHeight w:val="36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C07F1D" w:rsidRPr="00DF2C85" w:rsidTr="00C07F1D">
        <w:trPr>
          <w:cantSplit/>
          <w:trHeight w:val="36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53,2</w:t>
            </w:r>
          </w:p>
        </w:tc>
      </w:tr>
      <w:tr w:rsidR="00C07F1D" w:rsidRPr="00DF2C85" w:rsidTr="00C07F1D">
        <w:trPr>
          <w:cantSplit/>
          <w:trHeight w:val="36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07F1D" w:rsidRPr="00DF2C85" w:rsidTr="00C07F1D">
        <w:trPr>
          <w:cantSplit/>
          <w:trHeight w:val="36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07F1D" w:rsidRPr="00DF2C85" w:rsidTr="00C07F1D">
        <w:trPr>
          <w:cantSplit/>
          <w:trHeight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54,1</w:t>
            </w:r>
          </w:p>
        </w:tc>
      </w:tr>
      <w:tr w:rsidR="00C07F1D" w:rsidRPr="00DF2C85" w:rsidTr="00C07F1D">
        <w:trPr>
          <w:cantSplit/>
          <w:trHeight w:val="34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54,1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70,5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70,5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1 635,3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1 717,6</w:t>
            </w:r>
          </w:p>
        </w:tc>
      </w:tr>
      <w:tr w:rsidR="00C07F1D" w:rsidRPr="00DF2C85" w:rsidTr="00C07F1D">
        <w:trPr>
          <w:cantSplit/>
          <w:trHeight w:val="27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1 635,3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1 717,6</w:t>
            </w:r>
          </w:p>
        </w:tc>
      </w:tr>
      <w:tr w:rsidR="00C07F1D" w:rsidRPr="00DF2C85" w:rsidTr="00C07F1D">
        <w:trPr>
          <w:cantSplit/>
          <w:trHeight w:val="27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915,4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777,7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789,5</w:t>
            </w:r>
          </w:p>
        </w:tc>
      </w:tr>
      <w:tr w:rsidR="00C07F1D" w:rsidRPr="00DF2C85" w:rsidTr="00C07F1D">
        <w:trPr>
          <w:cantSplit/>
          <w:trHeight w:val="26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901,4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777,7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789,5</w:t>
            </w:r>
          </w:p>
        </w:tc>
      </w:tr>
      <w:tr w:rsidR="00C07F1D" w:rsidRPr="00DF2C85" w:rsidTr="00C07F1D">
        <w:trPr>
          <w:cantSplit/>
          <w:trHeight w:val="26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137,4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284,9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302,7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137,4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284,9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302,7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137,4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284,9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302,7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89,9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96,1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96,0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96,0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</w:tr>
      <w:tr w:rsidR="00C07F1D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Default="00C07F1D" w:rsidP="00C07F1D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529,3</w:t>
            </w:r>
          </w:p>
        </w:tc>
      </w:tr>
      <w:tr w:rsidR="00FE1AE9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E1AE9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FE1AE9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529,3</w:t>
            </w:r>
          </w:p>
        </w:tc>
      </w:tr>
      <w:tr w:rsidR="00FE1AE9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529,3</w:t>
            </w:r>
          </w:p>
        </w:tc>
      </w:tr>
      <w:tr w:rsidR="00FE1AE9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FE1AE9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FE1AE9" w:rsidRPr="00DF2C85" w:rsidTr="00C07F1D">
        <w:trPr>
          <w:cantSplit/>
          <w:trHeight w:val="48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AE9" w:rsidRDefault="00FE1AE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</w:tbl>
    <w:p w:rsidR="00DF2C85" w:rsidRPr="00DF2C85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DF2C85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DF2C85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DF2C85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F2C85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DF2C85" w:rsidRPr="00DF2C85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DF2C85">
        <w:rPr>
          <w:rFonts w:ascii="Times New Roman" w:hAnsi="Times New Roman" w:cs="Times New Roman"/>
          <w:sz w:val="22"/>
          <w:szCs w:val="22"/>
        </w:rPr>
        <w:t>к Решению Совета депутатов Никольского сельского поселения</w:t>
      </w:r>
    </w:p>
    <w:p w:rsidR="00DF2C85" w:rsidRPr="00DF2C85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DF2C85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DF2C85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DF2C85" w:rsidRPr="00DF2C85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r w:rsidRPr="00DF2C85">
        <w:rPr>
          <w:rFonts w:ascii="Times New Roman" w:hAnsi="Times New Roman" w:cs="Times New Roman"/>
          <w:sz w:val="22"/>
          <w:szCs w:val="22"/>
        </w:rPr>
        <w:t>«О бюджете Никольского сельского поселения</w:t>
      </w:r>
    </w:p>
    <w:p w:rsidR="00DF2C85" w:rsidRPr="00DF2C85" w:rsidRDefault="00DF2C85" w:rsidP="00DF2C85">
      <w:pPr>
        <w:widowControl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DF2C85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DF2C85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DF2C85" w:rsidRPr="00DF2C85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DF2C85">
        <w:rPr>
          <w:rFonts w:ascii="Times New Roman" w:hAnsi="Times New Roman" w:cs="Times New Roman"/>
          <w:sz w:val="22"/>
          <w:szCs w:val="22"/>
        </w:rPr>
        <w:t>на 202</w:t>
      </w:r>
      <w:r w:rsidR="00FE1AE9">
        <w:rPr>
          <w:rFonts w:ascii="Times New Roman" w:hAnsi="Times New Roman" w:cs="Times New Roman"/>
          <w:sz w:val="22"/>
          <w:szCs w:val="22"/>
        </w:rPr>
        <w:t>2</w:t>
      </w:r>
      <w:r w:rsidRPr="00DF2C85">
        <w:rPr>
          <w:rFonts w:ascii="Times New Roman" w:hAnsi="Times New Roman" w:cs="Times New Roman"/>
          <w:sz w:val="22"/>
          <w:szCs w:val="22"/>
        </w:rPr>
        <w:t xml:space="preserve"> год и на плановый период 202</w:t>
      </w:r>
      <w:r w:rsidR="00FE1AE9">
        <w:rPr>
          <w:rFonts w:ascii="Times New Roman" w:hAnsi="Times New Roman" w:cs="Times New Roman"/>
          <w:sz w:val="22"/>
          <w:szCs w:val="22"/>
        </w:rPr>
        <w:t>3</w:t>
      </w:r>
      <w:r w:rsidRPr="00DF2C85">
        <w:rPr>
          <w:rFonts w:ascii="Times New Roman" w:hAnsi="Times New Roman" w:cs="Times New Roman"/>
          <w:sz w:val="22"/>
          <w:szCs w:val="22"/>
        </w:rPr>
        <w:t xml:space="preserve"> и 202</w:t>
      </w:r>
      <w:r w:rsidR="00FE1AE9">
        <w:rPr>
          <w:rFonts w:ascii="Times New Roman" w:hAnsi="Times New Roman" w:cs="Times New Roman"/>
          <w:sz w:val="22"/>
          <w:szCs w:val="22"/>
        </w:rPr>
        <w:t>4</w:t>
      </w:r>
      <w:r w:rsidRPr="00DF2C85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DF2C85" w:rsidRPr="00DF2C85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7D6CA9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7D6CA9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DF2C85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D6CA9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DF2C85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503"/>
        <w:gridCol w:w="601"/>
        <w:gridCol w:w="567"/>
        <w:gridCol w:w="567"/>
        <w:gridCol w:w="567"/>
        <w:gridCol w:w="283"/>
        <w:gridCol w:w="992"/>
        <w:gridCol w:w="567"/>
        <w:gridCol w:w="851"/>
        <w:gridCol w:w="850"/>
        <w:gridCol w:w="851"/>
      </w:tblGrid>
      <w:tr w:rsidR="00E52ED7" w:rsidRPr="00DF2C85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0178BF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0178BF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E52ED7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E52ED7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E52ED7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E52ED7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E52ED7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E52ED7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E52ED7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E52ED7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  <w:proofErr w:type="spellEnd"/>
          </w:p>
          <w:p w:rsidR="00E52ED7" w:rsidRPr="00E52ED7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E52ED7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E52ED7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E52ED7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E52ED7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E52ED7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E52ED7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E52ED7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E52ED7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E52ED7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E52ED7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F2C85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F2C85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DF2C85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F2C85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F2C85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DF2C85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F2C85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F2C85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F2C85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F2C85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F2C85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F2C85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F2C85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DF2C85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2178,5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2232,1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2325,6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2178,5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2232,1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2325,6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1280,6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1287,5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1294,6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</w:t>
            </w:r>
            <w:r w:rsidRPr="00E52E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сельского поселения </w:t>
            </w:r>
            <w:proofErr w:type="spell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951,8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958,7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965,8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951,7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951,7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458,5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317,9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307,2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E52E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445,5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304,9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294,1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445,5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304,9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294,1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137,4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284,9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302,7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137,4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284,9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302,7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137,4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284,9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302,7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Непраграммные</w:t>
            </w:r>
            <w:proofErr w:type="spell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 расходы в рамках </w:t>
            </w:r>
            <w:proofErr w:type="gram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Резервный фонд администрации Никольского сельского поселения </w:t>
            </w:r>
            <w:proofErr w:type="spell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83,7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6,5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6,5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491,6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E52E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</w:t>
            </w:r>
            <w:r w:rsidRPr="00E52E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52ED7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</w:t>
            </w:r>
            <w:r w:rsidRPr="00E52E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170,4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E52E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121,0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121,0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43,5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43,5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43,5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</w:t>
            </w:r>
            <w:r w:rsidRPr="00E52ED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Социальная политика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70,5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70,5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70,5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70,5</w:t>
            </w:r>
          </w:p>
        </w:tc>
      </w:tr>
      <w:tr w:rsidR="00E52ED7" w:rsidRPr="00DF2C85" w:rsidTr="00E52ED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34,2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52ED7" w:rsidRPr="00E52ED7" w:rsidRDefault="00E52ED7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52ED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70,5</w:t>
            </w:r>
          </w:p>
        </w:tc>
      </w:tr>
    </w:tbl>
    <w:p w:rsidR="00DF2C85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004827">
        <w:rPr>
          <w:rFonts w:ascii="Times New Roman" w:hAnsi="Times New Roman" w:cs="Times New Roman"/>
          <w:kern w:val="1"/>
          <w:sz w:val="22"/>
          <w:szCs w:val="22"/>
          <w:lang w:eastAsia="ar-SA"/>
        </w:rPr>
        <w:t>2</w:t>
      </w: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B049A8" w:rsidRPr="00AB7B6B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004827"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00482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годов»</w:t>
      </w:r>
    </w:p>
    <w:p w:rsidR="00B049A8" w:rsidRPr="00AB7B6B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B049A8" w:rsidRPr="00AB7B6B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7D6CA9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7D6CA9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7D6CA9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tbl>
      <w:tblPr>
        <w:tblStyle w:val="afff9"/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104"/>
        <w:gridCol w:w="567"/>
        <w:gridCol w:w="567"/>
        <w:gridCol w:w="567"/>
        <w:gridCol w:w="283"/>
        <w:gridCol w:w="992"/>
        <w:gridCol w:w="567"/>
        <w:gridCol w:w="851"/>
        <w:gridCol w:w="850"/>
        <w:gridCol w:w="851"/>
      </w:tblGrid>
      <w:tr w:rsidR="00AE33D3" w:rsidRPr="00AB7B6B" w:rsidTr="004E5093">
        <w:tc>
          <w:tcPr>
            <w:tcW w:w="11199" w:type="dxa"/>
            <w:gridSpan w:val="10"/>
          </w:tcPr>
          <w:p w:rsidR="00AE33D3" w:rsidRPr="004E5093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4E5093">
              <w:rPr>
                <w:rFonts w:ascii="Times New Roman" w:hAnsi="Times New Roman" w:cs="Times New Roman"/>
              </w:rPr>
              <w:t>Тыс</w:t>
            </w:r>
            <w:proofErr w:type="gramStart"/>
            <w:r w:rsidRPr="004E5093">
              <w:rPr>
                <w:rFonts w:ascii="Times New Roman" w:hAnsi="Times New Roman" w:cs="Times New Roman"/>
              </w:rPr>
              <w:t>.р</w:t>
            </w:r>
            <w:proofErr w:type="gramEnd"/>
            <w:r w:rsidRPr="004E5093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4E5093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E5093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  <w:p w:rsidR="00AE33D3" w:rsidRPr="004E5093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4E5093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4E5093">
              <w:rPr>
                <w:rFonts w:ascii="Times New Roman" w:hAnsi="Times New Roman" w:cs="Times New Roman"/>
                <w:b/>
                <w:bCs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AE33D3" w:rsidRPr="004E5093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4E5093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4E5093">
              <w:rPr>
                <w:rFonts w:ascii="Times New Roman" w:hAnsi="Times New Roman" w:cs="Times New Roman"/>
                <w:b/>
                <w:bCs/>
              </w:rPr>
              <w:t>Вр</w:t>
            </w:r>
            <w:proofErr w:type="spellEnd"/>
          </w:p>
        </w:tc>
        <w:tc>
          <w:tcPr>
            <w:tcW w:w="851" w:type="dxa"/>
            <w:vAlign w:val="bottom"/>
          </w:tcPr>
          <w:p w:rsidR="00AE33D3" w:rsidRPr="004E5093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850" w:type="dxa"/>
            <w:vAlign w:val="bottom"/>
          </w:tcPr>
          <w:p w:rsidR="00AE33D3" w:rsidRPr="004E5093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851" w:type="dxa"/>
          </w:tcPr>
          <w:p w:rsidR="00AE33D3" w:rsidRPr="004E5093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AB7B6B" w:rsidTr="004E5093">
        <w:tc>
          <w:tcPr>
            <w:tcW w:w="5104" w:type="dxa"/>
          </w:tcPr>
          <w:p w:rsidR="00AE33D3" w:rsidRPr="004E5093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1" w:type="dxa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lastRenderedPageBreak/>
              <w:t>ВСЕГО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2178,5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2232,1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2325,6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 xml:space="preserve">Администрация Никольского сельского поселения </w:t>
            </w:r>
            <w:proofErr w:type="spellStart"/>
            <w:r w:rsidRPr="004E5093">
              <w:rPr>
                <w:rFonts w:ascii="Times New Roman" w:hAnsi="Times New Roman" w:cs="Times New Roman"/>
                <w:b/>
                <w:bCs/>
              </w:rPr>
              <w:t>Торбеевского</w:t>
            </w:r>
            <w:proofErr w:type="spellEnd"/>
            <w:r w:rsidRPr="004E5093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2178,5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2232,1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2325,6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5093">
              <w:rPr>
                <w:rFonts w:ascii="Times New Roman" w:hAnsi="Times New Roman" w:cs="Times New Roman"/>
                <w:b/>
                <w:bCs/>
                <w:color w:val="000000"/>
              </w:rPr>
              <w:t>1280,6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5093">
              <w:rPr>
                <w:rFonts w:ascii="Times New Roman" w:hAnsi="Times New Roman" w:cs="Times New Roman"/>
                <w:b/>
                <w:bCs/>
                <w:color w:val="000000"/>
              </w:rPr>
              <w:t>1287,5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E5093">
              <w:rPr>
                <w:rFonts w:ascii="Times New Roman" w:hAnsi="Times New Roman" w:cs="Times New Roman"/>
                <w:b/>
                <w:bCs/>
                <w:color w:val="000000"/>
              </w:rPr>
              <w:t>1294,6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4E5093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4E5093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</w:t>
            </w:r>
            <w:proofErr w:type="spellStart"/>
            <w:r w:rsidRPr="004E5093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4E5093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323,8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proofErr w:type="spellStart"/>
            <w:r w:rsidRPr="004E5093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4E5093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951,8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958,7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965,8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4E5093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4E5093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951,7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965,7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4E5093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4E5093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951,7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965,7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355,8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355,8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355,8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458,5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317,9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307,2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1,7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1,7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445,5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304,9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294,1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445,5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304,9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294,1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11,4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11,4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proofErr w:type="spellStart"/>
            <w:r w:rsidRPr="004E5093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4E5093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137,4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284,9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302,7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137,4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284,9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302,7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137,4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284,9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302,7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4E5093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proofErr w:type="spellStart"/>
            <w:r w:rsidRPr="004E5093">
              <w:rPr>
                <w:rFonts w:ascii="Times New Roman" w:hAnsi="Times New Roman" w:cs="Times New Roman"/>
              </w:rPr>
              <w:t>Непраграммные</w:t>
            </w:r>
            <w:proofErr w:type="spellEnd"/>
            <w:r w:rsidRPr="004E5093">
              <w:rPr>
                <w:rFonts w:ascii="Times New Roman" w:hAnsi="Times New Roman" w:cs="Times New Roman"/>
              </w:rPr>
              <w:t xml:space="preserve"> расходы в рамках </w:t>
            </w:r>
            <w:proofErr w:type="gramStart"/>
            <w:r w:rsidRPr="004E5093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4E5093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4E5093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96,0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96,0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96,0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4E5093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96,0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color w:val="000000"/>
              </w:rPr>
            </w:pPr>
            <w:r w:rsidRPr="004E5093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96,0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color w:val="000000"/>
              </w:rPr>
            </w:pPr>
            <w:r w:rsidRPr="004E5093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83,7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89,5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E5093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6,3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6,5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jc w:val="center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6,1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6,3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6,5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491,6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498,8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529,0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528,7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color w:val="000000"/>
              </w:rPr>
            </w:pPr>
            <w:r w:rsidRPr="004E5093">
              <w:rPr>
                <w:rFonts w:ascii="Times New Roman" w:hAnsi="Times New Roman" w:cs="Times New Roman"/>
                <w:color w:val="00000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528,7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color w:val="000000"/>
              </w:rPr>
            </w:pPr>
            <w:r w:rsidRPr="004E5093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</w:t>
            </w:r>
            <w:proofErr w:type="gramStart"/>
            <w:r w:rsidRPr="004E5093">
              <w:rPr>
                <w:rFonts w:ascii="Times New Roman" w:hAnsi="Times New Roman" w:cs="Times New Roman"/>
                <w:color w:val="00000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528,7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4E5093">
              <w:rPr>
                <w:rFonts w:ascii="Times New Roman" w:hAnsi="Times New Roman" w:cs="Times New Roman"/>
              </w:rPr>
              <w:t>осуществлениемуниципального</w:t>
            </w:r>
            <w:proofErr w:type="spellEnd"/>
            <w:r w:rsidRPr="004E5093">
              <w:rPr>
                <w:rFonts w:ascii="Times New Roman" w:hAnsi="Times New Roman" w:cs="Times New Roman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4E5093">
              <w:rPr>
                <w:rFonts w:ascii="Times New Roman" w:hAnsi="Times New Roman" w:cs="Times New Roman"/>
              </w:rPr>
              <w:t>поселения</w:t>
            </w:r>
            <w:proofErr w:type="gramStart"/>
            <w:r w:rsidRPr="004E5093">
              <w:rPr>
                <w:rFonts w:ascii="Times New Roman" w:hAnsi="Times New Roman" w:cs="Times New Roman"/>
              </w:rPr>
              <w:t>,о</w:t>
            </w:r>
            <w:proofErr w:type="gramEnd"/>
            <w:r w:rsidRPr="004E5093">
              <w:rPr>
                <w:rFonts w:ascii="Times New Roman" w:hAnsi="Times New Roman" w:cs="Times New Roman"/>
              </w:rPr>
              <w:t>рганизации</w:t>
            </w:r>
            <w:proofErr w:type="spellEnd"/>
            <w:r w:rsidRPr="004E5093">
              <w:rPr>
                <w:rFonts w:ascii="Times New Roman" w:hAnsi="Times New Roman" w:cs="Times New Roman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528,7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E5093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528,7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528,7</w:t>
            </w:r>
          </w:p>
        </w:tc>
      </w:tr>
      <w:tr w:rsidR="004E5093" w:rsidRPr="00AB7B6B" w:rsidTr="004E5093">
        <w:tc>
          <w:tcPr>
            <w:tcW w:w="5104" w:type="dxa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proofErr w:type="gramStart"/>
            <w:r w:rsidRPr="004E5093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E5093">
              <w:rPr>
                <w:rFonts w:ascii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</w:t>
            </w:r>
            <w:r w:rsidRPr="004E5093">
              <w:rPr>
                <w:rFonts w:ascii="Times New Roman" w:hAnsi="Times New Roman" w:cs="Times New Roman"/>
              </w:rPr>
              <w:lastRenderedPageBreak/>
              <w:t>расположенных</w:t>
            </w:r>
            <w:proofErr w:type="gramEnd"/>
            <w:r w:rsidRPr="004E509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E5093">
              <w:rPr>
                <w:rFonts w:ascii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E509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E5093">
              <w:rPr>
                <w:rFonts w:ascii="Times New Roman" w:hAnsi="Times New Roman" w:cs="Times New Roman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E509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E5093">
              <w:rPr>
                <w:rFonts w:ascii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E509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E5093">
              <w:rPr>
                <w:rFonts w:ascii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E5093">
              <w:rPr>
                <w:rFonts w:ascii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0,3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E5093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0,3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 xml:space="preserve">Иные закупки товаров, работ и услуг для </w:t>
            </w:r>
            <w:r w:rsidRPr="004E5093">
              <w:rPr>
                <w:rFonts w:ascii="Times New Roman" w:hAnsi="Times New Roman" w:cs="Times New Roman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0,3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165,5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167,3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170,4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170,4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color w:val="000000"/>
              </w:rPr>
            </w:pPr>
            <w:r w:rsidRPr="004E5093">
              <w:rPr>
                <w:rFonts w:ascii="Times New Roman" w:hAnsi="Times New Roman" w:cs="Times New Roman"/>
                <w:color w:val="00000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170,4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color w:val="000000"/>
              </w:rPr>
            </w:pPr>
            <w:r w:rsidRPr="004E5093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</w:t>
            </w:r>
            <w:proofErr w:type="gramStart"/>
            <w:r w:rsidRPr="004E5093">
              <w:rPr>
                <w:rFonts w:ascii="Times New Roman" w:hAnsi="Times New Roman" w:cs="Times New Roman"/>
                <w:color w:val="00000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170,4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color w:val="000000"/>
              </w:rPr>
            </w:pPr>
            <w:r w:rsidRPr="004E5093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130,8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E5093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130,8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color w:val="000000"/>
              </w:rPr>
            </w:pPr>
            <w:r w:rsidRPr="004E5093"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43,5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39,3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E5093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43,5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39,3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43,5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39,3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0,3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E5093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0,3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0,3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150,9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151,4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165,0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165,0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165,0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4E5093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165,0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165,0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165,0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165,0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4E5093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0,1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34,2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70,5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34,2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70,5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34,2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70,5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34,2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70,5</w:t>
            </w:r>
          </w:p>
        </w:tc>
      </w:tr>
      <w:tr w:rsidR="004E5093" w:rsidRPr="00AB7B6B" w:rsidTr="004E5093">
        <w:tc>
          <w:tcPr>
            <w:tcW w:w="5104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lastRenderedPageBreak/>
              <w:t>Резервные средства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AE33D3" w:rsidRPr="004E5093" w:rsidRDefault="00AE33D3">
            <w:pPr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</w:rPr>
            </w:pPr>
            <w:r w:rsidRPr="004E509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34,2</w:t>
            </w:r>
          </w:p>
        </w:tc>
        <w:tc>
          <w:tcPr>
            <w:tcW w:w="851" w:type="dxa"/>
            <w:vAlign w:val="bottom"/>
          </w:tcPr>
          <w:p w:rsidR="00AE33D3" w:rsidRPr="004E5093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93">
              <w:rPr>
                <w:rFonts w:ascii="Times New Roman" w:hAnsi="Times New Roman" w:cs="Times New Roman"/>
                <w:b/>
                <w:bCs/>
              </w:rPr>
              <w:t>70,5</w:t>
            </w:r>
          </w:p>
        </w:tc>
      </w:tr>
    </w:tbl>
    <w:p w:rsidR="00B049A8" w:rsidRPr="00AB7B6B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1F6A81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F6A81">
        <w:rPr>
          <w:rFonts w:ascii="Times New Roman" w:hAnsi="Times New Roman" w:cs="Times New Roman"/>
          <w:sz w:val="22"/>
          <w:szCs w:val="22"/>
        </w:rPr>
        <w:t>Приложение 4</w:t>
      </w:r>
    </w:p>
    <w:p w:rsidR="00C750F4" w:rsidRPr="001F6A81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F6A81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1F6A81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F6A81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1F6A81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1F6A81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F6A81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1F6A81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F6A81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1F6A81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F6A81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1F6A81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004827" w:rsidRPr="001F6A81" w:rsidRDefault="00C750F4" w:rsidP="0000482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F6A81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</w:t>
      </w:r>
      <w:r w:rsidR="00004827" w:rsidRPr="001F6A81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на 2022 год и </w:t>
      </w:r>
    </w:p>
    <w:p w:rsidR="00C750F4" w:rsidRPr="001F6A81" w:rsidRDefault="00004827" w:rsidP="0000482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F6A81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плановый период 2023 и 2024 </w:t>
      </w:r>
      <w:r w:rsidR="00C750F4" w:rsidRPr="001F6A81">
        <w:rPr>
          <w:rFonts w:ascii="Times New Roman" w:hAnsi="Times New Roman" w:cs="Times New Roman"/>
          <w:kern w:val="1"/>
          <w:sz w:val="22"/>
          <w:szCs w:val="22"/>
          <w:lang w:eastAsia="ar-SA"/>
        </w:rPr>
        <w:t>годов»</w:t>
      </w:r>
    </w:p>
    <w:p w:rsidR="00BB6793" w:rsidRPr="001F6A81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1F6A81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1F6A81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</w:t>
      </w:r>
      <w:proofErr w:type="gramStart"/>
      <w:r w:rsidRPr="001F6A81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</w:t>
      </w:r>
      <w:proofErr w:type="gramEnd"/>
      <w:r w:rsidRPr="001F6A81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567"/>
        <w:gridCol w:w="284"/>
        <w:gridCol w:w="567"/>
        <w:gridCol w:w="850"/>
        <w:gridCol w:w="567"/>
        <w:gridCol w:w="567"/>
        <w:gridCol w:w="567"/>
        <w:gridCol w:w="567"/>
        <w:gridCol w:w="851"/>
        <w:gridCol w:w="850"/>
        <w:gridCol w:w="851"/>
      </w:tblGrid>
      <w:tr w:rsidR="00CE2A5B" w:rsidRPr="001F6A81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F6A81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F6A81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F6A81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F6A81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F6A81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spellStart"/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F6A81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F6A81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1F6A81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1F6A81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1F6A81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F6A81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F6A81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F6A81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F6A81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F6A81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F6A81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F6A81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F6A81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F6A81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F6A81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F6A81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F6A81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1F6A81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2 178,5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2 325,6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2 178,5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2 325,6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1 275,5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1 289,5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</w:t>
            </w: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458,5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317,9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307,2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</w:t>
            </w: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304,9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294,1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304,9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294,1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304,9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294,1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304,9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294,1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304,9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294,1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137,4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302,7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137,4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302,7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137,4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302,7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137,4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302,7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137,4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302,7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137,4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302,7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903,0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 w:rsidP="00193C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1036,1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903,0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 w:rsidP="00193C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1036,1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</w:t>
            </w: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F6A81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</w:t>
            </w: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индивидуального жилищного строительства или</w:t>
            </w:r>
            <w:proofErr w:type="gram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6,5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423EE" w:rsidRPr="001F6A81" w:rsidTr="00193C4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F6A81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23EE" w:rsidRPr="001F6A81" w:rsidRDefault="005423E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F6A81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</w:tbl>
    <w:p w:rsidR="00FC7D96" w:rsidRPr="00AB7B6B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C7D96" w:rsidRPr="00AB7B6B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193C4E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93C4E">
        <w:rPr>
          <w:rFonts w:ascii="Times New Roman" w:hAnsi="Times New Roman" w:cs="Times New Roman"/>
          <w:sz w:val="22"/>
          <w:szCs w:val="22"/>
        </w:rPr>
        <w:t>Приложение 5</w:t>
      </w:r>
    </w:p>
    <w:p w:rsidR="00C750F4" w:rsidRPr="00193C4E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3C4E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193C4E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3C4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193C4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193C4E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3C4E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193C4E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3C4E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193C4E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3C4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193C4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004827" w:rsidRPr="00193C4E" w:rsidRDefault="00C750F4" w:rsidP="0000482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3C4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</w:t>
      </w:r>
      <w:r w:rsidR="00004827" w:rsidRPr="00193C4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на 2022 год и </w:t>
      </w:r>
    </w:p>
    <w:p w:rsidR="00C750F4" w:rsidRPr="00193C4E" w:rsidRDefault="00004827" w:rsidP="0000482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3C4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плановый период 2023 и 2024 </w:t>
      </w:r>
      <w:r w:rsidR="00C750F4" w:rsidRPr="00193C4E">
        <w:rPr>
          <w:rFonts w:ascii="Times New Roman" w:hAnsi="Times New Roman" w:cs="Times New Roman"/>
          <w:kern w:val="1"/>
          <w:sz w:val="22"/>
          <w:szCs w:val="22"/>
          <w:lang w:eastAsia="ar-SA"/>
        </w:rPr>
        <w:t>годов»</w:t>
      </w:r>
    </w:p>
    <w:p w:rsidR="00D44017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BB6793" w:rsidRPr="00D44017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44017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D44017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D44017">
        <w:rPr>
          <w:rFonts w:ascii="Times New Roman" w:hAnsi="Times New Roman" w:cs="Times New Roman"/>
          <w:b/>
          <w:sz w:val="22"/>
          <w:szCs w:val="22"/>
        </w:rPr>
        <w:t xml:space="preserve"> 2023 ГОДОВ  </w:t>
      </w:r>
    </w:p>
    <w:p w:rsidR="00D44017" w:rsidRPr="00193C4E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4678"/>
        <w:gridCol w:w="992"/>
        <w:gridCol w:w="992"/>
        <w:gridCol w:w="992"/>
      </w:tblGrid>
      <w:tr w:rsidR="00D07941" w:rsidRPr="00193C4E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193C4E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3C4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193C4E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3C4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193C4E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3C4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193C4E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193C4E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193C4E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193C4E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193C4E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193C4E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193C4E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93C4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193C4E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93C4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193C4E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93C4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193C4E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93C4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193C4E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93C4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000 01 03 01 00 10 2604 710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000 01 03 01 00 10 2604 810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-2 244,6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-1 834,9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-2 244,6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-2 244,6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-2 244,6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-1 834,9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1 834,9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2 244,6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2 244,6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2 186,8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2 244,6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1 834,9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000 01 06 05 01 10 0101 640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бюджетовпоселений</w:t>
            </w:r>
            <w:proofErr w:type="spellEnd"/>
            <w:r w:rsidRPr="00193C4E">
              <w:rPr>
                <w:rFonts w:ascii="Times New Roman" w:hAnsi="Times New Roman" w:cs="Times New Roman"/>
                <w:sz w:val="22"/>
                <w:szCs w:val="22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000 01 06 05 02 10 0000 640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000 01 06 05 02 10 2604 640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000 01 06 05 02 10 0000 540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000 01 06 05 02 10 2604 540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93C4E" w:rsidRPr="00193C4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C4E" w:rsidRPr="00193C4E" w:rsidRDefault="00193C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3C4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:rsidR="00E85199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61D16" w:rsidRPr="00AB7B6B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Приложение 6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C750F4" w:rsidRPr="00AB7B6B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004827" w:rsidRPr="00AB7B6B" w:rsidRDefault="00C750F4" w:rsidP="0000482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</w:t>
      </w:r>
      <w:r w:rsidR="00004827"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на 202</w:t>
      </w:r>
      <w:r w:rsidR="00004827">
        <w:rPr>
          <w:rFonts w:ascii="Times New Roman" w:hAnsi="Times New Roman" w:cs="Times New Roman"/>
          <w:kern w:val="1"/>
          <w:sz w:val="22"/>
          <w:szCs w:val="22"/>
          <w:lang w:eastAsia="ar-SA"/>
        </w:rPr>
        <w:t>2</w:t>
      </w:r>
      <w:r w:rsidR="00004827"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:rsidR="00C750F4" w:rsidRPr="00AB7B6B" w:rsidRDefault="00004827" w:rsidP="0000482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3</w:t>
      </w: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</w:t>
      </w:r>
      <w:r w:rsidR="00C750F4" w:rsidRPr="00AB7B6B">
        <w:rPr>
          <w:rFonts w:ascii="Times New Roman" w:hAnsi="Times New Roman" w:cs="Times New Roman"/>
          <w:kern w:val="1"/>
          <w:sz w:val="22"/>
          <w:szCs w:val="22"/>
          <w:lang w:eastAsia="ar-SA"/>
        </w:rPr>
        <w:t>годов»</w:t>
      </w:r>
    </w:p>
    <w:p w:rsidR="00B332EE" w:rsidRDefault="00B332EE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E85199" w:rsidRDefault="00D44017" w:rsidP="00D4401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44017">
        <w:rPr>
          <w:rFonts w:ascii="Times New Roman" w:hAnsi="Times New Roman" w:cs="Times New Roman"/>
          <w:b/>
          <w:sz w:val="22"/>
          <w:szCs w:val="22"/>
        </w:rPr>
        <w:t>ПРОГРАММА МУНИЦИПАЛЬНЫХ ВНУТРЕННИХ ЗАИМСТВОВАНИЙ НИКОЛЬСКОГО СЕЛЬСКОГО ПОСЕЛЕНИЯ ТОРБЕЕВСКОГО МУНИЦИПАЛЬНОГО РАЙОНА НА 2022 ГОД И ПЛАНОВЫЙ ПЕРИОД 2023</w:t>
      </w:r>
      <w:proofErr w:type="gramStart"/>
      <w:r w:rsidRPr="00D44017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D44017">
        <w:rPr>
          <w:rFonts w:ascii="Times New Roman" w:hAnsi="Times New Roman" w:cs="Times New Roman"/>
          <w:b/>
          <w:sz w:val="22"/>
          <w:szCs w:val="22"/>
        </w:rPr>
        <w:t xml:space="preserve"> 2024 ГОДОВ</w:t>
      </w:r>
    </w:p>
    <w:p w:rsidR="00D44017" w:rsidRPr="00AB7B6B" w:rsidRDefault="00D44017" w:rsidP="00D44017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5"/>
        <w:gridCol w:w="1276"/>
        <w:gridCol w:w="1418"/>
        <w:gridCol w:w="1134"/>
      </w:tblGrid>
      <w:tr w:rsidR="00B332EE" w:rsidRPr="00AB7B6B" w:rsidTr="00D9152F">
        <w:tc>
          <w:tcPr>
            <w:tcW w:w="709" w:type="dxa"/>
            <w:vMerge w:val="restart"/>
            <w:shd w:val="clear" w:color="auto" w:fill="auto"/>
            <w:vAlign w:val="center"/>
          </w:tcPr>
          <w:p w:rsidR="00B332EE" w:rsidRPr="0062257C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6095" w:type="dxa"/>
            <w:vMerge w:val="restart"/>
            <w:shd w:val="clear" w:color="auto" w:fill="auto"/>
            <w:vAlign w:val="center"/>
          </w:tcPr>
          <w:p w:rsidR="00B332EE" w:rsidRPr="0062257C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332E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3828" w:type="dxa"/>
            <w:gridSpan w:val="3"/>
            <w:shd w:val="clear" w:color="auto" w:fill="auto"/>
            <w:vAlign w:val="center"/>
          </w:tcPr>
          <w:p w:rsidR="00B332EE" w:rsidRPr="0062257C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СУММА ( </w:t>
            </w:r>
            <w:proofErr w:type="spellStart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тыс</w:t>
            </w:r>
            <w:proofErr w:type="gramStart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</w:t>
            </w:r>
            <w:proofErr w:type="spellEnd"/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)</w:t>
            </w:r>
          </w:p>
        </w:tc>
      </w:tr>
      <w:tr w:rsidR="00B332EE" w:rsidRPr="00AB7B6B" w:rsidTr="00D9152F">
        <w:tc>
          <w:tcPr>
            <w:tcW w:w="709" w:type="dxa"/>
            <w:vMerge/>
            <w:shd w:val="clear" w:color="auto" w:fill="auto"/>
          </w:tcPr>
          <w:p w:rsidR="00B332EE" w:rsidRPr="0062257C" w:rsidRDefault="00B332EE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  <w:vMerge/>
            <w:shd w:val="clear" w:color="auto" w:fill="auto"/>
          </w:tcPr>
          <w:p w:rsidR="00B332EE" w:rsidRPr="0062257C" w:rsidRDefault="00B332EE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B332EE" w:rsidRPr="0062257C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B332EE" w:rsidRPr="0062257C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332EE" w:rsidRPr="0062257C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E85199" w:rsidRPr="00AB7B6B" w:rsidTr="00D9152F">
        <w:tc>
          <w:tcPr>
            <w:tcW w:w="709" w:type="dxa"/>
            <w:shd w:val="clear" w:color="auto" w:fill="auto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5199" w:rsidRPr="0062257C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2257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D9152F" w:rsidRPr="00AB7B6B" w:rsidTr="00D9152F">
        <w:tc>
          <w:tcPr>
            <w:tcW w:w="709" w:type="dxa"/>
            <w:shd w:val="clear" w:color="auto" w:fill="auto"/>
            <w:vAlign w:val="center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D9152F" w:rsidRPr="00D9152F" w:rsidRDefault="00D9152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9152F" w:rsidRPr="00AB7B6B" w:rsidTr="00D9152F">
        <w:tc>
          <w:tcPr>
            <w:tcW w:w="709" w:type="dxa"/>
            <w:shd w:val="clear" w:color="auto" w:fill="auto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D9152F" w:rsidRPr="00D9152F" w:rsidRDefault="00D9152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276" w:type="dxa"/>
            <w:shd w:val="clear" w:color="auto" w:fill="auto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9152F" w:rsidRPr="00AB7B6B" w:rsidTr="00D9152F">
        <w:tc>
          <w:tcPr>
            <w:tcW w:w="709" w:type="dxa"/>
            <w:shd w:val="clear" w:color="auto" w:fill="auto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D9152F" w:rsidRPr="00D9152F" w:rsidRDefault="00D9152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9152F" w:rsidRPr="00AB7B6B" w:rsidTr="00D9152F">
        <w:tc>
          <w:tcPr>
            <w:tcW w:w="709" w:type="dxa"/>
            <w:shd w:val="clear" w:color="auto" w:fill="auto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D9152F" w:rsidRPr="00D9152F" w:rsidRDefault="00D9152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9152F" w:rsidRPr="00AB7B6B" w:rsidTr="00D9152F">
        <w:tc>
          <w:tcPr>
            <w:tcW w:w="709" w:type="dxa"/>
            <w:shd w:val="clear" w:color="auto" w:fill="auto"/>
            <w:vAlign w:val="center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D9152F" w:rsidRPr="00D9152F" w:rsidRDefault="00D9152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D9152F" w:rsidRPr="00AB7B6B" w:rsidTr="00D9152F">
        <w:tc>
          <w:tcPr>
            <w:tcW w:w="709" w:type="dxa"/>
            <w:shd w:val="clear" w:color="auto" w:fill="auto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D9152F" w:rsidRPr="00D9152F" w:rsidRDefault="00D9152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9152F" w:rsidRPr="00AB7B6B" w:rsidTr="00D9152F">
        <w:tc>
          <w:tcPr>
            <w:tcW w:w="709" w:type="dxa"/>
            <w:shd w:val="clear" w:color="auto" w:fill="auto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D9152F" w:rsidRPr="00D9152F" w:rsidRDefault="00D9152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9152F" w:rsidRPr="00AB7B6B" w:rsidTr="00D9152F">
        <w:tc>
          <w:tcPr>
            <w:tcW w:w="709" w:type="dxa"/>
            <w:shd w:val="clear" w:color="auto" w:fill="auto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D9152F" w:rsidRPr="00D9152F" w:rsidRDefault="00D9152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D9152F" w:rsidRPr="00AB7B6B" w:rsidTr="00D9152F">
        <w:tc>
          <w:tcPr>
            <w:tcW w:w="709" w:type="dxa"/>
            <w:shd w:val="clear" w:color="auto" w:fill="auto"/>
            <w:vAlign w:val="bottom"/>
          </w:tcPr>
          <w:p w:rsidR="00D9152F" w:rsidRPr="00D9152F" w:rsidRDefault="00D9152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D9152F" w:rsidRPr="00D9152F" w:rsidRDefault="00D9152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9152F" w:rsidRPr="00D9152F" w:rsidRDefault="00D9152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915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:rsidR="00B332EE" w:rsidRDefault="00B332EE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p w:rsidR="00B332EE" w:rsidRPr="00B332EE" w:rsidRDefault="00B332EE" w:rsidP="00B332EE">
      <w:pPr>
        <w:rPr>
          <w:rFonts w:ascii="Times New Roman" w:hAnsi="Times New Roman" w:cs="Times New Roman"/>
          <w:sz w:val="18"/>
          <w:szCs w:val="18"/>
        </w:rPr>
      </w:pPr>
    </w:p>
    <w:p w:rsidR="00B332EE" w:rsidRPr="00B332EE" w:rsidRDefault="00B332EE" w:rsidP="00B332EE">
      <w:pPr>
        <w:rPr>
          <w:rFonts w:ascii="Times New Roman" w:hAnsi="Times New Roman" w:cs="Times New Roman"/>
          <w:sz w:val="18"/>
          <w:szCs w:val="18"/>
        </w:rPr>
      </w:pPr>
    </w:p>
    <w:p w:rsidR="00B332EE" w:rsidRDefault="00B332EE" w:rsidP="00B332EE">
      <w:pPr>
        <w:rPr>
          <w:rFonts w:ascii="Times New Roman" w:hAnsi="Times New Roman" w:cs="Times New Roman"/>
          <w:sz w:val="18"/>
          <w:szCs w:val="18"/>
        </w:rPr>
      </w:pPr>
    </w:p>
    <w:p w:rsidR="00B332EE" w:rsidRDefault="00B332EE" w:rsidP="00B332EE">
      <w:pPr>
        <w:rPr>
          <w:rFonts w:ascii="Times New Roman" w:hAnsi="Times New Roman" w:cs="Times New Roman"/>
          <w:sz w:val="18"/>
          <w:szCs w:val="18"/>
        </w:rPr>
      </w:pPr>
    </w:p>
    <w:p w:rsidR="00B332EE" w:rsidRPr="00597BC9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97BC9">
        <w:rPr>
          <w:rFonts w:ascii="Times New Roman" w:hAnsi="Times New Roman" w:cs="Times New Roman"/>
          <w:sz w:val="22"/>
          <w:szCs w:val="22"/>
        </w:rPr>
        <w:tab/>
      </w:r>
      <w:r w:rsidRPr="00597BC9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7</w:t>
      </w:r>
    </w:p>
    <w:p w:rsidR="00B332EE" w:rsidRPr="00597BC9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97BC9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B332EE" w:rsidRPr="00597BC9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97BC9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597BC9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332EE" w:rsidRPr="00597BC9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97BC9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332EE" w:rsidRPr="00597BC9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97BC9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B332EE" w:rsidRPr="00597BC9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97BC9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597BC9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B332EE" w:rsidRPr="00597BC9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97BC9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332EE" w:rsidRPr="00597BC9" w:rsidRDefault="00B332EE" w:rsidP="00B332EE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597BC9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B332EE" w:rsidRPr="00597BC9" w:rsidRDefault="00B332EE" w:rsidP="00B332EE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D44017" w:rsidRPr="00597BC9" w:rsidRDefault="00D44017" w:rsidP="00D44017">
      <w:pPr>
        <w:tabs>
          <w:tab w:val="left" w:pos="393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597BC9" w:rsidRDefault="00D44017" w:rsidP="00D44017">
      <w:pPr>
        <w:tabs>
          <w:tab w:val="left" w:pos="393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7BC9">
        <w:rPr>
          <w:rFonts w:ascii="Times New Roman" w:hAnsi="Times New Roman" w:cs="Times New Roman"/>
          <w:b/>
          <w:sz w:val="22"/>
          <w:szCs w:val="22"/>
        </w:rPr>
        <w:t>ПРОГРАММА</w:t>
      </w:r>
    </w:p>
    <w:p w:rsidR="00D44017" w:rsidRPr="00597BC9" w:rsidRDefault="00D44017" w:rsidP="00D44017">
      <w:pPr>
        <w:tabs>
          <w:tab w:val="left" w:pos="393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7BC9">
        <w:rPr>
          <w:rFonts w:ascii="Times New Roman" w:hAnsi="Times New Roman" w:cs="Times New Roman"/>
          <w:b/>
          <w:sz w:val="22"/>
          <w:szCs w:val="22"/>
        </w:rPr>
        <w:t>МУНИЦИПАЛЬНЫХ ГАРАНТИЙ ВАРЖЕЛЯЙСКОГО СЕЛЬСКОГО ПОСЕЛЕНИЯ ТОРБЕЕВСКОГО МУНИЦИПАЛЬНОГО РАЙОНА РЕСПУБЛИКИ МОРДОВИЯ</w:t>
      </w:r>
    </w:p>
    <w:p w:rsidR="00D44017" w:rsidRPr="00597BC9" w:rsidRDefault="00D44017" w:rsidP="00D44017">
      <w:pPr>
        <w:tabs>
          <w:tab w:val="left" w:pos="393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44017" w:rsidRPr="00597BC9" w:rsidRDefault="00D44017" w:rsidP="00D44017">
      <w:pPr>
        <w:tabs>
          <w:tab w:val="left" w:pos="3930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597BC9">
        <w:rPr>
          <w:rFonts w:ascii="Times New Roman" w:hAnsi="Times New Roman" w:cs="Times New Roman"/>
          <w:sz w:val="22"/>
          <w:szCs w:val="22"/>
        </w:rPr>
        <w:t xml:space="preserve">1. Перечень подлежащих предоставлению муниципальных гарантий </w:t>
      </w:r>
      <w:proofErr w:type="spellStart"/>
      <w:r w:rsidRPr="00597BC9">
        <w:rPr>
          <w:rFonts w:ascii="Times New Roman" w:hAnsi="Times New Roman" w:cs="Times New Roman"/>
          <w:sz w:val="22"/>
          <w:szCs w:val="22"/>
        </w:rPr>
        <w:t>Варжеляйского</w:t>
      </w:r>
      <w:proofErr w:type="spellEnd"/>
      <w:r w:rsidRPr="00597BC9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Pr="00597BC9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597BC9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в 2022 году и в плановом периоде 2023 и 2024 годов</w:t>
      </w:r>
    </w:p>
    <w:tbl>
      <w:tblPr>
        <w:tblStyle w:val="afff9"/>
        <w:tblW w:w="0" w:type="auto"/>
        <w:tblLook w:val="04A0" w:firstRow="1" w:lastRow="0" w:firstColumn="1" w:lastColumn="0" w:noHBand="0" w:noVBand="1"/>
      </w:tblPr>
      <w:tblGrid>
        <w:gridCol w:w="1757"/>
        <w:gridCol w:w="1736"/>
        <w:gridCol w:w="1731"/>
        <w:gridCol w:w="1731"/>
        <w:gridCol w:w="1731"/>
        <w:gridCol w:w="1735"/>
      </w:tblGrid>
      <w:tr w:rsidR="00597BC9" w:rsidRPr="00597BC9" w:rsidTr="008B18B5">
        <w:trPr>
          <w:trHeight w:val="503"/>
        </w:trPr>
        <w:tc>
          <w:tcPr>
            <w:tcW w:w="1757" w:type="dxa"/>
            <w:vMerge w:val="restart"/>
          </w:tcPr>
          <w:p w:rsidR="00597BC9" w:rsidRPr="00597BC9" w:rsidRDefault="00597BC9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  <w:r w:rsidRPr="00597BC9">
              <w:rPr>
                <w:rFonts w:ascii="Times New Roman" w:hAnsi="Times New Roman" w:cs="Times New Roman"/>
              </w:rPr>
              <w:t>Направления гарантирования, наименование принципала</w:t>
            </w:r>
          </w:p>
        </w:tc>
        <w:tc>
          <w:tcPr>
            <w:tcW w:w="1736" w:type="dxa"/>
            <w:vMerge w:val="restart"/>
          </w:tcPr>
          <w:p w:rsidR="00597BC9" w:rsidRPr="00597BC9" w:rsidRDefault="00597BC9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  <w:r w:rsidRPr="00597BC9">
              <w:rPr>
                <w:rFonts w:ascii="Times New Roman" w:hAnsi="Times New Roman" w:cs="Times New Roman"/>
              </w:rPr>
              <w:t>Цель гарантирования</w:t>
            </w:r>
          </w:p>
        </w:tc>
        <w:tc>
          <w:tcPr>
            <w:tcW w:w="5193" w:type="dxa"/>
            <w:gridSpan w:val="3"/>
          </w:tcPr>
          <w:p w:rsidR="00597BC9" w:rsidRPr="00597BC9" w:rsidRDefault="00597BC9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  <w:r w:rsidRPr="00597BC9">
              <w:rPr>
                <w:rFonts w:ascii="Times New Roman" w:hAnsi="Times New Roman" w:cs="Times New Roman"/>
              </w:rPr>
              <w:t>Сумма гарантирования (тыс. рублей)</w:t>
            </w:r>
          </w:p>
        </w:tc>
        <w:tc>
          <w:tcPr>
            <w:tcW w:w="1735" w:type="dxa"/>
            <w:vMerge w:val="restart"/>
          </w:tcPr>
          <w:p w:rsidR="00597BC9" w:rsidRPr="00597BC9" w:rsidRDefault="00597BC9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  <w:r w:rsidRPr="00597BC9">
              <w:rPr>
                <w:rFonts w:ascii="Times New Roman" w:hAnsi="Times New Roman" w:cs="Times New Roman"/>
              </w:rPr>
              <w:t>Наличие права регрессного требования</w:t>
            </w:r>
          </w:p>
        </w:tc>
      </w:tr>
      <w:tr w:rsidR="00597BC9" w:rsidRPr="00597BC9" w:rsidTr="00EE245F">
        <w:trPr>
          <w:trHeight w:val="502"/>
        </w:trPr>
        <w:tc>
          <w:tcPr>
            <w:tcW w:w="1757" w:type="dxa"/>
            <w:vMerge/>
          </w:tcPr>
          <w:p w:rsidR="00597BC9" w:rsidRPr="00597BC9" w:rsidRDefault="00597BC9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6" w:type="dxa"/>
            <w:vMerge/>
          </w:tcPr>
          <w:p w:rsidR="00597BC9" w:rsidRPr="00597BC9" w:rsidRDefault="00597BC9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1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2022 год</w:t>
            </w:r>
          </w:p>
        </w:tc>
        <w:tc>
          <w:tcPr>
            <w:tcW w:w="1731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2023 год</w:t>
            </w:r>
          </w:p>
        </w:tc>
        <w:tc>
          <w:tcPr>
            <w:tcW w:w="1731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2024 год</w:t>
            </w:r>
          </w:p>
        </w:tc>
        <w:tc>
          <w:tcPr>
            <w:tcW w:w="1735" w:type="dxa"/>
            <w:vMerge/>
          </w:tcPr>
          <w:p w:rsidR="00597BC9" w:rsidRPr="00597BC9" w:rsidRDefault="00597BC9" w:rsidP="00D44017">
            <w:pPr>
              <w:tabs>
                <w:tab w:val="left" w:pos="3930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7BC9" w:rsidRPr="00597BC9" w:rsidTr="00CD357A">
        <w:tc>
          <w:tcPr>
            <w:tcW w:w="1757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736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731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731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731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735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  <w:tr w:rsidR="00597BC9" w:rsidRPr="00597BC9" w:rsidTr="00CD357A">
        <w:tc>
          <w:tcPr>
            <w:tcW w:w="1757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97BC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1736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97BC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1731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731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731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735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</w:tbl>
    <w:p w:rsidR="00597BC9" w:rsidRPr="00597BC9" w:rsidRDefault="00597BC9" w:rsidP="00D44017">
      <w:pPr>
        <w:tabs>
          <w:tab w:val="left" w:pos="3930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597BC9" w:rsidRPr="00597BC9" w:rsidRDefault="00597BC9" w:rsidP="00597BC9">
      <w:pPr>
        <w:tabs>
          <w:tab w:val="left" w:pos="3930"/>
        </w:tabs>
        <w:rPr>
          <w:rFonts w:ascii="Times New Roman" w:hAnsi="Times New Roman" w:cs="Times New Roman"/>
          <w:sz w:val="22"/>
          <w:szCs w:val="22"/>
        </w:rPr>
      </w:pPr>
      <w:r w:rsidRPr="00597BC9">
        <w:rPr>
          <w:rFonts w:ascii="Times New Roman" w:hAnsi="Times New Roman" w:cs="Times New Roman"/>
          <w:sz w:val="22"/>
          <w:szCs w:val="22"/>
        </w:rPr>
        <w:t xml:space="preserve">2. Общий объем бюджетных ассигнований, предусмотренных на исполнение муниципальных гарантий </w:t>
      </w:r>
      <w:proofErr w:type="spellStart"/>
      <w:r w:rsidRPr="00597BC9">
        <w:rPr>
          <w:rFonts w:ascii="Times New Roman" w:hAnsi="Times New Roman" w:cs="Times New Roman"/>
          <w:sz w:val="22"/>
          <w:szCs w:val="22"/>
        </w:rPr>
        <w:t>Варжеляйского</w:t>
      </w:r>
      <w:proofErr w:type="spellEnd"/>
      <w:r w:rsidRPr="00597BC9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Pr="00597BC9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597BC9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по </w:t>
      </w:r>
      <w:r w:rsidRPr="00597BC9">
        <w:rPr>
          <w:rFonts w:ascii="Times New Roman" w:hAnsi="Times New Roman" w:cs="Times New Roman"/>
          <w:sz w:val="22"/>
          <w:szCs w:val="22"/>
        </w:rPr>
        <w:lastRenderedPageBreak/>
        <w:t>возможным гарантийным случаям, в 2022 году и в плановом периоде 2023 и 2024 годов</w:t>
      </w:r>
    </w:p>
    <w:p w:rsidR="00597BC9" w:rsidRPr="00597BC9" w:rsidRDefault="00597BC9" w:rsidP="00597BC9">
      <w:pPr>
        <w:tabs>
          <w:tab w:val="left" w:pos="3930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afff9"/>
        <w:tblW w:w="0" w:type="auto"/>
        <w:tblLook w:val="04A0" w:firstRow="1" w:lastRow="0" w:firstColumn="1" w:lastColumn="0" w:noHBand="0" w:noVBand="1"/>
      </w:tblPr>
      <w:tblGrid>
        <w:gridCol w:w="1791"/>
        <w:gridCol w:w="1744"/>
        <w:gridCol w:w="1856"/>
        <w:gridCol w:w="1255"/>
        <w:gridCol w:w="1453"/>
        <w:gridCol w:w="1161"/>
        <w:gridCol w:w="1161"/>
      </w:tblGrid>
      <w:tr w:rsidR="00597BC9" w:rsidRPr="00597BC9" w:rsidTr="00597BC9">
        <w:tc>
          <w:tcPr>
            <w:tcW w:w="1791" w:type="dxa"/>
            <w:vMerge w:val="restart"/>
          </w:tcPr>
          <w:p w:rsidR="00597BC9" w:rsidRPr="00597BC9" w:rsidRDefault="00597BC9" w:rsidP="00597BC9">
            <w:pPr>
              <w:tabs>
                <w:tab w:val="left" w:pos="3930"/>
              </w:tabs>
              <w:rPr>
                <w:rFonts w:ascii="Times New Roman" w:hAnsi="Times New Roman" w:cs="Times New Roman"/>
              </w:rPr>
            </w:pPr>
            <w:r w:rsidRPr="00597BC9">
              <w:rPr>
                <w:rFonts w:ascii="Times New Roman" w:hAnsi="Times New Roman" w:cs="Times New Roman"/>
              </w:rPr>
              <w:t xml:space="preserve">Исполнение муниципальных гарантий </w:t>
            </w:r>
            <w:proofErr w:type="spellStart"/>
            <w:r w:rsidRPr="00597BC9">
              <w:rPr>
                <w:rFonts w:ascii="Times New Roman" w:hAnsi="Times New Roman" w:cs="Times New Roman"/>
              </w:rPr>
              <w:t>Варжеляйского</w:t>
            </w:r>
            <w:proofErr w:type="spellEnd"/>
            <w:r w:rsidRPr="00597BC9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597BC9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597BC9">
              <w:rPr>
                <w:rFonts w:ascii="Times New Roman" w:hAnsi="Times New Roman" w:cs="Times New Roman"/>
              </w:rPr>
              <w:t xml:space="preserve"> муниципального района Республики Мордовия за счет источников финансирования дефицита районного бюджета</w:t>
            </w:r>
          </w:p>
        </w:tc>
        <w:tc>
          <w:tcPr>
            <w:tcW w:w="8630" w:type="dxa"/>
            <w:gridSpan w:val="6"/>
          </w:tcPr>
          <w:p w:rsidR="00597BC9" w:rsidRPr="00597BC9" w:rsidRDefault="00597BC9" w:rsidP="00597BC9">
            <w:pPr>
              <w:tabs>
                <w:tab w:val="left" w:pos="3930"/>
              </w:tabs>
              <w:rPr>
                <w:rFonts w:ascii="Times New Roman" w:hAnsi="Times New Roman" w:cs="Times New Roman"/>
              </w:rPr>
            </w:pPr>
            <w:r w:rsidRPr="00597BC9">
              <w:rPr>
                <w:rFonts w:ascii="Times New Roman" w:hAnsi="Times New Roman" w:cs="Times New Roman"/>
              </w:rPr>
              <w:t xml:space="preserve">Объем бюджетных ассигнований на исполнение муниципальных гарантий </w:t>
            </w:r>
            <w:proofErr w:type="spellStart"/>
            <w:r w:rsidRPr="00597BC9">
              <w:rPr>
                <w:rFonts w:ascii="Times New Roman" w:hAnsi="Times New Roman" w:cs="Times New Roman"/>
              </w:rPr>
              <w:t>Варжеляйского</w:t>
            </w:r>
            <w:proofErr w:type="spellEnd"/>
            <w:r w:rsidRPr="00597BC9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597BC9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597BC9">
              <w:rPr>
                <w:rFonts w:ascii="Times New Roman" w:hAnsi="Times New Roman" w:cs="Times New Roman"/>
              </w:rPr>
              <w:t xml:space="preserve"> муниципального района Республики Мордовия по возможным гарантийным случаям (в тыс. рублей)</w:t>
            </w:r>
          </w:p>
        </w:tc>
      </w:tr>
      <w:tr w:rsidR="00597BC9" w:rsidRPr="00597BC9" w:rsidTr="00DC0FA3">
        <w:tc>
          <w:tcPr>
            <w:tcW w:w="1791" w:type="dxa"/>
            <w:vMerge/>
          </w:tcPr>
          <w:p w:rsidR="00597BC9" w:rsidRPr="00597BC9" w:rsidRDefault="00597BC9" w:rsidP="00597BC9">
            <w:pPr>
              <w:tabs>
                <w:tab w:val="left" w:pos="393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44" w:type="dxa"/>
            <w:vAlign w:val="center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Наименование принципала</w:t>
            </w:r>
          </w:p>
        </w:tc>
        <w:tc>
          <w:tcPr>
            <w:tcW w:w="1856" w:type="dxa"/>
            <w:vAlign w:val="center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Цель гарантирования</w:t>
            </w:r>
          </w:p>
        </w:tc>
        <w:tc>
          <w:tcPr>
            <w:tcW w:w="1255" w:type="dxa"/>
            <w:vAlign w:val="center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Сумма</w:t>
            </w:r>
          </w:p>
        </w:tc>
        <w:tc>
          <w:tcPr>
            <w:tcW w:w="1453" w:type="dxa"/>
            <w:vAlign w:val="center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Наличие права регрессного требования</w:t>
            </w:r>
          </w:p>
        </w:tc>
        <w:tc>
          <w:tcPr>
            <w:tcW w:w="1161" w:type="dxa"/>
            <w:vAlign w:val="center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2023 год</w:t>
            </w:r>
          </w:p>
        </w:tc>
        <w:tc>
          <w:tcPr>
            <w:tcW w:w="1161" w:type="dxa"/>
            <w:vAlign w:val="center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2024 год</w:t>
            </w:r>
          </w:p>
        </w:tc>
      </w:tr>
      <w:tr w:rsidR="00597BC9" w:rsidRPr="00597BC9" w:rsidTr="00597BC9">
        <w:tc>
          <w:tcPr>
            <w:tcW w:w="1791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744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56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55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53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161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161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597BC9" w:rsidRPr="00597BC9" w:rsidTr="00597BC9">
        <w:tc>
          <w:tcPr>
            <w:tcW w:w="1791" w:type="dxa"/>
            <w:vAlign w:val="center"/>
          </w:tcPr>
          <w:p w:rsidR="00597BC9" w:rsidRPr="00597BC9" w:rsidRDefault="00597BC9">
            <w:pPr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744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856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55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53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61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161" w:type="dxa"/>
            <w:vAlign w:val="bottom"/>
          </w:tcPr>
          <w:p w:rsidR="00597BC9" w:rsidRPr="00597BC9" w:rsidRDefault="00597BC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97BC9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</w:tbl>
    <w:p w:rsidR="00597BC9" w:rsidRDefault="00597BC9" w:rsidP="00597BC9">
      <w:pPr>
        <w:tabs>
          <w:tab w:val="left" w:pos="3930"/>
        </w:tabs>
        <w:rPr>
          <w:rFonts w:ascii="Times New Roman" w:hAnsi="Times New Roman" w:cs="Times New Roman"/>
          <w:sz w:val="22"/>
          <w:szCs w:val="22"/>
        </w:rPr>
      </w:pPr>
    </w:p>
    <w:p w:rsidR="00016552" w:rsidRPr="00016552" w:rsidRDefault="00016552" w:rsidP="00016552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b/>
          <w:lang w:eastAsia="zh-CN"/>
        </w:rPr>
        <w:t>Пояснительная записка</w:t>
      </w:r>
    </w:p>
    <w:p w:rsidR="00016552" w:rsidRPr="00016552" w:rsidRDefault="00016552" w:rsidP="00016552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b/>
          <w:lang w:eastAsia="zh-CN"/>
        </w:rPr>
        <w:t xml:space="preserve">к проекту бюджета Н сельского поселения </w:t>
      </w:r>
      <w:proofErr w:type="spellStart"/>
      <w:r w:rsidRPr="00016552">
        <w:rPr>
          <w:rFonts w:ascii="Times New Roman" w:hAnsi="Times New Roman" w:cs="Times New Roman"/>
          <w:b/>
          <w:lang w:eastAsia="zh-CN"/>
        </w:rPr>
        <w:t>Торбеевского</w:t>
      </w:r>
      <w:proofErr w:type="spellEnd"/>
      <w:r w:rsidRPr="00016552">
        <w:rPr>
          <w:rFonts w:ascii="Times New Roman" w:hAnsi="Times New Roman" w:cs="Times New Roman"/>
          <w:b/>
          <w:lang w:eastAsia="zh-CN"/>
        </w:rPr>
        <w:t xml:space="preserve"> муниципального района Республики Мордовия на 2022 год и на плановый период 2023 - 2024 годов</w:t>
      </w:r>
    </w:p>
    <w:p w:rsidR="00016552" w:rsidRPr="00016552" w:rsidRDefault="00016552" w:rsidP="00016552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b/>
          <w:lang w:eastAsia="zh-CN"/>
        </w:rPr>
      </w:pPr>
    </w:p>
    <w:p w:rsidR="00016552" w:rsidRPr="00016552" w:rsidRDefault="00016552" w:rsidP="00016552">
      <w:pPr>
        <w:widowControl/>
        <w:suppressAutoHyphens/>
        <w:autoSpaceDE/>
        <w:autoSpaceDN/>
        <w:adjustRightInd/>
        <w:ind w:firstLine="708"/>
        <w:jc w:val="both"/>
        <w:rPr>
          <w:rFonts w:ascii="Times New Roman" w:hAnsi="Times New Roman" w:cs="Times New Roman"/>
          <w:b/>
          <w:lang w:eastAsia="zh-CN"/>
        </w:rPr>
      </w:pPr>
    </w:p>
    <w:p w:rsidR="00016552" w:rsidRPr="00016552" w:rsidRDefault="00016552" w:rsidP="00016552">
      <w:pPr>
        <w:widowControl/>
        <w:suppressAutoHyphens/>
        <w:autoSpaceDE/>
        <w:autoSpaceDN/>
        <w:adjustRightInd/>
        <w:spacing w:line="360" w:lineRule="auto"/>
        <w:ind w:firstLine="709"/>
        <w:jc w:val="both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lang w:eastAsia="zh-CN"/>
        </w:rPr>
        <w:t xml:space="preserve">Проект разработан в соответствии со статьей 172 Бюджетного кодекса Российской Федерации, и является основой при составлении </w:t>
      </w:r>
      <w:proofErr w:type="gramStart"/>
      <w:r w:rsidRPr="00016552">
        <w:rPr>
          <w:rFonts w:ascii="Times New Roman" w:hAnsi="Times New Roman" w:cs="Times New Roman"/>
          <w:lang w:eastAsia="zh-CN"/>
        </w:rPr>
        <w:t>проекта решения Совета депутатов Никольского сельского поселения</w:t>
      </w:r>
      <w:proofErr w:type="gramEnd"/>
      <w:r w:rsidRPr="00016552">
        <w:rPr>
          <w:rFonts w:ascii="Times New Roman" w:hAnsi="Times New Roman" w:cs="Times New Roman"/>
          <w:lang w:eastAsia="zh-CN"/>
        </w:rPr>
        <w:t xml:space="preserve"> </w:t>
      </w:r>
      <w:proofErr w:type="spellStart"/>
      <w:r w:rsidRPr="00016552">
        <w:rPr>
          <w:rFonts w:ascii="Times New Roman" w:hAnsi="Times New Roman" w:cs="Times New Roman"/>
          <w:lang w:eastAsia="zh-CN"/>
        </w:rPr>
        <w:t>Торбеевского</w:t>
      </w:r>
      <w:proofErr w:type="spellEnd"/>
      <w:r w:rsidRPr="00016552">
        <w:rPr>
          <w:rFonts w:ascii="Times New Roman" w:hAnsi="Times New Roman" w:cs="Times New Roman"/>
          <w:lang w:eastAsia="zh-CN"/>
        </w:rPr>
        <w:t xml:space="preserve"> муниципального района «О бюджете Никольского сельского поселения </w:t>
      </w:r>
      <w:proofErr w:type="spellStart"/>
      <w:r w:rsidRPr="00016552">
        <w:rPr>
          <w:rFonts w:ascii="Times New Roman" w:hAnsi="Times New Roman" w:cs="Times New Roman"/>
          <w:lang w:eastAsia="zh-CN"/>
        </w:rPr>
        <w:t>Торбеевского</w:t>
      </w:r>
      <w:proofErr w:type="spellEnd"/>
      <w:r w:rsidRPr="00016552">
        <w:rPr>
          <w:rFonts w:ascii="Times New Roman" w:hAnsi="Times New Roman" w:cs="Times New Roman"/>
          <w:lang w:eastAsia="zh-CN"/>
        </w:rPr>
        <w:t xml:space="preserve"> муниципального района на 2022 год и на плановый период 2023 и 2024 годов». </w:t>
      </w:r>
    </w:p>
    <w:p w:rsidR="00016552" w:rsidRPr="00016552" w:rsidRDefault="00016552" w:rsidP="00016552">
      <w:pPr>
        <w:widowControl/>
        <w:suppressAutoHyphens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 w:cs="Times New Roman"/>
          <w:lang w:eastAsia="zh-CN"/>
        </w:rPr>
      </w:pPr>
      <w:proofErr w:type="gramStart"/>
      <w:r w:rsidRPr="00016552">
        <w:rPr>
          <w:rFonts w:ascii="Times New Roman" w:hAnsi="Times New Roman" w:cs="Times New Roman"/>
          <w:lang w:eastAsia="zh-CN"/>
        </w:rPr>
        <w:t>При формировании проекта бюджета на 2022 год  и на плановый период 2023 и 2024 годов на первый план выходит решение задач повышения эффективности расходов и переориентации бюджетных ассигнований в рамках существующих бюджетных ограничений на реализацию приоритетных направлений государственной политики, проведение социально-экономических преобразований, направленных на повышение эффективности деятельности всех участников экономических отношений, достижение измеримых, общественно значимых результатов, наиболее важные из которых</w:t>
      </w:r>
      <w:proofErr w:type="gramEnd"/>
      <w:r w:rsidRPr="00016552">
        <w:rPr>
          <w:rFonts w:ascii="Times New Roman" w:hAnsi="Times New Roman" w:cs="Times New Roman"/>
          <w:lang w:eastAsia="zh-CN"/>
        </w:rPr>
        <w:t xml:space="preserve"> установлены указами Президента Российской Федерации от 7 мая 2012 года №№ 594-606.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before="238"/>
        <w:ind w:left="907" w:right="692" w:firstLine="261"/>
        <w:jc w:val="center"/>
        <w:rPr>
          <w:rFonts w:ascii="Times New Roman" w:hAnsi="Times New Roman" w:cs="Times New Roman"/>
          <w:b/>
          <w:bCs/>
          <w:color w:val="000000"/>
          <w:w w:val="107"/>
          <w:lang w:eastAsia="zh-CN"/>
        </w:rPr>
      </w:pPr>
      <w:r w:rsidRPr="00016552">
        <w:rPr>
          <w:rFonts w:ascii="Times New Roman" w:hAnsi="Times New Roman" w:cs="Times New Roman"/>
          <w:b/>
          <w:bCs/>
          <w:color w:val="000000"/>
          <w:w w:val="107"/>
          <w:lang w:eastAsia="zh-CN"/>
        </w:rPr>
        <w:t xml:space="preserve">Налоговые и неналоговые доходы бюджета  Никольского сельского поселения </w:t>
      </w:r>
      <w:proofErr w:type="spellStart"/>
      <w:r w:rsidRPr="00016552">
        <w:rPr>
          <w:rFonts w:ascii="Times New Roman" w:hAnsi="Times New Roman" w:cs="Times New Roman"/>
          <w:b/>
          <w:bCs/>
          <w:color w:val="000000"/>
          <w:w w:val="107"/>
          <w:lang w:eastAsia="zh-CN"/>
        </w:rPr>
        <w:t>Торбеевского</w:t>
      </w:r>
      <w:proofErr w:type="spellEnd"/>
      <w:r w:rsidRPr="00016552">
        <w:rPr>
          <w:rFonts w:ascii="Times New Roman" w:hAnsi="Times New Roman" w:cs="Times New Roman"/>
          <w:b/>
          <w:bCs/>
          <w:color w:val="000000"/>
          <w:w w:val="107"/>
          <w:lang w:eastAsia="zh-CN"/>
        </w:rPr>
        <w:t xml:space="preserve">  муниципального района Республики Мордовия 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before="238"/>
        <w:ind w:left="907" w:right="692" w:firstLine="261"/>
        <w:jc w:val="center"/>
        <w:rPr>
          <w:rFonts w:ascii="Times New Roman" w:hAnsi="Times New Roman" w:cs="Times New Roman"/>
          <w:b/>
          <w:bCs/>
          <w:color w:val="000000"/>
          <w:w w:val="107"/>
          <w:sz w:val="16"/>
          <w:szCs w:val="16"/>
          <w:lang w:eastAsia="zh-CN"/>
        </w:rPr>
      </w:pPr>
    </w:p>
    <w:p w:rsidR="00016552" w:rsidRPr="00016552" w:rsidRDefault="00016552" w:rsidP="00016552">
      <w:pPr>
        <w:widowControl/>
        <w:suppressAutoHyphens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lang w:eastAsia="zh-CN"/>
        </w:rPr>
        <w:t xml:space="preserve">Базовый объем доходов и расходов бюджета Никольского сельского поселения </w:t>
      </w:r>
      <w:proofErr w:type="spellStart"/>
      <w:r w:rsidRPr="00016552">
        <w:rPr>
          <w:rFonts w:ascii="Times New Roman" w:hAnsi="Times New Roman" w:cs="Times New Roman"/>
          <w:lang w:eastAsia="zh-CN"/>
        </w:rPr>
        <w:t>Торбеевского</w:t>
      </w:r>
      <w:proofErr w:type="spellEnd"/>
      <w:r w:rsidRPr="00016552">
        <w:rPr>
          <w:rFonts w:ascii="Times New Roman" w:hAnsi="Times New Roman" w:cs="Times New Roman"/>
          <w:lang w:eastAsia="zh-CN"/>
        </w:rPr>
        <w:t xml:space="preserve"> муниципального района Республики Мордовия определен на основании единой Методики расчетов доходов и расходов. </w:t>
      </w:r>
    </w:p>
    <w:p w:rsidR="00016552" w:rsidRPr="00016552" w:rsidRDefault="00016552" w:rsidP="00016552">
      <w:pPr>
        <w:widowControl/>
        <w:suppressAutoHyphens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lang w:eastAsia="zh-CN"/>
        </w:rPr>
        <w:lastRenderedPageBreak/>
        <w:t xml:space="preserve">В соответствии с указанной Методикой, расходы бюджета Никольского сельского поселения на предоставление бюджетных услуг, рассчитаны по каждому получателю бюджетных средств на основании нормативной стоимости бюджетных услуг. Основные параметры проекта бюджета Никольского сельского поселения </w:t>
      </w:r>
      <w:proofErr w:type="spellStart"/>
      <w:r w:rsidRPr="00016552">
        <w:rPr>
          <w:rFonts w:ascii="Times New Roman" w:hAnsi="Times New Roman" w:cs="Times New Roman"/>
          <w:lang w:eastAsia="zh-CN"/>
        </w:rPr>
        <w:t>Торбеевского</w:t>
      </w:r>
      <w:proofErr w:type="spellEnd"/>
      <w:r w:rsidRPr="00016552">
        <w:rPr>
          <w:rFonts w:ascii="Times New Roman" w:hAnsi="Times New Roman" w:cs="Times New Roman"/>
          <w:lang w:eastAsia="zh-CN"/>
        </w:rPr>
        <w:t xml:space="preserve"> муниципального района Республики Мордовия на 2022 год определены по доходам в сумме 2 186,8 тыс. рублей,  по расходам –  2 178,5 тыс. рублей; на 2023 год по доходам  – 2 244,6 тыс. руб., по расходам – 2 232,1 тыс. руб.; на 2024 год по доходам  –  2 342,2 тыс. руб.,  по расходам  – 2 325,6 тыс. руб.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before="122" w:line="360" w:lineRule="auto"/>
        <w:ind w:right="29" w:firstLine="691"/>
        <w:jc w:val="both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color w:val="000000"/>
          <w:w w:val="102"/>
          <w:lang w:eastAsia="zh-CN"/>
        </w:rPr>
        <w:t xml:space="preserve">Общий объем налоговых и неналоговых доходов бюджета Никольского сельского поселения </w:t>
      </w:r>
      <w:proofErr w:type="spellStart"/>
      <w:r w:rsidRPr="00016552">
        <w:rPr>
          <w:rFonts w:ascii="Times New Roman" w:hAnsi="Times New Roman" w:cs="Times New Roman"/>
          <w:color w:val="000000"/>
          <w:w w:val="102"/>
          <w:lang w:eastAsia="zh-CN"/>
        </w:rPr>
        <w:t>Торбеевского</w:t>
      </w:r>
      <w:proofErr w:type="spellEnd"/>
      <w:r w:rsidRPr="00016552">
        <w:rPr>
          <w:rFonts w:ascii="Times New Roman" w:hAnsi="Times New Roman" w:cs="Times New Roman"/>
          <w:color w:val="000000"/>
          <w:w w:val="102"/>
          <w:lang w:eastAsia="zh-CN"/>
        </w:rPr>
        <w:t xml:space="preserve">  муниципального района Республики Мордовия на 2022 год определен в сумме 551,5 тыс. руб., на 2023 год – 590,0 тыс. руб., на 2024 год – 624,6 тыс. руб.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45" w:firstLine="709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Основными источниками доходов Никольского сельского  поселения в  2022 году являются:  налог на доходы физических лиц (0,7%, в общей сумме доходов без учета финансовой помощи), земельный налог (77,4%), налог на имущество физических лиц (3,9%).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45" w:firstLine="709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 Основными источниками доходов Никольского сельского  поселения в  2023 году являются:  налог на доходы физических лиц (0,5%, в общей сумме доходов без учета финансовой помощи), земельный налог (72,2%), налог на имущество физических лиц (4,0%).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45" w:firstLine="709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  Основными источниками доходов Никольского сельского  поселения в  2024 году являются:  налог на доходы физических лиц (0,6%, в общей сумме доходов без учета финансовой помощи), земельный налог (66,8%), налог на имущество физических лиц (4,1%).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before="202" w:line="360" w:lineRule="auto"/>
        <w:ind w:right="43" w:firstLine="709"/>
        <w:jc w:val="center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i/>
          <w:iCs/>
          <w:color w:val="000000"/>
          <w:spacing w:val="-8"/>
          <w:u w:val="single"/>
          <w:lang w:eastAsia="zh-CN"/>
        </w:rPr>
        <w:t>Налог на доходы физических лиц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before="223" w:line="360" w:lineRule="auto"/>
        <w:ind w:right="50" w:firstLine="504"/>
        <w:jc w:val="both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3"/>
          <w:lang w:eastAsia="zh-CN"/>
        </w:rPr>
        <w:t xml:space="preserve">Основными показателями, характеризующими поступление налога на доходы </w:t>
      </w:r>
      <w:r w:rsidRPr="00016552">
        <w:rPr>
          <w:rFonts w:ascii="Times New Roman" w:hAnsi="Times New Roman" w:cs="Times New Roman"/>
          <w:color w:val="000000"/>
          <w:lang w:eastAsia="zh-CN"/>
        </w:rPr>
        <w:t xml:space="preserve">физических лиц, </w:t>
      </w:r>
      <w:r w:rsidRPr="00016552">
        <w:rPr>
          <w:rFonts w:ascii="Times New Roman" w:hAnsi="Times New Roman" w:cs="Times New Roman"/>
          <w:iCs/>
          <w:color w:val="000000"/>
          <w:lang w:eastAsia="zh-CN"/>
        </w:rPr>
        <w:t>являются</w:t>
      </w:r>
      <w:r w:rsidRPr="00016552">
        <w:rPr>
          <w:rFonts w:ascii="Times New Roman" w:hAnsi="Times New Roman" w:cs="Times New Roman"/>
          <w:i/>
          <w:iCs/>
          <w:color w:val="000000"/>
          <w:lang w:eastAsia="zh-CN"/>
        </w:rPr>
        <w:t xml:space="preserve"> </w:t>
      </w:r>
      <w:r w:rsidRPr="00016552">
        <w:rPr>
          <w:rFonts w:ascii="Times New Roman" w:hAnsi="Times New Roman" w:cs="Times New Roman"/>
          <w:color w:val="000000"/>
          <w:lang w:eastAsia="zh-CN"/>
        </w:rPr>
        <w:t>фонд оплаты труда и расчетная эффективная ставка, учитывающая стандартные, социальные, имущественные, профессиональные вычеты и льготы, предусмотренные главой 23 Налогового кодекса Российской Федерации.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29" w:firstLine="504"/>
        <w:jc w:val="both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color w:val="000000"/>
          <w:lang w:eastAsia="zh-CN"/>
        </w:rPr>
        <w:t>Прогнозируемая сумма налога на доходы физических лиц в бюджет Никольского сельского поселения на 2022 год в условиях действующего законодательства составит 4,0 тыс. руб., на 2023 год – 3,0 тыс. руб., на 2024 год –4,0 тыс. руб.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before="202" w:line="360" w:lineRule="auto"/>
        <w:ind w:left="2333"/>
        <w:rPr>
          <w:rFonts w:ascii="Times New Roman" w:hAnsi="Times New Roman" w:cs="Times New Roman"/>
          <w:i/>
          <w:iCs/>
          <w:color w:val="000000"/>
          <w:spacing w:val="-8"/>
          <w:u w:val="single"/>
          <w:lang w:eastAsia="zh-CN"/>
        </w:rPr>
      </w:pPr>
      <w:r w:rsidRPr="00016552">
        <w:rPr>
          <w:rFonts w:ascii="Times New Roman" w:hAnsi="Times New Roman" w:cs="Times New Roman"/>
          <w:i/>
          <w:iCs/>
          <w:color w:val="000000"/>
          <w:spacing w:val="-8"/>
          <w:lang w:eastAsia="zh-CN"/>
        </w:rPr>
        <w:t xml:space="preserve">                      </w:t>
      </w:r>
      <w:r w:rsidRPr="00016552">
        <w:rPr>
          <w:rFonts w:ascii="Times New Roman" w:hAnsi="Times New Roman" w:cs="Times New Roman"/>
          <w:i/>
          <w:iCs/>
          <w:color w:val="000000"/>
          <w:spacing w:val="-8"/>
          <w:u w:val="single"/>
          <w:lang w:eastAsia="zh-CN"/>
        </w:rPr>
        <w:t>Земельный  налог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before="223" w:line="360" w:lineRule="auto"/>
        <w:ind w:left="22" w:firstLine="497"/>
        <w:jc w:val="both"/>
        <w:rPr>
          <w:rFonts w:ascii="Times New Roman" w:hAnsi="Times New Roman" w:cs="Times New Roman"/>
          <w:color w:val="000000"/>
          <w:spacing w:val="-3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3"/>
          <w:lang w:eastAsia="zh-CN"/>
        </w:rPr>
        <w:t>Прогноз поступления земельного налога в бюджет Никольского сельского поселения рассчитан в соответствии с главой 31 Налогового кодекса Российской Федерации исходя из площади, кадастровой стоимости земельных участков и ставок земельного налога, утвержденных решением Совета депутатов Никольского сельского поселения (по данным УФНС по Республике Мордовия). Прогноз земельного налога составит на 2022 год – 427,0 тыс. руб., на 2023 год – 426,2 тыс. руб., на 2024 год – 417,3 тыс. руб.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before="202" w:line="360" w:lineRule="auto"/>
        <w:ind w:left="2333"/>
        <w:rPr>
          <w:rFonts w:ascii="Times New Roman" w:hAnsi="Times New Roman" w:cs="Times New Roman"/>
          <w:i/>
          <w:iCs/>
          <w:color w:val="000000"/>
          <w:spacing w:val="-8"/>
          <w:u w:val="single"/>
          <w:lang w:eastAsia="zh-CN"/>
        </w:rPr>
      </w:pPr>
      <w:r w:rsidRPr="00016552">
        <w:rPr>
          <w:rFonts w:ascii="Times New Roman" w:hAnsi="Times New Roman" w:cs="Times New Roman"/>
          <w:i/>
          <w:iCs/>
          <w:color w:val="000000"/>
          <w:spacing w:val="-8"/>
          <w:u w:val="single"/>
          <w:lang w:eastAsia="zh-CN"/>
        </w:rPr>
        <w:lastRenderedPageBreak/>
        <w:t>Налог на имущество физических лиц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before="223" w:line="360" w:lineRule="auto"/>
        <w:ind w:left="22" w:firstLine="497"/>
        <w:jc w:val="both"/>
        <w:rPr>
          <w:rFonts w:ascii="Times New Roman" w:hAnsi="Times New Roman" w:cs="Times New Roman"/>
          <w:color w:val="000000"/>
          <w:spacing w:val="-3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3"/>
          <w:lang w:eastAsia="zh-CN"/>
        </w:rPr>
        <w:t>Прогноз поступления налога на имущество физических лиц в бюджет Никольского сельского поселения рассчитан в соответствии с главой 32 Налогового кодекса Российской Федерации исходя из кадастровой стоимости объекта налогообложения и ставок налога на имущество физических лиц, утвержденных решением Совета депутатов Никольского сельского поселения (по данным УФНС по Республике Мордовия). Прогноз налога на имущество физических лиц составит на 2022 год – 21,3 тыс. руб., на 2023 год – 23,4 тыс. руб., на 2024 год – 25,5 тыс. руб.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left="14" w:right="7" w:firstLine="504"/>
        <w:jc w:val="center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b/>
          <w:color w:val="000000"/>
          <w:spacing w:val="-1"/>
          <w:lang w:eastAsia="zh-CN"/>
        </w:rPr>
        <w:t xml:space="preserve">Безвозмездные поступления 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left="14" w:right="7" w:firstLine="504"/>
        <w:jc w:val="both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Общий объем безвозмездных поступлений в 2022 году прогнозируется в сумме                1 635,3 тыс. рублей, в том числе: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Субвенции  на осуществление полномочий по первичному воинскому учету на территориях, где отсутствует военные комиссариаты – 89,8 тыс. руб.;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Субвенции бюджетам поселений на выполнение передаваемых полномочий субъектов Российской Федерации- 0,1 тыс. руб.;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 Межбюджетные трансферты – 492,6 тыс. руб.;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 Субсидии бюджетам поселений – 137,4 тыс. руб.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 Дотация на выравнивание бюджетной обеспеченности – 915,4 тыс. руб.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Общий объем безвозмездных поступлений в 2023 году прогнозируется сумме 1 654,6тыс. руб. в том числе: 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Субвенции  на осуществление полномочий по первичному воинскому учету на территориях, где отсутствует военные комиссариаты – 92,8 тыс. руб.;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Субвенции бюджетам поселений на выполнение передаваемых полномочий субъектов Российской Федерации- 0,1 тыс. руб.;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 Межбюджетные трансферты – 499,1 тыс. руб.; 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 Субсидии бюджетам поселений – 284,9 тыс. руб.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 Дотация на выравнивание бюджетной обеспеченности – 777,7 тыс. руб.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Общий объем безвозмездных поступлений в 2024 году прогнозируется сумме 1 717,6 тыс. руб. в том числе: 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Субвенции на осуществление полномочий по первичному воинскому учету на территориях, где отсутствует военные комиссариаты – 96,0 тыс. руб.;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Субвенции бюджетам поселений на выполнение передаваемых полномочий субъектов Российской Федерации- 0,1 тыс. руб.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 Межбюджетные трансферты – 529,3 тыс. руб.; 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 Субсидии бюджетам поселений – 302,7 тыс. руб.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  Дотация на выравнивание бюджетной обеспеченности – 789,5 тыс. руб.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567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/>
        <w:jc w:val="center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b/>
          <w:color w:val="000000"/>
          <w:spacing w:val="-1"/>
          <w:lang w:eastAsia="zh-CN"/>
        </w:rPr>
        <w:lastRenderedPageBreak/>
        <w:t>Расходы бюджета сельского поселения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both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Общий объем расходов бюджета сельского поселения на 2022 год определен в сумме 2 178,5 тыс. рублей, на 2023 год – 2 232,1 тыс. рублей, на 2024 год – 2 325,6 тыс. рублей.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center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b/>
          <w:color w:val="000000"/>
          <w:spacing w:val="-1"/>
          <w:lang w:eastAsia="zh-CN"/>
        </w:rPr>
        <w:t>Общегосударственные вопросы (01)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both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По разделу «Общегосударственные вопросы» учтены ассигнования на финансовое обеспечение деятельности органов местного самоуправления, расходы на формирование резервных фондов, обслуживание долговых обязательств.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both"/>
        <w:rPr>
          <w:rFonts w:ascii="Times New Roman" w:hAnsi="Times New Roman" w:cs="Times New Roman"/>
          <w:lang w:eastAsia="zh-CN"/>
        </w:rPr>
      </w:pPr>
      <w:proofErr w:type="gramStart"/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Ассигнования на функционирование органов законодательной и исполнительной власти на 2022 год предусмотрены в сумме 1 275,6 тыс. рублей, из которых 679,6 тыс. рублей будут направлены на выплату денежного содержания муниципальных служащих и высшего должностного лица (Глава сельского поселения), в 2023 году предусмотрены в сумме 1 282,5 тыс. рублей, на 2024 год – 1 289,6 тыс. рублей.</w:t>
      </w:r>
      <w:proofErr w:type="gramEnd"/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На формирование резервного фонда Администрации Никольского сельского поселения </w:t>
      </w:r>
      <w:proofErr w:type="spellStart"/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Торбеевского</w:t>
      </w:r>
      <w:proofErr w:type="spellEnd"/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муниципального района Республики Мордовия на 2022 год предусмотрены ассигнования в сумме 5,0 тыс. рублей, в 2023 году – 5,0 тыс. рублей, в 2024 году – 5,0 тыс. рублей.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center"/>
        <w:rPr>
          <w:rFonts w:ascii="Times New Roman" w:hAnsi="Times New Roman" w:cs="Times New Roman"/>
          <w:b/>
          <w:bCs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b/>
          <w:bCs/>
          <w:color w:val="000000"/>
          <w:spacing w:val="-1"/>
          <w:lang w:eastAsia="zh-CN"/>
        </w:rPr>
        <w:t>Национальная оборона (02)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rPr>
          <w:rFonts w:ascii="Times New Roman" w:hAnsi="Times New Roman" w:cs="Times New Roman"/>
          <w:b/>
          <w:bCs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По разделу «Национальная оборона» на 2022 год предусмотрены расходы на осуществление первичного воинского учета на территориях, где отсутствуют военные комиссариаты в сумме 89,8 тыс. рублей, на 2023 год – 92,8 тыс. рублей, на 2024 год – 96,0 тыс. рублей.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center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b/>
          <w:color w:val="000000"/>
          <w:spacing w:val="-1"/>
          <w:lang w:eastAsia="zh-CN"/>
        </w:rPr>
        <w:t>Национальная экономика (04)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По разделу «Национальная экономика» на 2022 год предусмотрены расходы в сумме 491,6 тыс. рублей, на 2023 год 498,8 тыс. рублей, на 2024 год – 529,0 тыс. рублей, в том числе: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proofErr w:type="gramStart"/>
      <w:r w:rsidRPr="00016552">
        <w:rPr>
          <w:rFonts w:ascii="Times New Roman" w:hAnsi="Times New Roman" w:cs="Times New Roman"/>
          <w:lang w:eastAsia="zh-CN"/>
        </w:rPr>
        <w:t>-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</w:t>
      </w:r>
      <w:proofErr w:type="gramEnd"/>
      <w:r w:rsidRPr="00016552">
        <w:rPr>
          <w:rFonts w:ascii="Times New Roman" w:hAnsi="Times New Roman" w:cs="Times New Roman"/>
          <w:lang w:eastAsia="zh-CN"/>
        </w:rPr>
        <w:t xml:space="preserve"> и осуществления дорожной деятельности в соответствии с законодательством Российской Федерации – 491,3 тыс. рублей на 2022 год,</w:t>
      </w: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в 2023 году – 498,5 тыс. рублей, в 2024 году – 528,71 тыс. рублей;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proofErr w:type="gramStart"/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-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</w:t>
      </w: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lastRenderedPageBreak/>
        <w:t>строительства, реконструкции объектов капитального строительства</w:t>
      </w:r>
      <w:proofErr w:type="gramEnd"/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, </w:t>
      </w:r>
      <w:proofErr w:type="gramStart"/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</w:t>
      </w:r>
      <w:proofErr w:type="gramEnd"/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</w:t>
      </w:r>
      <w:proofErr w:type="gramStart"/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</w:t>
      </w:r>
      <w:proofErr w:type="gramEnd"/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</w:t>
      </w:r>
      <w:proofErr w:type="gramStart"/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</w:t>
      </w:r>
      <w:proofErr w:type="gramEnd"/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</w:t>
      </w:r>
      <w:proofErr w:type="gramStart"/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</w:t>
      </w:r>
      <w:proofErr w:type="gramEnd"/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в соответствие с установленными требованиями в случаях, предусмотренных Градостроительным кодексом Российской Федерации </w:t>
      </w:r>
      <w:bookmarkStart w:id="2" w:name="_Hlk25680117"/>
      <w:r w:rsidRPr="00016552">
        <w:rPr>
          <w:rFonts w:ascii="Times New Roman" w:hAnsi="Times New Roman" w:cs="Times New Roman"/>
          <w:lang w:eastAsia="zh-CN"/>
        </w:rPr>
        <w:t>– 0,3 тыс. рублей на 2022 год,</w:t>
      </w: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в 2023 году – 0,3 тыс. рублей, в 2024 году – 0,3 тыс. рублей.</w:t>
      </w:r>
      <w:bookmarkEnd w:id="2"/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center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b/>
          <w:color w:val="000000"/>
          <w:spacing w:val="-1"/>
          <w:lang w:eastAsia="zh-CN"/>
        </w:rPr>
        <w:t>Жилищно-коммунальное хозяйство (05)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По разделу «</w:t>
      </w:r>
      <w:r w:rsidRPr="00016552">
        <w:rPr>
          <w:rFonts w:ascii="Times New Roman" w:hAnsi="Times New Roman" w:cs="Times New Roman"/>
          <w:bCs/>
          <w:color w:val="000000"/>
          <w:spacing w:val="-1"/>
          <w:lang w:eastAsia="zh-CN"/>
        </w:rPr>
        <w:t>Жилищно-коммунальное хозяйство</w:t>
      </w: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» на 2022 год предусмотрены расходы в сумме 165,5 тыс. рублей, на 2023 год 167,3 тыс. рублей, на 2024 год – 170,4 тыс. рублей, в том числе: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- на уличное освещение – </w:t>
      </w:r>
      <w:r w:rsidRPr="00016552">
        <w:rPr>
          <w:rFonts w:ascii="Times New Roman" w:hAnsi="Times New Roman" w:cs="Times New Roman"/>
          <w:lang w:eastAsia="zh-CN"/>
        </w:rPr>
        <w:t>121,0 тыс. рублей на 2022 год,</w:t>
      </w: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в 2023 году – 125,7 тыс. рублей, в 2024 году – 130,8 тыс. рублей;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lastRenderedPageBreak/>
        <w:t xml:space="preserve">- на мероприятия по благоустройству – </w:t>
      </w:r>
      <w:r w:rsidRPr="00016552">
        <w:rPr>
          <w:rFonts w:ascii="Times New Roman" w:hAnsi="Times New Roman" w:cs="Times New Roman"/>
          <w:lang w:eastAsia="zh-CN"/>
        </w:rPr>
        <w:t>43,5 тыс. рублей на 2022 год,</w:t>
      </w: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в 2023 году – 41,3 тыс. рублей, в 2024 году – 39,3 тыс. рублей;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-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 – </w:t>
      </w:r>
      <w:r w:rsidRPr="00016552">
        <w:rPr>
          <w:rFonts w:ascii="Times New Roman" w:hAnsi="Times New Roman" w:cs="Times New Roman"/>
          <w:lang w:eastAsia="zh-CN"/>
        </w:rPr>
        <w:t>1,0 тыс. рублей на 2022 год,</w:t>
      </w: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 в 2023 году – 0,3 тыс. рублей, в 2024 году – 0,3 тыс. рублей.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center"/>
        <w:rPr>
          <w:rFonts w:ascii="Times New Roman" w:hAnsi="Times New Roman" w:cs="Times New Roman"/>
          <w:lang w:eastAsia="zh-CN"/>
        </w:rPr>
      </w:pPr>
      <w:r w:rsidRPr="00016552">
        <w:rPr>
          <w:rFonts w:ascii="Times New Roman" w:hAnsi="Times New Roman" w:cs="Times New Roman"/>
          <w:b/>
          <w:color w:val="000000"/>
          <w:spacing w:val="-1"/>
          <w:lang w:eastAsia="zh-CN"/>
        </w:rPr>
        <w:t>Социальная политика (10)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both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Проектом бюджета сельского поселения предусмотрены расходы на  осуществление доплат к пенсиям муниципальных служащих на 2022 год в сумме 150,9 тысяч рублей, на 2023 год  - 151,4 тысяч рублей, на 2024 год – 165 тысяч рублей.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7" w:firstLine="708"/>
        <w:jc w:val="center"/>
        <w:rPr>
          <w:rFonts w:ascii="Times New Roman" w:hAnsi="Times New Roman" w:cs="Times New Roman"/>
          <w:b/>
          <w:bCs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b/>
          <w:bCs/>
          <w:color w:val="000000"/>
          <w:spacing w:val="-1"/>
          <w:lang w:eastAsia="zh-CN"/>
        </w:rPr>
        <w:t>Обслуживание государственного муниципального долга (13)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6" w:firstLine="709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По разделу «Обслуживание государственного муниципального долга» проектом бюджета сельского поселения предусмотрены процентные платежи по муниципальному долгу на 2022 год в сумме 0,1 тысяч рублей, на 2023 год  - 0,1 тысяч рублей, на 2024 год – 0,1 тысяч рублей.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6" w:firstLine="709"/>
        <w:rPr>
          <w:rFonts w:ascii="Times New Roman" w:hAnsi="Times New Roman" w:cs="Times New Roman"/>
          <w:color w:val="000000"/>
          <w:spacing w:val="-1"/>
          <w:lang w:eastAsia="zh-CN"/>
        </w:rPr>
      </w:pP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6" w:firstLine="709"/>
        <w:rPr>
          <w:rFonts w:ascii="Times New Roman" w:hAnsi="Times New Roman" w:cs="Times New Roman"/>
          <w:color w:val="000000"/>
          <w:spacing w:val="-1"/>
          <w:lang w:eastAsia="zh-CN"/>
        </w:rPr>
      </w:pP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spacing w:line="360" w:lineRule="auto"/>
        <w:ind w:right="6" w:firstLine="709"/>
        <w:rPr>
          <w:rFonts w:ascii="Times New Roman" w:hAnsi="Times New Roman" w:cs="Times New Roman"/>
          <w:color w:val="000000"/>
          <w:spacing w:val="-1"/>
          <w:lang w:eastAsia="zh-CN"/>
        </w:rPr>
      </w:pPr>
      <w:bookmarkStart w:id="3" w:name="_GoBack"/>
      <w:bookmarkEnd w:id="3"/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ind w:right="6" w:firstLine="709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Глава Никольского </w:t>
      </w:r>
    </w:p>
    <w:p w:rsidR="00016552" w:rsidRPr="00016552" w:rsidRDefault="00016552" w:rsidP="00016552">
      <w:pPr>
        <w:widowControl/>
        <w:shd w:val="clear" w:color="auto" w:fill="FFFFFF"/>
        <w:suppressAutoHyphens/>
        <w:autoSpaceDE/>
        <w:autoSpaceDN/>
        <w:adjustRightInd/>
        <w:ind w:right="6" w:firstLine="709"/>
        <w:rPr>
          <w:rFonts w:ascii="Times New Roman" w:hAnsi="Times New Roman" w:cs="Times New Roman"/>
          <w:color w:val="000000"/>
          <w:spacing w:val="-1"/>
          <w:lang w:eastAsia="zh-CN"/>
        </w:rPr>
      </w:pPr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 xml:space="preserve">сельского поселения                                                                      В.В. </w:t>
      </w:r>
      <w:proofErr w:type="spellStart"/>
      <w:r w:rsidRPr="00016552">
        <w:rPr>
          <w:rFonts w:ascii="Times New Roman" w:hAnsi="Times New Roman" w:cs="Times New Roman"/>
          <w:color w:val="000000"/>
          <w:spacing w:val="-1"/>
          <w:lang w:eastAsia="zh-CN"/>
        </w:rPr>
        <w:t>Карпушова</w:t>
      </w:r>
      <w:proofErr w:type="spellEnd"/>
    </w:p>
    <w:p w:rsidR="00597BC9" w:rsidRPr="00D44017" w:rsidRDefault="00597BC9" w:rsidP="00597BC9">
      <w:pPr>
        <w:tabs>
          <w:tab w:val="left" w:pos="3930"/>
        </w:tabs>
        <w:rPr>
          <w:rFonts w:ascii="Times New Roman" w:hAnsi="Times New Roman" w:cs="Times New Roman"/>
          <w:sz w:val="22"/>
          <w:szCs w:val="22"/>
        </w:rPr>
      </w:pPr>
    </w:p>
    <w:sectPr w:rsidR="00597BC9" w:rsidRPr="00D44017" w:rsidSect="00EF6AA7">
      <w:headerReference w:type="even" r:id="rId11"/>
      <w:headerReference w:type="default" r:id="rId12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093" w:rsidRDefault="00FA2093">
      <w:r>
        <w:separator/>
      </w:r>
    </w:p>
  </w:endnote>
  <w:endnote w:type="continuationSeparator" w:id="0">
    <w:p w:rsidR="00FA2093" w:rsidRDefault="00FA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00000000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093" w:rsidRDefault="00FA2093">
      <w:r>
        <w:separator/>
      </w:r>
    </w:p>
  </w:footnote>
  <w:footnote w:type="continuationSeparator" w:id="0">
    <w:p w:rsidR="00FA2093" w:rsidRDefault="00FA2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017" w:rsidRDefault="00D4401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D44017" w:rsidRDefault="00D44017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017" w:rsidRDefault="00D44017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016552">
      <w:rPr>
        <w:rStyle w:val="afff3"/>
        <w:noProof/>
        <w:sz w:val="20"/>
        <w:szCs w:val="22"/>
      </w:rPr>
      <w:t>35</w:t>
    </w:r>
    <w:r>
      <w:rPr>
        <w:rStyle w:val="afff3"/>
        <w:sz w:val="20"/>
        <w:szCs w:val="22"/>
      </w:rPr>
      <w:fldChar w:fldCharType="end"/>
    </w:r>
  </w:p>
  <w:p w:rsidR="00D44017" w:rsidRDefault="00D44017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CE7"/>
    <w:rsid w:val="000F6AAC"/>
    <w:rsid w:val="00101BB2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9337D"/>
    <w:rsid w:val="00193C4E"/>
    <w:rsid w:val="001B066E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3948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A4D55"/>
    <w:rsid w:val="003B3A3B"/>
    <w:rsid w:val="003C1028"/>
    <w:rsid w:val="003C2866"/>
    <w:rsid w:val="003C4A88"/>
    <w:rsid w:val="003C595D"/>
    <w:rsid w:val="003C5FE4"/>
    <w:rsid w:val="003D2835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77286"/>
    <w:rsid w:val="004A0CA1"/>
    <w:rsid w:val="004A372C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5DFF"/>
    <w:rsid w:val="0084350C"/>
    <w:rsid w:val="0086495C"/>
    <w:rsid w:val="008651C7"/>
    <w:rsid w:val="00870E61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67"/>
    <w:rsid w:val="009357B1"/>
    <w:rsid w:val="0093691A"/>
    <w:rsid w:val="00940B7D"/>
    <w:rsid w:val="00940BAE"/>
    <w:rsid w:val="009563EE"/>
    <w:rsid w:val="00960F8B"/>
    <w:rsid w:val="00962853"/>
    <w:rsid w:val="00963EE8"/>
    <w:rsid w:val="009642A2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9AB"/>
    <w:rsid w:val="009F706B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55B49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608E"/>
    <w:rsid w:val="00CB036D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2025"/>
    <w:rsid w:val="00D81AD9"/>
    <w:rsid w:val="00D86832"/>
    <w:rsid w:val="00D9152F"/>
    <w:rsid w:val="00D95C71"/>
    <w:rsid w:val="00DB09E2"/>
    <w:rsid w:val="00DB1F2A"/>
    <w:rsid w:val="00DC0CF4"/>
    <w:rsid w:val="00DC3321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E0250"/>
    <w:rsid w:val="00FE1AE9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5BD59CE01AD0745EFF60BE52BDF8DD20DAB18CC485CBFF11A7FA454F454185EWCI6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ACE93-5AE8-4957-B514-0D2E335D3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35</Pages>
  <Words>13293</Words>
  <Characters>75776</Characters>
  <Application>Microsoft Office Word</Application>
  <DocSecurity>0</DocSecurity>
  <Lines>631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88892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150</cp:revision>
  <cp:lastPrinted>2021-11-01T06:53:00Z</cp:lastPrinted>
  <dcterms:created xsi:type="dcterms:W3CDTF">2019-12-17T11:29:00Z</dcterms:created>
  <dcterms:modified xsi:type="dcterms:W3CDTF">2021-11-30T12:05:00Z</dcterms:modified>
</cp:coreProperties>
</file>