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sz w:val="32"/>
          <w:szCs w:val="32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СОВЕТ ДЕПУТАТОВ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ТОРБЕЕВСКОГО ГОРОДСКОГО ПОСЕЛЕНИЯ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 xml:space="preserve">ТОРБЕЕВСКОГО МУНИЦИПАЛЬНОГО РАЙОНА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РЕСПУБЛИКИ МОРДОВИЯ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auto"/>
          <w:kern w:val="0"/>
          <w:sz w:val="27"/>
          <w:szCs w:val="27"/>
          <w:u w:val="none"/>
          <w:lang w:val="ru-RU" w:eastAsia="ru-RU" w:bidi="ar-SA"/>
        </w:rPr>
        <w:t>четвертая</w:t>
      </w:r>
      <w:r>
        <w:rPr>
          <w:rFonts w:eastAsia="Times New Roman" w:ascii="Times New Roman" w:hAnsi="Times New Roman"/>
          <w:b/>
          <w:bCs/>
          <w:sz w:val="27"/>
          <w:szCs w:val="27"/>
          <w:lang w:eastAsia="ru-RU"/>
        </w:rPr>
        <w:t xml:space="preserve"> сессия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b/>
          <w:bCs/>
          <w:sz w:val="27"/>
          <w:szCs w:val="27"/>
          <w:lang w:eastAsia="ru-RU"/>
        </w:rPr>
        <w:t>(седьмого созыва)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  <w:bookmarkStart w:id="0" w:name="_GoBack"/>
      <w:bookmarkStart w:id="1" w:name="_GoBack1"/>
      <w:bookmarkStart w:id="2" w:name="_GoBack"/>
      <w:bookmarkStart w:id="3" w:name="_GoBack1"/>
      <w:bookmarkEnd w:id="2"/>
      <w:bookmarkEnd w:id="3"/>
    </w:p>
    <w:p>
      <w:pPr>
        <w:pStyle w:val="Normal"/>
        <w:spacing w:beforeAutospacing="1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b/>
          <w:bCs/>
          <w:sz w:val="27"/>
          <w:szCs w:val="27"/>
          <w:lang w:eastAsia="ru-RU"/>
        </w:rPr>
        <w:t>РЕШЕНИЕ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b/>
          <w:bCs/>
          <w:sz w:val="28"/>
          <w:szCs w:val="28"/>
          <w:lang w:eastAsia="ru-RU"/>
        </w:rPr>
        <w:t>от «</w:t>
      </w:r>
      <w:r>
        <w:rPr>
          <w:rFonts w:eastAsia="Times New Roman" w:ascii="Times New Roman" w:hAnsi="Times New Roman"/>
          <w:b/>
          <w:bCs/>
          <w:sz w:val="28"/>
          <w:szCs w:val="28"/>
          <w:u w:val="single"/>
          <w:lang w:eastAsia="ru-RU"/>
        </w:rPr>
        <w:t>28</w:t>
      </w:r>
      <w:r>
        <w:rPr>
          <w:rFonts w:eastAsia="Times New Roman" w:ascii="Times New Roman" w:hAnsi="Times New Roman"/>
          <w:b/>
          <w:bCs/>
          <w:sz w:val="28"/>
          <w:szCs w:val="28"/>
          <w:lang w:eastAsia="ru-RU"/>
        </w:rPr>
        <w:t xml:space="preserve">» </w:t>
      </w:r>
      <w:r>
        <w:rPr>
          <w:rFonts w:eastAsia="Times New Roman" w:cs="" w:ascii="Times New Roman" w:hAnsi="Times New Roman" w:cstheme="minorBidi"/>
          <w:b/>
          <w:bCs/>
          <w:color w:val="auto"/>
          <w:kern w:val="0"/>
          <w:sz w:val="28"/>
          <w:szCs w:val="28"/>
          <w:u w:val="single"/>
          <w:lang w:val="ru-RU" w:eastAsia="ru-RU" w:bidi="ar-SA"/>
        </w:rPr>
        <w:t>дека</w:t>
      </w:r>
      <w:r>
        <w:rPr>
          <w:rFonts w:eastAsia="Times New Roman" w:ascii="Times New Roman" w:hAnsi="Times New Roman"/>
          <w:b/>
          <w:bCs/>
          <w:sz w:val="28"/>
          <w:szCs w:val="28"/>
          <w:u w:val="single"/>
          <w:lang w:eastAsia="ru-RU"/>
        </w:rPr>
        <w:t>бря</w:t>
      </w:r>
      <w:r>
        <w:rPr>
          <w:rFonts w:eastAsia="Times New Roman" w:ascii="Times New Roman" w:hAnsi="Times New Roman"/>
          <w:b/>
          <w:bCs/>
          <w:sz w:val="28"/>
          <w:szCs w:val="28"/>
          <w:lang w:eastAsia="ru-RU"/>
        </w:rPr>
        <w:t xml:space="preserve"> 2021 г.                                                                               № </w:t>
      </w:r>
      <w:r>
        <w:rPr>
          <w:rFonts w:eastAsia="Times New Roman" w:cs="" w:ascii="Times New Roman" w:hAnsi="Times New Roman" w:cstheme="minorBidi"/>
          <w:b/>
          <w:bCs/>
          <w:color w:val="auto"/>
          <w:kern w:val="0"/>
          <w:sz w:val="28"/>
          <w:szCs w:val="28"/>
          <w:u w:val="single"/>
          <w:lang w:val="ru-RU" w:eastAsia="ru-RU" w:bidi="ar-SA"/>
        </w:rPr>
        <w:t>14</w:t>
      </w:r>
    </w:p>
    <w:p>
      <w:pPr>
        <w:pStyle w:val="Normal"/>
        <w:spacing w:lineRule="auto" w:line="240" w:beforeAutospacing="1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auto"/>
          <w:kern w:val="0"/>
          <w:sz w:val="28"/>
          <w:szCs w:val="28"/>
          <w:u w:val="none"/>
          <w:lang w:val="ru-RU" w:eastAsia="ru-RU" w:bidi="ar-SA"/>
        </w:rPr>
        <w:t>рп Торбеево</w:t>
      </w:r>
    </w:p>
    <w:p>
      <w:pPr>
        <w:pStyle w:val="Normal"/>
        <w:spacing w:lineRule="auto" w:line="240" w:beforeAutospacing="1" w:after="0"/>
        <w:ind w:firstLine="851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О внесении изменений в решение Совета депутатов Торбеевского городского поселения Торбеевского муниципального района Республики Мордовия от 29.12.2020 № 79 «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О бюджете Торбеевского городского поселения Торбеевского муниципального района Республики Мордовия на 2021 год и на плановый период 2022 и 2023 годов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»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Руководствуясь статьей 153 Бюджетного кодекса Российской Федерации, пунктом 10 статьи 35 Федерального закона от 06.10.2003 № 131-ФЗ </w:t>
      </w:r>
      <w:hyperlink r:id="rId2">
        <w:r>
          <w:rPr>
            <w:rFonts w:eastAsia="Times New Roman" w:cs="Times New Roman" w:ascii="Times New Roman" w:hAnsi="Times New Roman"/>
            <w:color w:val="000000"/>
            <w:sz w:val="28"/>
            <w:szCs w:val="28"/>
            <w:shd w:fill="FFFFFF" w:val="clear"/>
            <w:lang w:eastAsia="ru-RU"/>
          </w:rPr>
          <w:t>«Об общих принципах организации местного самоуправления в Российской Федерации»</w:t>
        </w:r>
      </w:hyperlink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ru-RU"/>
        </w:rPr>
        <w:t>, ста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тьей 24 Устава Торбеевского городского поселения, Совет депутатов Торбеевского городского поселения Торбеевского муниципального района Республики Мордовия </w:t>
      </w:r>
    </w:p>
    <w:p>
      <w:pPr>
        <w:pStyle w:val="Normal"/>
        <w:shd w:val="clear" w:color="auto" w:fill="FFFFFF"/>
        <w:spacing w:beforeAutospacing="1" w:after="0"/>
        <w:ind w:firstLine="709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решил: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1. Внести в Решение Совета депутатов Торбеевского городского поселения от 29.12.2020 № 79 «О бюджете Торбеевского городского поселения Торбеевского муниципального района Республики Мордовия на 2021 год и на плановый период 2022 и 2023 годов» следующие изменения: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1.1. абзац первый статьи 1 изложить в следующей редакции: «Утвердить бюджет Торбеевского городского поселения Торбеевского муниципального района Республики Мордовия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- на 2021 г. по доходам в сумме </w:t>
      </w:r>
      <w:r>
        <w:rPr>
          <w:rFonts w:eastAsia="Times New Roman" w:cs="Times New Roman" w:ascii="Times New Roman" w:hAnsi="Times New Roman"/>
          <w:b/>
          <w:color w:val="000000"/>
          <w:kern w:val="0"/>
          <w:sz w:val="28"/>
          <w:szCs w:val="28"/>
          <w:lang w:val="en-US" w:eastAsia="ru-RU" w:bidi="ar-SA"/>
        </w:rPr>
        <w:t>66 817,70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тыс. руб. (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>шестьдесят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>шесть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 xml:space="preserve">миллионов восемьсот семнадцать тысяч семьсот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руб. 00 коп.), и расходам в сумме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68 647,30</w:t>
      </w:r>
      <w:r>
        <w:rPr>
          <w:rFonts w:eastAsia="Times New Roman" w:cs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kern w:val="0"/>
          <w:sz w:val="28"/>
          <w:szCs w:val="28"/>
          <w:u w:val="none"/>
          <w:em w:val="none"/>
          <w:lang w:val="ru-RU" w:eastAsia="ru-RU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i w:val="false"/>
          <w:strike w:val="false"/>
          <w:dstrike w:val="false"/>
          <w:outline w:val="false"/>
          <w:shadow w:val="false"/>
          <w:color w:val="000000"/>
          <w:kern w:val="0"/>
          <w:sz w:val="28"/>
          <w:szCs w:val="28"/>
          <w:u w:val="none"/>
          <w:em w:val="none"/>
          <w:lang w:val="ru-RU" w:eastAsia="ru-RU" w:bidi="ar-SA"/>
        </w:rPr>
        <w:t xml:space="preserve">тыс. руб. (шестьдесят восемь миллионов шестьсот сорок семь тысяч триста руб. 00 коп.)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тыс. руб., с превышением 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>расходов над доходами (дефицит) в размере 1 829,60 (один миллион восемьсот двадцать девять тысяч шестьсот руб. 00 коп.»</w:t>
      </w:r>
    </w:p>
    <w:p>
      <w:pPr>
        <w:pStyle w:val="Normal"/>
        <w:shd w:val="clear" w:color="auto" w:fill="FFFFFF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1.2. приложение 3 изложить в следующей редакции:</w:t>
      </w:r>
    </w:p>
    <w:p>
      <w:pPr>
        <w:pStyle w:val="Normal"/>
        <w:shd w:val="clear" w:color="auto" w:fill="FFFFFF"/>
        <w:spacing w:before="0" w:after="0"/>
        <w:ind w:firstLine="709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before="0" w:after="0"/>
        <w:ind w:firstLine="709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i w:val="false"/>
          <w:strike w:val="false"/>
          <w:dstrike w:val="false"/>
          <w:outline w:val="false"/>
          <w:shadow w:val="false"/>
          <w:color w:val="000000"/>
          <w:sz w:val="22"/>
          <w:szCs w:val="22"/>
          <w:u w:val="none"/>
          <w:em w:val="none"/>
          <w:lang w:eastAsia="ru-RU"/>
        </w:rPr>
        <w:t>Р</w:t>
      </w:r>
      <w:r>
        <w:rPr>
          <w:rFonts w:ascii="Times New Roman" w:hAnsi="Times New Roman"/>
          <w:b/>
          <w:i w:val="false"/>
          <w:strike w:val="false"/>
          <w:dstrike w:val="false"/>
          <w:outline w:val="false"/>
          <w:shadow w:val="false"/>
          <w:sz w:val="22"/>
          <w:szCs w:val="22"/>
          <w:u w:val="none"/>
          <w:em w:val="none"/>
        </w:rPr>
        <w:t>АСПРЕДЕЛЕНИЕ ДОХОДОВ БЮДЖЕТА ТОРБЕЕВСКОГО ГОРОДСКОГО ПОСЕЛЕНИЯ ТОРБЕЕВСКОГО</w:t>
      </w:r>
    </w:p>
    <w:p>
      <w:pPr>
        <w:pStyle w:val="Normal"/>
        <w:bidi w:val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i w:val="false"/>
          <w:strike w:val="false"/>
          <w:dstrike w:val="false"/>
          <w:outline w:val="false"/>
          <w:shadow w:val="false"/>
          <w:sz w:val="22"/>
          <w:szCs w:val="22"/>
          <w:u w:val="none"/>
          <w:em w:val="none"/>
        </w:rPr>
        <w:t>МУНИЦИПАЛЬНОГО РАЙОНА РЕСПУБЛИКИ МОРДОВИЯ НА 2021 ГОД И НА ПЛАНОВЫЙ ПЕРИОД 2022 И 2023 ГОДОВ</w:t>
      </w:r>
    </w:p>
    <w:p>
      <w:pPr>
        <w:pStyle w:val="Normal"/>
        <w:shd w:val="clear" w:color="auto" w:fill="FFFFFF"/>
        <w:spacing w:before="0" w:after="0"/>
        <w:ind w:firstLine="709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tbl>
      <w:tblPr>
        <w:tblW w:w="9360" w:type="dxa"/>
        <w:jc w:val="left"/>
        <w:tblInd w:w="2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2039"/>
        <w:gridCol w:w="4295"/>
        <w:gridCol w:w="1038"/>
        <w:gridCol w:w="1037"/>
        <w:gridCol w:w="951"/>
      </w:tblGrid>
      <w:tr>
        <w:trPr>
          <w:trHeight w:val="300" w:hRule="atLeast"/>
        </w:trPr>
        <w:tc>
          <w:tcPr>
            <w:tcW w:w="2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16"/>
                <w:szCs w:val="16"/>
                <w:lang w:eastAsia="ru-RU"/>
              </w:rPr>
              <w:t>К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од</w:t>
            </w:r>
          </w:p>
        </w:tc>
        <w:tc>
          <w:tcPr>
            <w:tcW w:w="42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1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2021 год</w:t>
            </w:r>
          </w:p>
        </w:tc>
        <w:tc>
          <w:tcPr>
            <w:tcW w:w="1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2022 год</w:t>
            </w:r>
          </w:p>
        </w:tc>
        <w:tc>
          <w:tcPr>
            <w:tcW w:w="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2023 год</w:t>
            </w:r>
          </w:p>
        </w:tc>
      </w:tr>
      <w:tr>
        <w:trPr>
          <w:trHeight w:val="293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000 0 00 00000 00 0000 000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ВСЕГО ДОХОДОВ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66 817,7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30 035,2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31 043,8</w:t>
            </w:r>
          </w:p>
        </w:tc>
      </w:tr>
      <w:tr>
        <w:trPr>
          <w:trHeight w:val="293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000 1 00 00000 00 0000 000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33 246,7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29 547,9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30 528,3</w:t>
            </w:r>
          </w:p>
        </w:tc>
      </w:tr>
      <w:tr>
        <w:trPr>
          <w:trHeight w:val="293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000 1 01 02000 01 0000 110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23 693,1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20 980,6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21 819,9</w:t>
            </w:r>
          </w:p>
        </w:tc>
      </w:tr>
      <w:tr>
        <w:trPr>
          <w:trHeight w:val="975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000 1 01 02010 01 0000 110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23 553,1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20 810,60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21 629,9</w:t>
            </w:r>
          </w:p>
        </w:tc>
      </w:tr>
      <w:tr>
        <w:trPr>
          <w:trHeight w:val="1313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000 1 01 02020 01 0000 110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Налог на доходы физических лиц,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адвакатов,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40,0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60,0</w:t>
            </w:r>
          </w:p>
        </w:tc>
      </w:tr>
      <w:tr>
        <w:trPr>
          <w:trHeight w:val="765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000 1 01 02030 01 0000 110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Налог на доходы физических лиц с доходов, полученных физичискими лицами в соответствии со статьей 228 Налогового кодекса Российской Федерации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120,0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130,0</w:t>
            </w:r>
          </w:p>
        </w:tc>
      </w:tr>
      <w:tr>
        <w:trPr>
          <w:trHeight w:val="570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000 1 03 02000 01 0000 110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2 169,6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2 314,2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2 384,2</w:t>
            </w:r>
          </w:p>
        </w:tc>
      </w:tr>
      <w:tr>
        <w:trPr>
          <w:trHeight w:val="1035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000 1 03 02231 01 0000 110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993,2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1 060,5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1 092,6</w:t>
            </w:r>
          </w:p>
        </w:tc>
      </w:tr>
      <w:tr>
        <w:trPr>
          <w:trHeight w:val="1260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000 1 03 02241 01 0000 110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Доходы от уплаты акцизов на моторные масла для дизельных и (или) карбюраторных (инжекторных) двингателей,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5,2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5,6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5,5</w:t>
            </w:r>
          </w:p>
        </w:tc>
      </w:tr>
      <w:tr>
        <w:trPr>
          <w:trHeight w:val="1005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000 1 03 02251 01 0000 110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1 298,3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1 385,2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1 426,4</w:t>
            </w:r>
          </w:p>
        </w:tc>
      </w:tr>
      <w:tr>
        <w:trPr>
          <w:trHeight w:val="960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000 1 03 02261 01 0000 110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-127,1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-137,1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-140,3</w:t>
            </w:r>
          </w:p>
        </w:tc>
      </w:tr>
      <w:tr>
        <w:trPr>
          <w:trHeight w:val="255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000 1 05 00000 00 0000 000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452,6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21,3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22</w:t>
            </w:r>
          </w:p>
        </w:tc>
      </w:tr>
      <w:tr>
        <w:trPr>
          <w:trHeight w:val="293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000 1 05 03000 01 0000 110 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452,6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21,3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22</w:t>
            </w:r>
          </w:p>
        </w:tc>
      </w:tr>
      <w:tr>
        <w:trPr>
          <w:trHeight w:val="300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000 1 05 03010 01 0000 110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452,6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21,3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</w:tr>
      <w:tr>
        <w:trPr>
          <w:trHeight w:val="477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000 1 05 03020 01 0000 110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285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000 1 06 00000 00 0000 000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НАЛОГИ НА ИМУЩЕСТВО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5 512,0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5 422,0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5 460,0</w:t>
            </w:r>
          </w:p>
        </w:tc>
      </w:tr>
      <w:tr>
        <w:trPr>
          <w:trHeight w:val="330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000 1 06 01000 00 0000 110 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1 742,0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1 867,0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1 894,0</w:t>
            </w:r>
          </w:p>
        </w:tc>
      </w:tr>
      <w:tr>
        <w:trPr>
          <w:trHeight w:val="570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000 1 06 01030 13 0000 110 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1 742,0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1867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1894,0</w:t>
            </w:r>
          </w:p>
        </w:tc>
      </w:tr>
      <w:tr>
        <w:trPr>
          <w:trHeight w:val="293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000 1 06 06000 00 0000 110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Земельный налог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3 770,0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3 555,0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3 566,0</w:t>
            </w:r>
          </w:p>
        </w:tc>
      </w:tr>
      <w:tr>
        <w:trPr>
          <w:trHeight w:val="630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000 1 06 06033 13 0000  110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3 172,0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2952,0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2952,0</w:t>
            </w:r>
          </w:p>
        </w:tc>
      </w:tr>
      <w:tr>
        <w:trPr>
          <w:trHeight w:val="686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000 1 06 06043 13 0000 110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598,0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603,0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614,0</w:t>
            </w:r>
          </w:p>
        </w:tc>
      </w:tr>
      <w:tr>
        <w:trPr>
          <w:trHeight w:val="585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000 1 11 00000 00 0000 000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1 139,4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809,8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842,2</w:t>
            </w:r>
          </w:p>
        </w:tc>
      </w:tr>
      <w:tr>
        <w:trPr>
          <w:trHeight w:val="1104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000 1 11 05000 00 0000 120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1 139,4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10,4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10,8</w:t>
            </w:r>
          </w:p>
        </w:tc>
      </w:tr>
      <w:tr>
        <w:trPr>
          <w:trHeight w:val="1245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000 1 11 05013 13 0000 120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     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397,9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413,4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</w:t>
            </w:r>
          </w:p>
        </w:tc>
      </w:tr>
      <w:tr>
        <w:trPr>
          <w:trHeight w:val="585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000 1 11 05013 25 0000 120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Доходы, получаемые в виде арендной палаты за земельные участки, находящиеся в собственности  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477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000 1 11 05075 13 0000 120 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Доходы от сдачи в аренду имущества,  составляющего казну городских поселений (за искючением земельных участков)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270,0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1230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000 1 11 09045 13 0000 120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471,5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386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401,4</w:t>
            </w:r>
          </w:p>
        </w:tc>
      </w:tr>
      <w:tr>
        <w:trPr>
          <w:trHeight w:val="477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000 1 13 00000 00 0000 000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ДОХОДЫ ОТ ОКАЗАНИЯ УСЛУГ И КОМПЕНСАЦИИ ЗАТРАТ ГОСУДАРСТВА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477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000 1 13 01995 13 0000 130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480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000 1 13 02995 13 0000 130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доходы от  компенсации затрат бюджетов поселений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477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000 1 14 00000 00 0000 000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ДОХОДЫ ОТ ПРОДАЖИ МАТЕРИАЛЬНЫХ И НЕМАТЕРИАЛЬНЫХ АКТИВОВ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280,0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686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000 1 14 06000 00 0000 430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280,0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686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000 1 14 06013 13 0000 430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доходы  от  продажи  земельных  участков государственная  собственность на  которые  не разграничена  и  которые  расположены  в  границах  поселений 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280,0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293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000 1 16 00000 10 0000 140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ШТРАФЫ, САНКЦИИ, ВОЗМЕЩЕНИЕ УЩЕРБА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810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000 1 16 51040 02 0000 140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477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000 1 16 90050 13 0000 140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293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293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000 2 00 00000 00 0000 000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33 571,0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487,3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515,5</w:t>
            </w:r>
          </w:p>
        </w:tc>
      </w:tr>
      <w:tr>
        <w:trPr>
          <w:trHeight w:val="477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000 2 02 00000 00 0000 000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33 571,0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487,3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515,5</w:t>
            </w:r>
          </w:p>
        </w:tc>
      </w:tr>
      <w:tr>
        <w:trPr>
          <w:trHeight w:val="480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000  2 02 20000 00 0000 150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2 398,8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000  2 02 20000 00 0000 150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2398,77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690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000 2 02 25555 00 0000 150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1700,57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690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000 2 02 25555 10 0000 150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1700,57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690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000 2 02 25555 13 0000 150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1700,57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510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000 2 02 25576 00 0000 150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698,2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>
        <w:trPr>
          <w:trHeight w:val="510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000 2 02 25576 13 0000 150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698,2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>
        <w:trPr>
          <w:trHeight w:val="293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000  2 02 00000 00 0000 150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Прочие субсидии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30 665,5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000  2 02 29999 13 0000 150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субсидии бюджетам городских поселений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30 665,5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000 2 02 30000 00 0000 150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478,7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487,3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515,5</w:t>
            </w:r>
          </w:p>
        </w:tc>
      </w:tr>
      <w:tr>
        <w:trPr>
          <w:trHeight w:val="477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000 2 02 35118 00 0000 150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476,0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484,6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512,8</w:t>
            </w:r>
          </w:p>
        </w:tc>
      </w:tr>
      <w:tr>
        <w:trPr>
          <w:trHeight w:val="525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000 2 02 35118 13 0000 150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477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000  2 02 30024 00 0000 150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2,7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2,7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000  2 02 30024 13 0000 150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293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000  2 02 40000 00 0000 150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28,03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000  2 02 49999 00 0000 150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28,03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000  2 02 49999 13 0000 150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000 2 19 00000 00 0000 150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000 2 19 60010 13 0000 150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000 2 07 05020 13 0000 180</w:t>
            </w:r>
          </w:p>
        </w:tc>
        <w:tc>
          <w:tcPr>
            <w:tcW w:w="4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Поступления от денежных пожертвований, предоставляемых физическими лицами получателям средств бюджетов городских поселений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</w:tbl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lang w:eastAsia="ru-RU"/>
        </w:rPr>
        <w:t>1.3. приложение 4 изложить в следующей редакции:</w:t>
      </w:r>
    </w:p>
    <w:p>
      <w:pPr>
        <w:pStyle w:val="Normal"/>
        <w:shd w:val="clear" w:color="auto" w:fill="FFFFFF"/>
        <w:spacing w:beforeAutospacing="1" w:after="0"/>
        <w:jc w:val="center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strike w:val="false"/>
          <w:dstrike w:val="false"/>
          <w:outline w:val="false"/>
          <w:shadow w:val="false"/>
          <w:color w:val="000000"/>
          <w:sz w:val="20"/>
          <w:szCs w:val="28"/>
          <w:u w:val="none"/>
          <w:em w:val="none"/>
          <w:lang w:eastAsia="ru-RU"/>
        </w:rPr>
        <w:t>Р</w:t>
      </w:r>
      <w:r>
        <w:rPr>
          <w:rFonts w:ascii="Times New Roman" w:hAnsi="Times New Roman"/>
          <w:b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АСПРЕДЕЛЕНИЕ БЮДЖЕТНЫХ АССИГНОВАНИЙ БЮДЖЕТА ТОРБЕЕВСКОГО ГОРОДСКОГО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ПЛАНОВЫЙ ПЕРИОД 2022 И 2023 ГОДОВ</w:t>
      </w:r>
    </w:p>
    <w:p>
      <w:pPr>
        <w:pStyle w:val="Normal"/>
        <w:shd w:val="clear" w:color="auto" w:fill="FFFFFF"/>
        <w:spacing w:beforeAutospacing="1" w:after="0"/>
        <w:jc w:val="center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</w:r>
    </w:p>
    <w:tbl>
      <w:tblPr>
        <w:tblW w:w="9355" w:type="dxa"/>
        <w:jc w:val="left"/>
        <w:tblInd w:w="2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3946"/>
        <w:gridCol w:w="29"/>
        <w:gridCol w:w="422"/>
        <w:gridCol w:w="452"/>
        <w:gridCol w:w="290"/>
        <w:gridCol w:w="212"/>
        <w:gridCol w:w="671"/>
        <w:gridCol w:w="596"/>
        <w:gridCol w:w="28"/>
        <w:gridCol w:w="882"/>
        <w:gridCol w:w="683"/>
        <w:gridCol w:w="1143"/>
      </w:tblGrid>
      <w:tr>
        <w:trPr>
          <w:trHeight w:val="720" w:hRule="atLeast"/>
        </w:trPr>
        <w:tc>
          <w:tcPr>
            <w:tcW w:w="3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 w:val="false"/>
                <w:color w:val="000000"/>
                <w:sz w:val="16"/>
                <w:szCs w:val="16"/>
                <w:lang w:eastAsia="ru-RU"/>
              </w:rPr>
              <w:t>Н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аименование</w:t>
            </w:r>
          </w:p>
        </w:tc>
        <w:tc>
          <w:tcPr>
            <w:tcW w:w="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Рз</w:t>
            </w:r>
          </w:p>
        </w:tc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ПР</w:t>
            </w:r>
          </w:p>
        </w:tc>
        <w:tc>
          <w:tcPr>
            <w:tcW w:w="117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ЦСР</w:t>
            </w:r>
          </w:p>
        </w:tc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ВР</w:t>
            </w:r>
          </w:p>
        </w:tc>
        <w:tc>
          <w:tcPr>
            <w:tcW w:w="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2021 год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2022 год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2023 год</w:t>
            </w:r>
          </w:p>
        </w:tc>
      </w:tr>
      <w:tr>
        <w:trPr>
          <w:trHeight w:val="293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</w:tr>
      <w:tr>
        <w:trPr>
          <w:trHeight w:val="293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Всего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68 647,23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30 035,2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31 043,8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68 647,23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30 035,2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31 043,8</w:t>
            </w:r>
          </w:p>
        </w:tc>
      </w:tr>
      <w:tr>
        <w:trPr>
          <w:trHeight w:val="269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6 830,9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6 187,0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6 187,0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6 640,9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6 137,0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6 137,0</w:t>
            </w:r>
          </w:p>
        </w:tc>
      </w:tr>
      <w:tr>
        <w:trPr>
          <w:trHeight w:val="686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6 638,2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6 134,3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6 134,3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717,0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820,5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820,5</w:t>
            </w:r>
          </w:p>
        </w:tc>
      </w:tr>
      <w:tr>
        <w:trPr>
          <w:trHeight w:val="269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717,0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>
        <w:trPr>
          <w:trHeight w:val="686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717,0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>
        <w:trPr>
          <w:trHeight w:val="895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717,0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717,0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>
        <w:trPr>
          <w:trHeight w:val="269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551,0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630,0</w:t>
            </w:r>
          </w:p>
        </w:tc>
      </w:tr>
      <w:tr>
        <w:trPr>
          <w:trHeight w:val="686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166,0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190,5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Обеспечение деятельности Администрации Торбеевского городского поселения Торбеевского муниципального района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5 921,2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5 313,8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5 313,8</w:t>
            </w:r>
          </w:p>
        </w:tc>
      </w:tr>
      <w:tr>
        <w:trPr>
          <w:trHeight w:val="269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5 921,2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5 313,8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5 313,8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3 063,0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</w:tr>
      <w:tr>
        <w:trPr>
          <w:trHeight w:val="895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3 063,0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3 063,0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2 604,0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2 604,0</w:t>
            </w:r>
          </w:p>
        </w:tc>
      </w:tr>
      <w:tr>
        <w:trPr>
          <w:trHeight w:val="269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2 353,0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</w:t>
            </w:r>
          </w:p>
        </w:tc>
      </w:tr>
      <w:tr>
        <w:trPr>
          <w:trHeight w:val="686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604,0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604,0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2 360,4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2 709,8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2 709,8</w:t>
            </w:r>
          </w:p>
        </w:tc>
      </w:tr>
      <w:tr>
        <w:trPr>
          <w:trHeight w:val="895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146,4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146,4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58,5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72,3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70,0</w:t>
            </w:r>
          </w:p>
        </w:tc>
      </w:tr>
      <w:tr>
        <w:trPr>
          <w:trHeight w:val="686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Взносы по обязательному социальному страхованию с иных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17,7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2 214,0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2 300,0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2 300,0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2 214,0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</w:tr>
      <w:tr>
        <w:trPr>
          <w:trHeight w:val="269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2 079,0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</w:tr>
      <w:tr>
        <w:trPr>
          <w:trHeight w:val="269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247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497,8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267,5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267,5</w:t>
            </w:r>
          </w:p>
        </w:tc>
      </w:tr>
      <w:tr>
        <w:trPr>
          <w:trHeight w:val="269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497,8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</w:t>
            </w:r>
          </w:p>
        </w:tc>
      </w:tr>
      <w:tr>
        <w:trPr>
          <w:trHeight w:val="269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410,4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250,0</w:t>
            </w:r>
          </w:p>
        </w:tc>
      </w:tr>
      <w:tr>
        <w:trPr>
          <w:trHeight w:val="269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Транспортный налог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14,9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15,0</w:t>
            </w:r>
          </w:p>
        </w:tc>
      </w:tr>
      <w:tr>
        <w:trPr>
          <w:trHeight w:val="269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 налоги и сборы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72,5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2,5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0000000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2,7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686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1313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269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298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Обеспечение проведения выборов и референдумов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552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0041130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Подготовка и проведение выборов депутатов Совета депутатов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0041130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Резервные фонды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50,0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269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269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0041180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269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0041180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269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0041180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269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104,0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общегосударственные вопросы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104,0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830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104,0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476,0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484,6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512,8</w:t>
            </w:r>
          </w:p>
        </w:tc>
      </w:tr>
      <w:tr>
        <w:trPr>
          <w:trHeight w:val="269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686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425,5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396,2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396,2</w:t>
            </w:r>
          </w:p>
        </w:tc>
      </w:tr>
      <w:tr>
        <w:trPr>
          <w:trHeight w:val="269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319,1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295,0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295,0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11,2</w:t>
            </w:r>
          </w:p>
        </w:tc>
      </w:tr>
      <w:tr>
        <w:trPr>
          <w:trHeight w:val="686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95,2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65,1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88,4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116,6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65,1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88,4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116,6</w:t>
            </w:r>
          </w:p>
        </w:tc>
      </w:tr>
      <w:tr>
        <w:trPr>
          <w:trHeight w:val="269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50,5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88,4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116,6</w:t>
            </w:r>
          </w:p>
        </w:tc>
      </w:tr>
      <w:tr>
        <w:trPr>
          <w:trHeight w:val="269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Противопаводковые мероприятия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0042130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0080190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0080190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0080190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Национальная экономика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44 773,9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10 292,7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10 609,1</w:t>
            </w:r>
          </w:p>
        </w:tc>
      </w:tr>
      <w:tr>
        <w:trPr>
          <w:trHeight w:val="269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при осуществлении деятельности по обращению с животными без владельцев, обитающих на территории поселения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0042610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0042610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0042610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44 559,6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10 292,7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10 609,1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30 292,7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10 292,7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10 609,1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30 292,7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25 039,7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5 253,0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 и искусственных сооружений на них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269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686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12 097,3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12 097,3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12 002,3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269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245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16 047,5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12 297,3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12 632,4</w:t>
            </w:r>
          </w:p>
        </w:tc>
      </w:tr>
      <w:tr>
        <w:trPr>
          <w:trHeight w:val="269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Жилищное хозяйство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269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269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269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Коммунальное хозяйство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4 159,2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2 120,0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Программа «Развитие жилищно-коммунального хозяйства в Торбеевском городском поселении»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2 247,2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02S6230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2 247,2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02S6230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2 247,2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02S6230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2 247,2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,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G542570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G542570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G542570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269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G542570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G542570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1313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стоимостями строительства 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G542570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11 320,1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9 560,5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10 991,4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F000000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1104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1089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01L5764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8 894,1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9 560,5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10 991,4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1 472,0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1 472,0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1 472,0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>
        <w:trPr>
          <w:trHeight w:val="293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1 472,0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7 422,1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6 735,5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8 166,4</w:t>
            </w:r>
          </w:p>
        </w:tc>
      </w:tr>
      <w:tr>
        <w:trPr>
          <w:trHeight w:val="293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1 429,6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1 429,6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1 429,6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>
        <w:trPr>
          <w:trHeight w:val="293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117,0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247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1 312,6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>
        <w:trPr>
          <w:trHeight w:val="293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Озеленение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Организация и содержание мест захоронения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0043030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0043030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0043030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0043030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5 992,5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5 992,5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5 992,5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5 826,3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293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247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136,2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293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08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420,8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Культура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0041240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0041240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0041240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446,3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0041990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0041990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394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0041990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</w:tbl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lang w:eastAsia="ru-RU"/>
        </w:rPr>
        <w:t>1.4. приложение 5 изложить в следующей редакции:</w:t>
      </w:r>
    </w:p>
    <w:p>
      <w:pPr>
        <w:pStyle w:val="Normal"/>
        <w:shd w:val="clear" w:color="auto" w:fill="FFFFFF"/>
        <w:spacing w:beforeAutospacing="1" w:after="0"/>
        <w:jc w:val="center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strike w:val="false"/>
          <w:dstrike w:val="false"/>
          <w:outline w:val="false"/>
          <w:shadow w:val="false"/>
          <w:color w:val="000000"/>
          <w:sz w:val="20"/>
          <w:szCs w:val="28"/>
          <w:u w:val="none"/>
          <w:em w:val="none"/>
          <w:lang w:eastAsia="ru-RU"/>
        </w:rPr>
        <w:t>В</w:t>
      </w:r>
      <w:r>
        <w:rPr>
          <w:rFonts w:ascii="Times New Roman" w:hAnsi="Times New Roman"/>
          <w:b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ЕДОМСТВЕННАЯ СТРУКТУРА РАСХОДОВ БЮДЖЕТА ТОРБЕЕВСКОГО ГОРОДСКОГО ПОСЕЛЕНИЯ ТОРБЕЕВСКОГО МУНИЦИПАЛЬНОГО РАЙОНА РЕСПУБЛИКИ МОРДОВИЯ НА 2021 ГОД И НА ПЛАНОВЫЙ ПЕРИОД 2022 И 2023 ГОДОВ</w:t>
      </w:r>
    </w:p>
    <w:tbl>
      <w:tblPr>
        <w:tblW w:w="9355" w:type="dxa"/>
        <w:jc w:val="left"/>
        <w:tblInd w:w="2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3858"/>
        <w:gridCol w:w="433"/>
        <w:gridCol w:w="319"/>
        <w:gridCol w:w="374"/>
        <w:gridCol w:w="278"/>
        <w:gridCol w:w="237"/>
        <w:gridCol w:w="670"/>
        <w:gridCol w:w="487"/>
        <w:gridCol w:w="29"/>
        <w:gridCol w:w="903"/>
        <w:gridCol w:w="940"/>
        <w:gridCol w:w="826"/>
      </w:tblGrid>
      <w:tr>
        <w:trPr>
          <w:trHeight w:val="255" w:hRule="atLeast"/>
        </w:trPr>
        <w:tc>
          <w:tcPr>
            <w:tcW w:w="3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 w:val="false"/>
                <w:color w:val="000000"/>
                <w:sz w:val="16"/>
                <w:szCs w:val="16"/>
                <w:lang w:eastAsia="ru-RU"/>
              </w:rPr>
              <w:t>Н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аименование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Адм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Рз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Прз</w:t>
            </w:r>
          </w:p>
        </w:tc>
        <w:tc>
          <w:tcPr>
            <w:tcW w:w="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Цср</w:t>
            </w:r>
          </w:p>
        </w:tc>
        <w:tc>
          <w:tcPr>
            <w:tcW w:w="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5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  <w:p>
            <w:pPr>
              <w:pStyle w:val="Normal"/>
              <w:tabs>
                <w:tab w:val="clear" w:pos="408"/>
              </w:tabs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Вр</w:t>
            </w:r>
          </w:p>
          <w:p>
            <w:pPr>
              <w:pStyle w:val="Normal"/>
              <w:tabs>
                <w:tab w:val="clear" w:pos="408"/>
              </w:tabs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2021 год</w:t>
            </w:r>
          </w:p>
          <w:p>
            <w:pPr>
              <w:pStyle w:val="Normal"/>
              <w:tabs>
                <w:tab w:val="clear" w:pos="408"/>
              </w:tabs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2022 год</w:t>
            </w:r>
          </w:p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2023 год 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11,0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ВСЕГО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68 647,23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30 035,2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31 043,8</w:t>
            </w:r>
          </w:p>
        </w:tc>
      </w:tr>
      <w:tr>
        <w:trPr>
          <w:trHeight w:val="930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68 647,23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30 035,2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31 043,8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6 830,9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6 187,0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6 187,0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6 640,9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6 137,0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6 137,0</w:t>
            </w:r>
          </w:p>
        </w:tc>
      </w:tr>
      <w:tr>
        <w:trPr>
          <w:trHeight w:val="686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6 638,2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6 134,3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6 134,3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717,0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820,5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820,5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717,0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>
        <w:trPr>
          <w:trHeight w:val="686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717,0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>
        <w:trPr>
          <w:trHeight w:val="895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717,0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717,0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121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551,0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630,0</w:t>
            </w:r>
          </w:p>
        </w:tc>
      </w:tr>
      <w:tr>
        <w:trPr>
          <w:trHeight w:val="686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129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166,0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190,5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190,5</w:t>
            </w:r>
          </w:p>
        </w:tc>
      </w:tr>
      <w:tr>
        <w:trPr>
          <w:trHeight w:val="805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Обеспечение деятельности Администрации Торбеевского городского поселения Торбеевского муниципального района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5 921,2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5 313,8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5 313,8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3 063,0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5 313,8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5 313,8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3 063,0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</w:tr>
      <w:tr>
        <w:trPr>
          <w:trHeight w:val="895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3 063,0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3 063,0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121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2 353,0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</w:t>
            </w:r>
          </w:p>
        </w:tc>
      </w:tr>
      <w:tr>
        <w:trPr>
          <w:trHeight w:val="686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129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604,0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604,0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2 858,2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2 709,8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2 709,8</w:t>
            </w:r>
          </w:p>
        </w:tc>
      </w:tr>
      <w:tr>
        <w:trPr>
          <w:trHeight w:val="895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146,4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146,4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122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58,5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72,3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123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70,0</w:t>
            </w:r>
          </w:p>
        </w:tc>
      </w:tr>
      <w:tr>
        <w:trPr>
          <w:trHeight w:val="686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Взносы по обязательному социальному страхованию с иных выплат персоналу государственных (муниципальных) органов, за исключением фонда оплаты труда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129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17,7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2 214,0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2 214,0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2 079,0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247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135,0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497,8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497,8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851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410,4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250,0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Транспортный налог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852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14,9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15,0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 налоги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853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72,5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2,5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686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686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0077000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131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298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Обеспечение проведения выборов и референдумов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761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0041130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Подготовка и проведение выборов депутатов Совета депутатов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0041130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Резервные фонды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686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0041180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0041180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0041180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104,0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общегосударственные вопросы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0041220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830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104,0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0041220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831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104,0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686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686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0200000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425,5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396,2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396,2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121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319,1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295,0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295,0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122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11,2</w:t>
            </w:r>
          </w:p>
        </w:tc>
      </w:tr>
      <w:tr>
        <w:trPr>
          <w:trHeight w:val="686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129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95,2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50,5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88,4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116,6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50,5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88,4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116,6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50,5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88,4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116,6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Противопаводковые мероприятия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0042130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0080190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0080190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0080190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Национальная экономика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44 773,9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10 292,7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10 609,1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при осуществлении деятельности по обращению с животными без владельцев, обитающих на территории поселения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0042610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0042610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0042610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0042610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44 559,6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10 292,7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11 455,5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44 559,6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10 923,5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10 609,1</w:t>
            </w:r>
          </w:p>
        </w:tc>
      </w:tr>
      <w:tr>
        <w:trPr>
          <w:trHeight w:val="686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44 559,6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10 923,5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11 455,9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30 292,7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30 292,7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243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25 039,7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5 253,0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 и искусственных сооружений на них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686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12 097,3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12 097,3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243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95,0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12 002,3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115,0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115,0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115,0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115,0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115,0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115,0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245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16 047,5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12 297,3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12 632,4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Жилищное хозяйство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686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Коммунальное хозяйство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4 159,2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2 120,0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Программа «Развитие жилищно-коммунального хозяйства в Торбеевском городском поселении»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2 727,2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02S6230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2 247,2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02S6230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2 247,2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02S6230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2 247,2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F142570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F142570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1522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F142570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F542570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F542570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1522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F542570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686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243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11 320,1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9 560,5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10 991,4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F000000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F200000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1104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01L5764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8 894,1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9 560,5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10 991,4</w:t>
            </w:r>
          </w:p>
        </w:tc>
      </w:tr>
      <w:tr>
        <w:trPr>
          <w:trHeight w:val="686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8 894,1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9 560,5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10 991,4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1 472,0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1 472,0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1 472,0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1 472,0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0043000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7 422,1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6 735,5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8 166,4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1 429,6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1 429,6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1 429,6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117,0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247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1 312,6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5 992,5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5 992,5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5 992,5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5 826,3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247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136,2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420,8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254,6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Культура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686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69,0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686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0003000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312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686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0041240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0041240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0041240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446,3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0041990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0041990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2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0041990</w:t>
            </w:r>
          </w:p>
        </w:tc>
        <w:tc>
          <w:tcPr>
            <w:tcW w:w="4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</w:tbl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lang w:eastAsia="ru-RU"/>
        </w:rPr>
        <w:t>1.5. приложение 6 изложить в следующей редакции:</w:t>
      </w:r>
    </w:p>
    <w:tbl>
      <w:tblPr>
        <w:tblW w:w="9355" w:type="dxa"/>
        <w:jc w:val="left"/>
        <w:tblInd w:w="2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3281"/>
        <w:gridCol w:w="296"/>
        <w:gridCol w:w="295"/>
        <w:gridCol w:w="293"/>
        <w:gridCol w:w="629"/>
        <w:gridCol w:w="383"/>
        <w:gridCol w:w="357"/>
        <w:gridCol w:w="446"/>
        <w:gridCol w:w="24"/>
        <w:gridCol w:w="425"/>
        <w:gridCol w:w="789"/>
        <w:gridCol w:w="865"/>
        <w:gridCol w:w="1271"/>
      </w:tblGrid>
      <w:tr>
        <w:trPr>
          <w:trHeight w:val="1350" w:hRule="atLeast"/>
        </w:trPr>
        <w:tc>
          <w:tcPr>
            <w:tcW w:w="9354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 w:val="false"/>
                <w:color w:val="000000"/>
                <w:sz w:val="16"/>
                <w:szCs w:val="16"/>
                <w:lang w:eastAsia="ru-RU"/>
              </w:rPr>
              <w:t>Р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АСПРЕДЕЛЕНИЕ БЮДЖЕТНЫХ АССИГНОВАНИЙ БЮДЖЕТА ТОРБЕЕВСКОГО ГОРОДСКОГО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2021 ГОД И НА ПЛАНОВЫЙ ПЕРИОД 2022 И 2023 ГОДОВ</w:t>
            </w:r>
          </w:p>
        </w:tc>
      </w:tr>
      <w:tr>
        <w:trPr>
          <w:trHeight w:val="293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293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тыс.руб.</w:t>
            </w:r>
          </w:p>
        </w:tc>
      </w:tr>
      <w:tr>
        <w:trPr>
          <w:trHeight w:val="889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Цср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ВР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Рз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Прз</w:t>
            </w:r>
          </w:p>
        </w:tc>
        <w:tc>
          <w:tcPr>
            <w:tcW w:w="3374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  <w:p>
            <w:pPr>
              <w:pStyle w:val="Normal"/>
              <w:tabs>
                <w:tab w:val="clear" w:pos="408"/>
              </w:tabs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Адм</w:t>
            </w:r>
          </w:p>
          <w:p>
            <w:pPr>
              <w:pStyle w:val="Normal"/>
              <w:tabs>
                <w:tab w:val="clear" w:pos="408"/>
              </w:tabs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2021</w:t>
            </w:r>
          </w:p>
          <w:p>
            <w:pPr>
              <w:pStyle w:val="Normal"/>
              <w:tabs>
                <w:tab w:val="clear" w:pos="408"/>
              </w:tabs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2022</w:t>
            </w:r>
          </w:p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2023</w:t>
            </w:r>
          </w:p>
        </w:tc>
      </w:tr>
      <w:tr>
        <w:trPr>
          <w:trHeight w:val="293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11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12</w:t>
            </w:r>
          </w:p>
        </w:tc>
      </w:tr>
      <w:tr>
        <w:trPr>
          <w:trHeight w:val="293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ВСЕГО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68 647,23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30 035,2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31 043,8</w:t>
            </w:r>
          </w:p>
        </w:tc>
      </w:tr>
      <w:tr>
        <w:trPr>
          <w:trHeight w:val="477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1104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50000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55552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55552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55552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55552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01L5764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01L5764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01L5764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01L5764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F1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42570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F1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42570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F1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42570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1522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стоимостями строительства 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F1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42570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F5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42570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F5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42570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F5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42570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1522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стоимостями строительства 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F5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42570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F5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42570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1104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«Развитие жилищно-коммунального хозяйства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S6230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2 247,20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Коммунальное хозяйство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S6230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2 247,20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S6230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2 247,20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S6230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2 247,20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S6230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2 247,20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S6230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2 247,20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6 638,20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6 134,30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6 134,30</w:t>
            </w:r>
          </w:p>
        </w:tc>
      </w:tr>
      <w:tr>
        <w:trPr>
          <w:trHeight w:val="477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717,00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>
        <w:trPr>
          <w:trHeight w:val="345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41000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717,00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>
        <w:trPr>
          <w:trHeight w:val="87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717,00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>
        <w:trPr>
          <w:trHeight w:val="120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717,00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>
        <w:trPr>
          <w:trHeight w:val="477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717,00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>
        <w:trPr>
          <w:trHeight w:val="293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717,00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>
        <w:trPr>
          <w:trHeight w:val="477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717,00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>
        <w:trPr>
          <w:trHeight w:val="477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717,00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>
        <w:trPr>
          <w:trHeight w:val="765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Обеспечение деятельности Администрации Торбеевского городского поселенияТорбеевского муниципального района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5 921,20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5 313,80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5 313,80</w:t>
            </w:r>
          </w:p>
        </w:tc>
      </w:tr>
      <w:tr>
        <w:trPr>
          <w:trHeight w:val="315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41000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3 063,00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</w:tr>
      <w:tr>
        <w:trPr>
          <w:trHeight w:val="477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3 063,00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</w:tr>
      <w:tr>
        <w:trPr>
          <w:trHeight w:val="895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3 063,00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</w:tr>
      <w:tr>
        <w:trPr>
          <w:trHeight w:val="477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3 063,00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</w:tr>
      <w:tr>
        <w:trPr>
          <w:trHeight w:val="285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3 063,00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</w:tr>
      <w:tr>
        <w:trPr>
          <w:trHeight w:val="102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3 063,00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</w:tr>
      <w:tr>
        <w:trPr>
          <w:trHeight w:val="865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3 063,00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</w:tr>
      <w:tr>
        <w:trPr>
          <w:trHeight w:val="555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2 858,20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2 709,80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2 709,80</w:t>
            </w:r>
          </w:p>
        </w:tc>
      </w:tr>
      <w:tr>
        <w:trPr>
          <w:trHeight w:val="141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146,40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</w:tr>
      <w:tr>
        <w:trPr>
          <w:trHeight w:val="477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146,40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</w:tr>
      <w:tr>
        <w:trPr>
          <w:trHeight w:val="293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146,40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</w:tr>
      <w:tr>
        <w:trPr>
          <w:trHeight w:val="1155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146,40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</w:tr>
      <w:tr>
        <w:trPr>
          <w:trHeight w:val="90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146,40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</w:tr>
      <w:tr>
        <w:trPr>
          <w:trHeight w:val="54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2 214,00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</w:tr>
      <w:tr>
        <w:trPr>
          <w:trHeight w:val="66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2 214,00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</w:tr>
      <w:tr>
        <w:trPr>
          <w:trHeight w:val="293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2 214,00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</w:tr>
      <w:tr>
        <w:trPr>
          <w:trHeight w:val="93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2 214,00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</w:tr>
      <w:tr>
        <w:trPr>
          <w:trHeight w:val="477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2 214,00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</w:tr>
      <w:tr>
        <w:trPr>
          <w:trHeight w:val="293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497,80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</w:tr>
      <w:tr>
        <w:trPr>
          <w:trHeight w:val="293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497,80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</w:tr>
      <w:tr>
        <w:trPr>
          <w:trHeight w:val="293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497,80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</w:tr>
      <w:tr>
        <w:trPr>
          <w:trHeight w:val="686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497,80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</w:tr>
      <w:tr>
        <w:trPr>
          <w:trHeight w:val="477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497,80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</w:tr>
      <w:tr>
        <w:trPr>
          <w:trHeight w:val="57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56 735,83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22 780,92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24 909,52</w:t>
            </w:r>
          </w:p>
        </w:tc>
      </w:tr>
      <w:tr>
        <w:trPr>
          <w:trHeight w:val="78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56 735,83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22 780,92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24 909,52</w:t>
            </w:r>
          </w:p>
        </w:tc>
      </w:tr>
      <w:tr>
        <w:trPr>
          <w:trHeight w:val="552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552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62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716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01000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>
        <w:trPr>
          <w:trHeight w:val="477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03000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>
        <w:trPr>
          <w:trHeight w:val="477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03010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>
        <w:trPr>
          <w:trHeight w:val="30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03010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>
        <w:trPr>
          <w:trHeight w:val="293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03010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>
        <w:trPr>
          <w:trHeight w:val="293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Социальная политика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03010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>
        <w:trPr>
          <w:trHeight w:val="293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03010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>
        <w:trPr>
          <w:trHeight w:val="75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03010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>
        <w:trPr>
          <w:trHeight w:val="315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41000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86,00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</w:tr>
      <w:tr>
        <w:trPr>
          <w:trHeight w:val="507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Обеспечение проведения выборов и референдумов 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41130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597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41130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522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41130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716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41130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Резервные фонд администрации муниципальных образований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41180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41180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41180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41180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Резервные фонды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41180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</w:tr>
      <w:tr>
        <w:trPr>
          <w:trHeight w:val="75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41180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</w:tr>
      <w:tr>
        <w:trPr>
          <w:trHeight w:val="42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104,00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36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41220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104,00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795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41220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831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104,00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8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40000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</w:tr>
      <w:tr>
        <w:trPr>
          <w:trHeight w:val="63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41000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</w:tr>
      <w:tr>
        <w:trPr>
          <w:trHeight w:val="45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41200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</w:tr>
      <w:tr>
        <w:trPr>
          <w:trHeight w:val="405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41240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</w:tr>
      <w:tr>
        <w:trPr>
          <w:trHeight w:val="375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41240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</w:tr>
      <w:tr>
        <w:trPr>
          <w:trHeight w:val="315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41240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</w:tr>
      <w:tr>
        <w:trPr>
          <w:trHeight w:val="915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41240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</w:tr>
      <w:tr>
        <w:trPr>
          <w:trHeight w:val="465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</w:tr>
      <w:tr>
        <w:trPr>
          <w:trHeight w:val="465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</w:tr>
      <w:tr>
        <w:trPr>
          <w:trHeight w:val="75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</w:tr>
      <w:tr>
        <w:trPr>
          <w:trHeight w:val="75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</w:tr>
      <w:tr>
        <w:trPr>
          <w:trHeight w:val="75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</w:tr>
      <w:tr>
        <w:trPr>
          <w:trHeight w:val="75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</w:tr>
      <w:tr>
        <w:trPr>
          <w:trHeight w:val="75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</w:tr>
      <w:tr>
        <w:trPr>
          <w:trHeight w:val="39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Противопаводковые мероприятия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42130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75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42130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5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42130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39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42130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75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42090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1 472,00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</w:tr>
      <w:tr>
        <w:trPr>
          <w:trHeight w:val="75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42090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1 472,00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</w:tr>
      <w:tr>
        <w:trPr>
          <w:trHeight w:val="75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42090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1 472,00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</w:tr>
      <w:tr>
        <w:trPr>
          <w:trHeight w:val="75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42090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1 472,00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</w:tr>
      <w:tr>
        <w:trPr>
          <w:trHeight w:val="75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42090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1 472,00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</w:tr>
      <w:tr>
        <w:trPr>
          <w:trHeight w:val="315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42250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</w:tr>
      <w:tr>
        <w:trPr>
          <w:trHeight w:val="75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42250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</w:tr>
      <w:tr>
        <w:trPr>
          <w:trHeight w:val="75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42250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</w:tr>
      <w:tr>
        <w:trPr>
          <w:trHeight w:val="48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42250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</w:tr>
      <w:tr>
        <w:trPr>
          <w:trHeight w:val="315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Культура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42250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</w:tr>
      <w:tr>
        <w:trPr>
          <w:trHeight w:val="45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42250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</w:tr>
      <w:tr>
        <w:trPr>
          <w:trHeight w:val="75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42250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</w:tr>
      <w:tr>
        <w:trPr>
          <w:trHeight w:val="75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12 097,3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75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12 097,3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435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12 097,3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45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12 097,3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45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12 097,3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39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12 097,3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72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12 097,3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72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42360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641,00</w:t>
            </w:r>
          </w:p>
        </w:tc>
      </w:tr>
      <w:tr>
        <w:trPr>
          <w:trHeight w:val="537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42360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641,00</w:t>
            </w:r>
          </w:p>
        </w:tc>
      </w:tr>
      <w:tr>
        <w:trPr>
          <w:trHeight w:val="72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42360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641,00</w:t>
            </w:r>
          </w:p>
        </w:tc>
      </w:tr>
      <w:tr>
        <w:trPr>
          <w:trHeight w:val="72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42360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641,00</w:t>
            </w:r>
          </w:p>
        </w:tc>
      </w:tr>
      <w:tr>
        <w:trPr>
          <w:trHeight w:val="42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42360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641,00</w:t>
            </w:r>
          </w:p>
        </w:tc>
      </w:tr>
      <w:tr>
        <w:trPr>
          <w:trHeight w:val="72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42360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641,00</w:t>
            </w:r>
          </w:p>
        </w:tc>
      </w:tr>
      <w:tr>
        <w:trPr>
          <w:trHeight w:val="373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42610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746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при осуществлении деятельности по обращению с животными без владельцев, обитающих на территории поселения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42610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42610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671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42610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388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1 429,60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1 800,00</w:t>
            </w:r>
          </w:p>
        </w:tc>
      </w:tr>
      <w:tr>
        <w:trPr>
          <w:trHeight w:val="82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1 429,60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1 800,00</w:t>
            </w:r>
          </w:p>
        </w:tc>
      </w:tr>
      <w:tr>
        <w:trPr>
          <w:trHeight w:val="686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1 429,60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1 800,00</w:t>
            </w:r>
          </w:p>
        </w:tc>
      </w:tr>
      <w:tr>
        <w:trPr>
          <w:trHeight w:val="582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5 992,5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626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5 992,5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39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5 992,5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375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5 992,5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72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5 992,5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705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5 992,5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705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54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45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495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885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129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282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735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42370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115,00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102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42370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115,00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615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42370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115,00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525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42370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115,00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825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42370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115,00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597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42370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115,00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129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77000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</w:tr>
      <w:tr>
        <w:trPr>
          <w:trHeight w:val="2295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77150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</w:tr>
      <w:tr>
        <w:trPr>
          <w:trHeight w:val="72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77150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</w:tr>
      <w:tr>
        <w:trPr>
          <w:trHeight w:val="855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77150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</w:tr>
      <w:tr>
        <w:trPr>
          <w:trHeight w:val="855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77150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</w:tr>
      <w:tr>
        <w:trPr>
          <w:trHeight w:val="1290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77150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</w:tr>
      <w:tr>
        <w:trPr>
          <w:trHeight w:val="345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41990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772,60</w:t>
            </w:r>
          </w:p>
        </w:tc>
      </w:tr>
      <w:tr>
        <w:trPr>
          <w:trHeight w:val="293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41990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772,60</w:t>
            </w:r>
          </w:p>
        </w:tc>
      </w:tr>
      <w:tr>
        <w:trPr>
          <w:trHeight w:val="375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ассигонования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41990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772,60</w:t>
            </w:r>
          </w:p>
        </w:tc>
      </w:tr>
      <w:tr>
        <w:trPr>
          <w:trHeight w:val="293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41990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772,60</w:t>
            </w:r>
          </w:p>
        </w:tc>
      </w:tr>
      <w:tr>
        <w:trPr>
          <w:trHeight w:val="477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41990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772,60</w:t>
            </w:r>
          </w:p>
        </w:tc>
      </w:tr>
      <w:tr>
        <w:trPr>
          <w:trHeight w:val="293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80190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80190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80190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80190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80190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512,80</w:t>
            </w:r>
          </w:p>
        </w:tc>
      </w:tr>
      <w:tr>
        <w:trPr>
          <w:trHeight w:val="477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51000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512,80</w:t>
            </w:r>
          </w:p>
        </w:tc>
      </w:tr>
      <w:tr>
        <w:trPr>
          <w:trHeight w:val="895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51100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512,80</w:t>
            </w:r>
          </w:p>
        </w:tc>
      </w:tr>
      <w:tr>
        <w:trPr>
          <w:trHeight w:val="477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51180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512,80</w:t>
            </w:r>
          </w:p>
        </w:tc>
      </w:tr>
      <w:tr>
        <w:trPr>
          <w:trHeight w:val="293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Национальная оборона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51180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396,20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396,20</w:t>
            </w:r>
          </w:p>
        </w:tc>
      </w:tr>
      <w:tr>
        <w:trPr>
          <w:trHeight w:val="293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51180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88,40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116,60</w:t>
            </w:r>
          </w:p>
        </w:tc>
      </w:tr>
      <w:tr>
        <w:trPr>
          <w:trHeight w:val="477" w:hRule="atLeast"/>
        </w:trPr>
        <w:tc>
          <w:tcPr>
            <w:tcW w:w="32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51180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512,80</w:t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</w:r>
    </w:p>
    <w:p>
      <w:pPr>
        <w:pStyle w:val="Normal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sz w:val="28"/>
          <w:szCs w:val="28"/>
        </w:rPr>
        <w:t>1.6. приложение 7 изложить в следующей редакции:</w:t>
      </w:r>
    </w:p>
    <w:tbl>
      <w:tblPr>
        <w:tblW w:w="9901" w:type="dxa"/>
        <w:jc w:val="left"/>
        <w:tblInd w:w="-51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2445"/>
        <w:gridCol w:w="4305"/>
        <w:gridCol w:w="959"/>
        <w:gridCol w:w="65"/>
        <w:gridCol w:w="825"/>
        <w:gridCol w:w="1301"/>
      </w:tblGrid>
      <w:tr>
        <w:trPr>
          <w:trHeight w:val="255" w:hRule="atLeast"/>
        </w:trPr>
        <w:tc>
          <w:tcPr>
            <w:tcW w:w="990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ИСТОЧНИКИ ВНУТРЕННЕГО ФИНАНСИРОВАНИЯ ДЕФИЦИТА  БЮДЖЕТА ТОРБЕЕВСКОГО ГОРОДСКОГО ПОСЕЛЕНИЯ ТОРБЕЕВСКОГО МУНИЦИПАЛЬНОГО РАЙОНА РЕСПУБЛИКИ МОРДОВИЯ НА 2021 ГОД И НА ПЛАНОВЫЙ ПЕРИОД НА 2022 И 2023 ГОДОВ  </w:t>
            </w:r>
          </w:p>
        </w:tc>
      </w:tr>
      <w:tr>
        <w:trPr>
          <w:trHeight w:val="293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Код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3150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СУММА ( тыс.рублей)</w:t>
            </w:r>
          </w:p>
        </w:tc>
      </w:tr>
      <w:tr>
        <w:trPr>
          <w:trHeight w:val="255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2021 год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2022 год</w:t>
            </w:r>
          </w:p>
        </w:tc>
        <w:tc>
          <w:tcPr>
            <w:tcW w:w="1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2023 год</w:t>
            </w:r>
          </w:p>
        </w:tc>
      </w:tr>
      <w:tr>
        <w:trPr>
          <w:trHeight w:val="293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890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</w:tr>
      <w:tr>
        <w:trPr>
          <w:trHeight w:val="293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000 01 00 00 00 00 0000 000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ИСТОЧНИКИ ВНУТРЕННЕГО ФИНАНСИРОВАНИЯ ДЕФИЦИТОВ БЮДЖЕТОВ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Calibri" w:cs="" w:ascii="Times New Roman" w:hAnsi="Times New Roman" w:cstheme="minorBidi" w:eastAsiaTheme="minorHAnsi"/>
                <w:b/>
                <w:color w:val="auto"/>
                <w:kern w:val="0"/>
                <w:sz w:val="16"/>
                <w:szCs w:val="16"/>
                <w:lang w:val="ru-RU" w:eastAsia="en-US" w:bidi="ar-SA"/>
              </w:rPr>
              <w:t>61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,00</w:t>
            </w:r>
          </w:p>
        </w:tc>
        <w:tc>
          <w:tcPr>
            <w:tcW w:w="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24,00</w:t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36,00</w:t>
            </w:r>
          </w:p>
        </w:tc>
      </w:tr>
      <w:tr>
        <w:trPr>
          <w:trHeight w:val="293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000 01 02 00 00 00 0000 000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000 01 02 00 00 00 0000 700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000 01 02 00 00 10 0000 710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000 01 02 00 00 00 0000 800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497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000 01 02 00 00 10 0000 810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477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000 01 03 00 00 00 0000 000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Calibri" w:cs="" w:ascii="Times New Roman" w:hAnsi="Times New Roman" w:cstheme="minorBidi" w:eastAsiaTheme="minorHAnsi"/>
                <w:b/>
                <w:color w:val="auto"/>
                <w:kern w:val="0"/>
                <w:sz w:val="16"/>
                <w:szCs w:val="16"/>
                <w:lang w:val="ru-RU" w:eastAsia="en-US" w:bidi="ar-SA"/>
              </w:rPr>
              <w:t>61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,00</w:t>
            </w:r>
          </w:p>
        </w:tc>
        <w:tc>
          <w:tcPr>
            <w:tcW w:w="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24,00</w:t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36,00</w:t>
            </w:r>
          </w:p>
        </w:tc>
      </w:tr>
      <w:tr>
        <w:trPr>
          <w:trHeight w:val="497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000 01 03 01 00 00 0000 000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Calibri" w:cs="" w:ascii="Times New Roman" w:hAnsi="Times New Roman" w:cstheme="minorBidi" w:eastAsiaTheme="minorHAnsi"/>
                <w:b/>
                <w:color w:val="auto"/>
                <w:kern w:val="0"/>
                <w:sz w:val="16"/>
                <w:szCs w:val="16"/>
                <w:lang w:val="ru-RU" w:eastAsia="en-US" w:bidi="ar-SA"/>
              </w:rPr>
              <w:t>61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,00</w:t>
            </w:r>
          </w:p>
        </w:tc>
        <w:tc>
          <w:tcPr>
            <w:tcW w:w="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24,00</w:t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36,00</w:t>
            </w:r>
          </w:p>
        </w:tc>
      </w:tr>
      <w:tr>
        <w:trPr>
          <w:trHeight w:val="497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000 01 03 01 00 00 0000 700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000 01 03 01 00 10 0000 710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1014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000 01 03 01 00 10 2604 710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497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000 01 03 01 00 00 0000 800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Calibri" w:cs="" w:ascii="Times New Roman" w:hAnsi="Times New Roman" w:cstheme="minorBidi" w:eastAsiaTheme="minorHAnsi"/>
                <w:b/>
                <w:color w:val="auto"/>
                <w:kern w:val="0"/>
                <w:sz w:val="16"/>
                <w:szCs w:val="16"/>
                <w:lang w:val="ru-RU" w:eastAsia="en-US" w:bidi="ar-SA"/>
              </w:rPr>
              <w:t>61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,00</w:t>
            </w:r>
          </w:p>
        </w:tc>
        <w:tc>
          <w:tcPr>
            <w:tcW w:w="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24,00</w:t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36,00</w:t>
            </w:r>
          </w:p>
        </w:tc>
      </w:tr>
      <w:tr>
        <w:trPr>
          <w:trHeight w:val="497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000 01 03 01 00 10 0000 810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Calibri" w:cs="" w:ascii="Times New Roman" w:hAnsi="Times New Roman" w:cstheme="minorBidi" w:eastAsiaTheme="minorHAnsi"/>
                <w:b/>
                <w:color w:val="auto"/>
                <w:kern w:val="0"/>
                <w:sz w:val="16"/>
                <w:szCs w:val="16"/>
                <w:lang w:val="ru-RU" w:eastAsia="en-US" w:bidi="ar-SA"/>
              </w:rPr>
              <w:t>61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,00</w:t>
            </w:r>
          </w:p>
        </w:tc>
        <w:tc>
          <w:tcPr>
            <w:tcW w:w="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24,00</w:t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36,00</w:t>
            </w:r>
          </w:p>
        </w:tc>
      </w:tr>
      <w:tr>
        <w:trPr>
          <w:trHeight w:val="696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000 01 03 01 00 10 2604 810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293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000 01 05 00 00 00 0000 000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Calibri" w:cs="" w:ascii="Times New Roman" w:hAnsi="Times New Roman" w:cstheme="minorBidi" w:eastAsiaTheme="minorHAnsi"/>
                <w:b/>
                <w:color w:val="auto"/>
                <w:kern w:val="0"/>
                <w:sz w:val="16"/>
                <w:szCs w:val="16"/>
                <w:lang w:val="ru-RU" w:eastAsia="en-US" w:bidi="ar-SA"/>
              </w:rPr>
              <w:t>1829,6</w:t>
            </w:r>
          </w:p>
        </w:tc>
        <w:tc>
          <w:tcPr>
            <w:tcW w:w="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000 01 05 00 00 00 0000 500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16"/>
                <w:szCs w:val="16"/>
                <w:lang w:val="en-US" w:eastAsia="ru-RU" w:bidi="ar-SA"/>
              </w:rPr>
              <w:t>66 817,70</w:t>
            </w: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-30 035,20</w:t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-31 043,80</w:t>
            </w:r>
          </w:p>
        </w:tc>
      </w:tr>
      <w:tr>
        <w:trPr>
          <w:trHeight w:val="293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000 01 05 02 00 00 0000 500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16"/>
                <w:szCs w:val="16"/>
                <w:lang w:val="en-US" w:eastAsia="ru-RU" w:bidi="ar-SA"/>
              </w:rPr>
              <w:t>66 817,70</w:t>
            </w: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-30 035,20</w:t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-31 043,80</w:t>
            </w:r>
          </w:p>
        </w:tc>
      </w:tr>
      <w:tr>
        <w:trPr>
          <w:trHeight w:val="293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000 01 05 02 01 00 0000 510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-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kern w:val="0"/>
                <w:sz w:val="16"/>
                <w:szCs w:val="16"/>
                <w:lang w:val="en-US" w:eastAsia="ru-RU" w:bidi="ar-SA"/>
              </w:rPr>
              <w:t>66 817,70</w:t>
            </w: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</w:t>
            </w:r>
          </w:p>
        </w:tc>
        <w:tc>
          <w:tcPr>
            <w:tcW w:w="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-30 035,20</w:t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-31 043,80</w:t>
            </w:r>
          </w:p>
        </w:tc>
      </w:tr>
      <w:tr>
        <w:trPr>
          <w:trHeight w:val="255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000 01 05 02 01 10 0000 510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-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kern w:val="0"/>
                <w:sz w:val="16"/>
                <w:szCs w:val="16"/>
                <w:lang w:val="en-US" w:eastAsia="ru-RU" w:bidi="ar-SA"/>
              </w:rPr>
              <w:t>66 817,70</w:t>
            </w: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</w:t>
            </w:r>
          </w:p>
        </w:tc>
        <w:tc>
          <w:tcPr>
            <w:tcW w:w="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-30 035,20</w:t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-31 043,80</w:t>
            </w:r>
          </w:p>
        </w:tc>
      </w:tr>
      <w:tr>
        <w:trPr>
          <w:trHeight w:val="293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-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kern w:val="0"/>
                <w:sz w:val="16"/>
                <w:szCs w:val="16"/>
                <w:lang w:val="en-US" w:eastAsia="ru-RU" w:bidi="ar-SA"/>
              </w:rPr>
              <w:t>66 817,70</w:t>
            </w: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</w:t>
            </w:r>
          </w:p>
        </w:tc>
        <w:tc>
          <w:tcPr>
            <w:tcW w:w="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-30 035,20</w:t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-31 043,80</w:t>
            </w:r>
          </w:p>
        </w:tc>
      </w:tr>
      <w:tr>
        <w:trPr>
          <w:trHeight w:val="293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000 01 05 00 00 00 0000 600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hd w:val="clear" w:color="auto" w:fill="FFFFFF"/>
              <w:tabs>
                <w:tab w:val="clear" w:pos="408"/>
              </w:tabs>
              <w:spacing w:beforeAutospacing="1" w:after="0"/>
              <w:ind w:hanging="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ru-RU"/>
              </w:rPr>
              <w:t>68 647,30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8"/>
                <w:szCs w:val="28"/>
                <w:u w:val="none"/>
                <w:em w:val="none"/>
                <w:lang w:val="ru-RU" w:eastAsia="ru-RU" w:bidi="ar-SA"/>
              </w:rPr>
              <w:t xml:space="preserve"> </w:t>
            </w:r>
          </w:p>
        </w:tc>
        <w:tc>
          <w:tcPr>
            <w:tcW w:w="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30 035,20</w:t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31 043,80</w:t>
            </w:r>
          </w:p>
        </w:tc>
      </w:tr>
      <w:tr>
        <w:trPr>
          <w:trHeight w:val="293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000 01 05 02 00 00 0000 600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hd w:val="clear" w:color="auto" w:fill="FFFFFF"/>
              <w:tabs>
                <w:tab w:val="clear" w:pos="408"/>
              </w:tabs>
              <w:spacing w:beforeAutospacing="1" w:after="0"/>
              <w:ind w:hanging="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ru-RU"/>
              </w:rPr>
              <w:t>68 647,30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8"/>
                <w:szCs w:val="28"/>
                <w:u w:val="none"/>
                <w:em w:val="none"/>
                <w:lang w:val="ru-RU" w:eastAsia="ru-RU" w:bidi="ar-SA"/>
              </w:rPr>
              <w:t xml:space="preserve"> </w:t>
            </w:r>
          </w:p>
        </w:tc>
        <w:tc>
          <w:tcPr>
            <w:tcW w:w="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30 035,20</w:t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31 043,80</w:t>
            </w:r>
          </w:p>
        </w:tc>
      </w:tr>
      <w:tr>
        <w:trPr>
          <w:trHeight w:val="255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000 01 05 02 01 00 0000 610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hd w:val="clear" w:color="auto" w:fill="FFFFFF"/>
              <w:tabs>
                <w:tab w:val="clear" w:pos="408"/>
              </w:tabs>
              <w:spacing w:beforeAutospacing="1" w:after="0"/>
              <w:ind w:hanging="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ru-RU"/>
              </w:rPr>
              <w:t>68 647,30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8"/>
                <w:szCs w:val="28"/>
                <w:u w:val="none"/>
                <w:em w:val="none"/>
                <w:lang w:val="ru-RU" w:eastAsia="ru-RU" w:bidi="ar-SA"/>
              </w:rPr>
              <w:t xml:space="preserve"> </w:t>
            </w:r>
          </w:p>
        </w:tc>
        <w:tc>
          <w:tcPr>
            <w:tcW w:w="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30 035,20</w:t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31 043,80</w:t>
            </w:r>
          </w:p>
        </w:tc>
      </w:tr>
      <w:tr>
        <w:trPr>
          <w:trHeight w:val="293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hd w:val="clear" w:color="auto" w:fill="FFFFFF"/>
              <w:tabs>
                <w:tab w:val="clear" w:pos="408"/>
              </w:tabs>
              <w:spacing w:beforeAutospacing="1" w:after="0"/>
              <w:ind w:hanging="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ru-RU"/>
              </w:rPr>
              <w:t>68 647,30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8"/>
                <w:szCs w:val="28"/>
                <w:u w:val="none"/>
                <w:em w:val="none"/>
                <w:lang w:val="ru-RU" w:eastAsia="ru-RU" w:bidi="ar-SA"/>
              </w:rPr>
              <w:t xml:space="preserve"> </w:t>
            </w:r>
          </w:p>
        </w:tc>
        <w:tc>
          <w:tcPr>
            <w:tcW w:w="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30 035,20</w:t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31 043,80</w:t>
            </w:r>
          </w:p>
        </w:tc>
      </w:tr>
      <w:tr>
        <w:trPr>
          <w:trHeight w:val="293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000 01 05 02 01 10 0000 610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hd w:val="clear" w:color="auto" w:fill="FFFFFF"/>
              <w:tabs>
                <w:tab w:val="clear" w:pos="408"/>
              </w:tabs>
              <w:spacing w:beforeAutospacing="1" w:after="0"/>
              <w:ind w:hanging="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kern w:val="0"/>
                <w:sz w:val="16"/>
                <w:szCs w:val="16"/>
                <w:lang w:val="en-US" w:eastAsia="ru-RU" w:bidi="ar-SA"/>
              </w:rPr>
              <w:t>68 647,30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8"/>
                <w:szCs w:val="28"/>
                <w:u w:val="none"/>
                <w:em w:val="none"/>
                <w:lang w:val="ru-RU" w:eastAsia="ru-RU" w:bidi="ar-SA"/>
              </w:rPr>
              <w:t xml:space="preserve"> </w:t>
            </w:r>
          </w:p>
        </w:tc>
        <w:tc>
          <w:tcPr>
            <w:tcW w:w="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30 035,20</w:t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31 043,80</w:t>
            </w:r>
          </w:p>
        </w:tc>
      </w:tr>
      <w:tr>
        <w:trPr>
          <w:trHeight w:val="293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000 01 06 00 00 00 0000 000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497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000 01 06 05 00 00 0000 000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both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000 01 06 05 00 00 0000 600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000 01 06 05 01 00 0000 600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000 01 06 05 01 10 0000 640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915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000 01 06 05 01 10 0101 640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000 01 06 05 02 00 0000 640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000 01 06 05 02 10 0000 640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915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000 01 06 05 02 10 2604 640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  <w:br/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000 01 06 05 00 00 0000 500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000 01 06 05 02 10 0000 540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915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000 01 06 05 02 10 2604 540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  <w:br/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both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Привлечение средств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Calibri" w:cs="" w:ascii="Times New Roman" w:hAnsi="Times New Roman" w:cstheme="minorBidi" w:eastAsiaTheme="minorHAnsi"/>
                <w:b/>
                <w:color w:val="auto"/>
                <w:kern w:val="0"/>
                <w:sz w:val="16"/>
                <w:szCs w:val="16"/>
                <w:lang w:val="ru-RU" w:eastAsia="en-US" w:bidi="ar-SA"/>
              </w:rPr>
              <w:t>1829,60</w:t>
            </w:r>
          </w:p>
        </w:tc>
        <w:tc>
          <w:tcPr>
            <w:tcW w:w="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both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Calibri" w:cs="" w:ascii="Times New Roman" w:hAnsi="Times New Roman" w:cstheme="minorBidi" w:eastAsiaTheme="minorHAnsi"/>
                <w:b/>
                <w:color w:val="auto"/>
                <w:kern w:val="0"/>
                <w:sz w:val="16"/>
                <w:szCs w:val="16"/>
                <w:lang w:val="ru-RU" w:eastAsia="en-US" w:bidi="ar-SA"/>
              </w:rPr>
              <w:t>61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,00</w:t>
            </w:r>
          </w:p>
        </w:tc>
        <w:tc>
          <w:tcPr>
            <w:tcW w:w="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24,00</w:t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36,00</w:t>
            </w:r>
          </w:p>
        </w:tc>
      </w:tr>
    </w:tbl>
    <w:p>
      <w:pPr>
        <w:pStyle w:val="ListParagraph"/>
        <w:widowControl/>
        <w:numPr>
          <w:ilvl w:val="0"/>
          <w:numId w:val="0"/>
        </w:numPr>
        <w:shd w:val="clear" w:color="auto" w:fill="FFFFFF"/>
        <w:suppressAutoHyphens w:val="true"/>
        <w:bidi w:val="0"/>
        <w:spacing w:lineRule="auto" w:line="240" w:beforeAutospacing="1" w:after="0"/>
        <w:ind w:left="-397" w:right="0" w:firstLine="397"/>
        <w:contextualSpacing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2. Опубликовать настоящее решение в бюллетени Торбеевского городского поселения «Торбеевский вестник» и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 по адресу: </w:t>
      </w:r>
      <w:hyperlink r:id="rId3">
        <w:r>
          <w:rPr>
            <w:rFonts w:eastAsia="Times New Roman" w:cs="Times New Roman" w:ascii="Times New Roman" w:hAnsi="Times New Roman"/>
            <w:sz w:val="28"/>
            <w:szCs w:val="28"/>
            <w:lang w:eastAsia="ru-RU"/>
          </w:rPr>
          <w:t>http://torbeevo.e-mordovia.ru/vill/view/178</w:t>
        </w:r>
      </w:hyperlink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.</w:t>
      </w:r>
    </w:p>
    <w:p>
      <w:pPr>
        <w:pStyle w:val="ListParagraph"/>
        <w:numPr>
          <w:ilvl w:val="0"/>
          <w:numId w:val="0"/>
        </w:numPr>
        <w:shd w:val="clear" w:color="auto" w:fill="FFFFFF"/>
        <w:spacing w:lineRule="auto" w:line="240" w:beforeAutospacing="1" w:after="0"/>
        <w:ind w:left="420" w:hanging="0"/>
        <w:contextualSpacing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</w:r>
    </w:p>
    <w:p>
      <w:pPr>
        <w:pStyle w:val="ListParagraph"/>
        <w:numPr>
          <w:ilvl w:val="0"/>
          <w:numId w:val="0"/>
        </w:numPr>
        <w:shd w:val="clear" w:color="auto" w:fill="FFFFFF"/>
        <w:spacing w:lineRule="auto" w:line="240" w:beforeAutospacing="1" w:after="0"/>
        <w:ind w:left="420" w:hanging="0"/>
        <w:contextualSpacing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</w:r>
    </w:p>
    <w:p>
      <w:pPr>
        <w:pStyle w:val="ListParagraph"/>
        <w:widowControl/>
        <w:numPr>
          <w:ilvl w:val="0"/>
          <w:numId w:val="0"/>
        </w:numPr>
        <w:shd w:val="clear" w:color="auto" w:fill="FFFFFF"/>
        <w:suppressAutoHyphens w:val="true"/>
        <w:bidi w:val="0"/>
        <w:spacing w:lineRule="auto" w:line="240" w:beforeAutospacing="1" w:after="0"/>
        <w:ind w:left="-454" w:right="0" w:hanging="0"/>
        <w:contextualSpacing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>Глава Торбеевского городского поселения</w:t>
      </w:r>
    </w:p>
    <w:p>
      <w:pPr>
        <w:pStyle w:val="ListParagraph"/>
        <w:widowControl/>
        <w:numPr>
          <w:ilvl w:val="0"/>
          <w:numId w:val="0"/>
        </w:numPr>
        <w:shd w:val="clear" w:color="auto" w:fill="FFFFFF"/>
        <w:suppressAutoHyphens w:val="true"/>
        <w:bidi w:val="0"/>
        <w:spacing w:lineRule="auto" w:line="240" w:beforeAutospacing="1" w:after="0"/>
        <w:ind w:left="-454" w:right="0" w:hanging="0"/>
        <w:contextualSpacing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>Торбеевского муниципального района</w:t>
      </w:r>
    </w:p>
    <w:p>
      <w:pPr>
        <w:pStyle w:val="ListParagraph"/>
        <w:widowControl/>
        <w:numPr>
          <w:ilvl w:val="0"/>
          <w:numId w:val="0"/>
        </w:numPr>
        <w:shd w:val="clear" w:color="auto" w:fill="FFFFFF"/>
        <w:suppressAutoHyphens w:val="true"/>
        <w:bidi w:val="0"/>
        <w:spacing w:lineRule="auto" w:line="240" w:beforeAutospacing="1" w:after="0"/>
        <w:ind w:left="-454" w:right="0" w:hanging="0"/>
        <w:contextualSpacing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 xml:space="preserve">Республики Мордовия                    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                                                        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>О.В. Сёмина</w:t>
      </w:r>
    </w:p>
    <w:p>
      <w:pPr>
        <w:pStyle w:val="ListParagraph"/>
        <w:widowControl/>
        <w:numPr>
          <w:ilvl w:val="0"/>
          <w:numId w:val="0"/>
        </w:numPr>
        <w:shd w:val="clear" w:color="auto" w:fill="FFFFFF"/>
        <w:suppressAutoHyphens w:val="true"/>
        <w:bidi w:val="0"/>
        <w:spacing w:lineRule="auto" w:line="240" w:beforeAutospacing="1" w:after="0"/>
        <w:ind w:left="-454" w:right="0" w:hanging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sectPr>
      <w:type w:val="nextPage"/>
      <w:pgSz w:w="11906" w:h="16838"/>
      <w:pgMar w:left="1701" w:right="850" w:header="0" w:top="709" w:footer="0" w:bottom="1099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df417b"/>
    <w:rPr>
      <w:color w:val="000080"/>
      <w:u w:val="single"/>
    </w:rPr>
  </w:style>
  <w:style w:type="character" w:styleId="Style15">
    <w:name w:val="Посещённая гиперссылка"/>
    <w:basedOn w:val="DefaultParagraphFont"/>
    <w:uiPriority w:val="99"/>
    <w:semiHidden/>
    <w:unhideWhenUsed/>
    <w:rsid w:val="00df417b"/>
    <w:rPr>
      <w:color w:val="800000"/>
      <w:u w:val="single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df417b"/>
    <w:pPr>
      <w:spacing w:lineRule="auto" w:line="240" w:beforeAutospacing="1" w:after="119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8970c2"/>
    <w:pPr>
      <w:spacing w:before="0" w:after="200"/>
      <w:ind w:left="720" w:hanging="0"/>
      <w:contextualSpacing/>
    </w:pPr>
    <w:rPr/>
  </w:style>
  <w:style w:type="paragraph" w:styleId="Style21">
    <w:name w:val="Содержимое таблицы"/>
    <w:basedOn w:val="Normal"/>
    <w:qFormat/>
    <w:pPr>
      <w:suppressLineNumbers/>
    </w:pPr>
    <w:rPr/>
  </w:style>
  <w:style w:type="paragraph" w:styleId="Style22">
    <w:name w:val="Заголовок таблицы"/>
    <w:basedOn w:val="Style21"/>
    <w:qFormat/>
    <w:pPr>
      <w:suppressLineNumbers/>
      <w:jc w:val="center"/>
    </w:pPr>
    <w:rPr>
      <w:b/>
      <w:bCs/>
    </w:rPr>
  </w:style>
  <w:style w:type="paragraph" w:styleId="Style23">
    <w:name w:val="Содержимое врезки"/>
    <w:basedOn w:val="Normal"/>
    <w:qFormat/>
    <w:pPr/>
    <w:rPr/>
  </w:style>
  <w:style w:type="paragraph" w:styleId="Style24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4"/>
    <w:qFormat/>
    <w:pPr/>
    <w:rPr/>
  </w:style>
  <w:style w:type="paragraph" w:styleId="DefinitionList">
    <w:name w:val="Definition List"/>
    <w:basedOn w:val="Style24"/>
    <w:qFormat/>
    <w:pPr>
      <w:ind w:left="360" w:hanging="0"/>
    </w:pPr>
    <w:rPr/>
  </w:style>
  <w:style w:type="paragraph" w:styleId="H1">
    <w:name w:val="H1"/>
    <w:basedOn w:val="Style24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4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4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4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4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4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4"/>
    <w:qFormat/>
    <w:pPr/>
    <w:rPr>
      <w:i/>
    </w:rPr>
  </w:style>
  <w:style w:type="paragraph" w:styleId="Blockquote">
    <w:name w:val="Blockquote"/>
    <w:basedOn w:val="Style24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4"/>
    <w:qFormat/>
    <w:pPr>
      <w:tabs>
        <w:tab w:val="clear" w:pos="408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BalloonText">
    <w:name w:val="Balloon Text"/>
    <w:basedOn w:val="Normal"/>
    <w:qFormat/>
    <w:pPr/>
    <w:rPr>
      <w:rFonts w:ascii="Tahoma" w:hAnsi="Tahoma"/>
      <w:sz w:val="16"/>
    </w:rPr>
  </w:style>
  <w:style w:type="paragraph" w:styleId="Style25">
    <w:name w:val="Верхний и нижний колонтитулы"/>
    <w:basedOn w:val="Normal"/>
    <w:qFormat/>
    <w:pPr/>
    <w:rPr/>
  </w:style>
  <w:style w:type="paragraph" w:styleId="Style26">
    <w:name w:val="Header"/>
    <w:basedOn w:val="Normal"/>
    <w:pPr>
      <w:tabs>
        <w:tab w:val="clear" w:pos="408"/>
        <w:tab w:val="center" w:pos="4536" w:leader="none"/>
        <w:tab w:val="right" w:pos="9072" w:leader="none"/>
      </w:tabs>
    </w:pPr>
    <w:rPr>
      <w:sz w:val="20"/>
    </w:rPr>
  </w:style>
  <w:style w:type="paragraph" w:styleId="Indexheading">
    <w:name w:val="index heading"/>
    <w:basedOn w:val="Normal"/>
    <w:qFormat/>
    <w:pPr/>
    <w:rPr/>
  </w:style>
  <w:style w:type="paragraph" w:styleId="Caption">
    <w:name w:val="caption"/>
    <w:basedOn w:val="Normal"/>
    <w:qFormat/>
    <w:pPr>
      <w:spacing w:before="120" w:after="120"/>
    </w:pPr>
    <w:rPr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on.scli.ru/ru/legal_texts/act_municipal_education/index.php?do4=document&amp;id4=96e20c02-1b12-465a-b64c-24aa92270007" TargetMode="External"/><Relationship Id="rId3" Type="http://schemas.openxmlformats.org/officeDocument/2006/relationships/hyperlink" Target="http://torbeevo.e-mordovia.ru/vill/view/17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1930</TotalTime>
  <Application>LibreOffice/6.4.3.2$Windows_x86 LibreOffice_project/747b5d0ebf89f41c860ec2a39efd7cb15b54f2d8</Application>
  <Pages>36</Pages>
  <Words>12979</Words>
  <Characters>73482</Characters>
  <CharactersWithSpaces>80932</CharactersWithSpaces>
  <Paragraphs>5890</Paragraphs>
  <Company>user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/>
  <dc:language>ru-RU</dc:language>
  <cp:lastModifiedBy/>
  <cp:lastPrinted>2021-12-28T13:03:04Z</cp:lastPrinted>
  <dcterms:modified xsi:type="dcterms:W3CDTF">2021-12-30T08:19:23Z</dcterms:modified>
  <cp:revision>158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user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