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8481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</w:t>
      </w:r>
      <w:r w:rsidR="00F5003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5003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50031" w:rsidRPr="00B22D44" w:rsidRDefault="00F50031" w:rsidP="00F500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8304A2" wp14:editId="3955839C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22D44">
        <w:rPr>
          <w:rFonts w:ascii="Times New Roman" w:eastAsia="Times New Roman" w:hAnsi="Times New Roman" w:cs="Times New Roman"/>
          <w:b/>
          <w:bCs/>
          <w:sz w:val="36"/>
          <w:szCs w:val="36"/>
        </w:rPr>
        <w:t>Прокурор разъясняет</w:t>
      </w:r>
    </w:p>
    <w:p w:rsidR="00F50031" w:rsidRDefault="00F50031" w:rsidP="00F500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</w:p>
    <w:p w:rsidR="00F50031" w:rsidRDefault="00F50031" w:rsidP="00F500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</w:p>
    <w:p w:rsidR="00F50031" w:rsidRPr="00445DCB" w:rsidRDefault="00F50031" w:rsidP="00F500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>
        <w:rPr>
          <w:rFonts w:ascii="Times New Roman" w:eastAsia="Times New Roman" w:hAnsi="Times New Roman" w:cs="Times New Roman"/>
          <w:b/>
          <w:bCs/>
          <w:kern w:val="36"/>
        </w:rPr>
        <w:t>Новое в государственном оборонном заказе</w:t>
      </w:r>
      <w:r w:rsidRPr="00445DCB">
        <w:rPr>
          <w:rFonts w:ascii="Times New Roman" w:eastAsia="Times New Roman" w:hAnsi="Times New Roman" w:cs="Times New Roman"/>
          <w:b/>
          <w:bCs/>
          <w:kern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</w:rPr>
        <w:t>с</w:t>
      </w:r>
      <w:r w:rsidRPr="00445DCB">
        <w:rPr>
          <w:rFonts w:ascii="Times New Roman" w:eastAsia="Times New Roman" w:hAnsi="Times New Roman" w:cs="Times New Roman"/>
          <w:b/>
          <w:bCs/>
          <w:kern w:val="36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kern w:val="36"/>
        </w:rPr>
        <w:t>2</w:t>
      </w:r>
      <w:r w:rsidRPr="00445DCB">
        <w:rPr>
          <w:rFonts w:ascii="Times New Roman" w:eastAsia="Times New Roman" w:hAnsi="Times New Roman" w:cs="Times New Roman"/>
          <w:b/>
          <w:bCs/>
          <w:kern w:val="36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kern w:val="36"/>
        </w:rPr>
        <w:t>а</w:t>
      </w:r>
    </w:p>
    <w:p w:rsidR="00F50031" w:rsidRDefault="00F50031" w:rsidP="00F50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>.11.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2021 № 2024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утверждены Правила 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>казначейского сопровождения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чем изменилось 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казначейское сопровождение </w:t>
      </w:r>
      <w:r>
        <w:rPr>
          <w:rFonts w:ascii="Times New Roman" w:eastAsia="Times New Roman" w:hAnsi="Times New Roman" w:cs="Times New Roman"/>
          <w:sz w:val="24"/>
          <w:szCs w:val="24"/>
        </w:rPr>
        <w:t>госзаказа и государственного оборонного заказа (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>ГОЗ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в 2022 году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отличие от 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>2021 года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Во-первых, казначейское сопровождение теперь распространяется </w:t>
      </w:r>
      <w:proofErr w:type="gramStart"/>
      <w:r w:rsidRPr="000374BB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а) государственные (муниципальные) контракты о поставке товаров, выполнении работ, оказании услуг;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б) соглашения о предоставлении субсидий, бюджетных инвестиций в соответствии со статьей 80 БК РФ, договоры о предоставлении взносов в уставные капиталы (вкладов в имущество) юридических лиц;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в) контракты о поставке товаров, выполнении работ, оказании услуг, источником финансового обеспечения которых являются средства, указанные в п. «а» и «б» (цепочка кооперации).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>г) концессионные соглашения, соглашения о государственно-частном партнерстве (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</w:rPr>
        <w:t>муниципально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-частном партнерстве) и их кооперацию, если предусмотрены требования об осуществлении казначейского сопровождения.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Во-вторых, появились новые понятия: Вместо одного лицевого счета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</w:rPr>
        <w:t>неучастника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бюджетного процесса два счета: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- казначейский счет для осуществления и отражения операций с денежными средствами получателей средств из бюджета;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- казначейский счет для осуществления и отражения операций с денежными средствами участников казначейского сопровождения.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В-третьих, появился целый раздел, посвященный расширенному казначейскому сопровождению (с жесткими проверками).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В-четвертых, казначейское сопровождение простого Госзаказа стало максимально приближено к сопровождению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</w:rPr>
        <w:t>Гособоронзаказа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Теперь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в договоре надо прописывать определенные условия работы с лицевым счетом (режим работы счета). </w:t>
      </w:r>
    </w:p>
    <w:p w:rsidR="00F50031" w:rsidRDefault="00F50031" w:rsidP="00F5003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5003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0031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2022-02-07T12:19:00Z</dcterms:created>
  <dcterms:modified xsi:type="dcterms:W3CDTF">2022-02-07T12:19:00Z</dcterms:modified>
</cp:coreProperties>
</file>