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50" w:rsidRDefault="00EE3727">
      <w:pPr>
        <w:tabs>
          <w:tab w:val="center" w:pos="4897"/>
          <w:tab w:val="left" w:pos="8745"/>
        </w:tabs>
        <w:jc w:val="center"/>
        <w:rPr>
          <w:b/>
          <w:sz w:val="28"/>
        </w:rPr>
      </w:pPr>
      <w:r>
        <w:rPr>
          <w:b/>
          <w:sz w:val="28"/>
        </w:rPr>
        <w:t xml:space="preserve">                      </w:t>
      </w:r>
      <w:r>
        <w:rPr>
          <w:b/>
          <w:sz w:val="28"/>
        </w:rPr>
        <w:tab/>
      </w:r>
    </w:p>
    <w:p w:rsidR="00C84E50" w:rsidRDefault="00EE3727">
      <w:pPr>
        <w:tabs>
          <w:tab w:val="center" w:pos="4897"/>
          <w:tab w:val="left" w:pos="8745"/>
        </w:tabs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C84E50" w:rsidRDefault="00EE3727">
      <w:pPr>
        <w:tabs>
          <w:tab w:val="center" w:pos="4897"/>
          <w:tab w:val="left" w:pos="8745"/>
        </w:tabs>
        <w:jc w:val="center"/>
        <w:rPr>
          <w:b/>
          <w:sz w:val="28"/>
        </w:rPr>
      </w:pPr>
      <w:r>
        <w:rPr>
          <w:b/>
          <w:sz w:val="28"/>
        </w:rPr>
        <w:t>ТОРБЕЕВСКОГО ГОРОДСКОГО ПОСЕЛЕНИЯ</w:t>
      </w:r>
    </w:p>
    <w:p w:rsidR="00C84E50" w:rsidRDefault="00EE3727">
      <w:pPr>
        <w:tabs>
          <w:tab w:val="center" w:pos="4897"/>
          <w:tab w:val="left" w:pos="8745"/>
        </w:tabs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C84E50" w:rsidRDefault="00EE3727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C84E50" w:rsidRDefault="00C84E50">
      <w:pPr>
        <w:jc w:val="center"/>
        <w:rPr>
          <w:b/>
          <w:sz w:val="28"/>
        </w:rPr>
      </w:pPr>
    </w:p>
    <w:p w:rsidR="00EE3727" w:rsidRPr="00EE3727" w:rsidRDefault="00EE3727" w:rsidP="00EE3727">
      <w:pPr>
        <w:jc w:val="center"/>
        <w:rPr>
          <w:b/>
          <w:sz w:val="28"/>
        </w:rPr>
      </w:pPr>
      <w:r w:rsidRPr="00EE3727">
        <w:rPr>
          <w:b/>
          <w:sz w:val="28"/>
        </w:rPr>
        <w:t>Седьмая</w:t>
      </w:r>
      <w:r>
        <w:rPr>
          <w:b/>
          <w:sz w:val="28"/>
        </w:rPr>
        <w:t xml:space="preserve"> </w:t>
      </w:r>
      <w:r w:rsidRPr="00EE3727">
        <w:rPr>
          <w:b/>
          <w:sz w:val="28"/>
        </w:rPr>
        <w:t>сессия</w:t>
      </w:r>
    </w:p>
    <w:p w:rsidR="00C84E50" w:rsidRDefault="00EE3727">
      <w:pPr>
        <w:jc w:val="center"/>
        <w:rPr>
          <w:b/>
          <w:sz w:val="28"/>
          <w:u w:val="single"/>
        </w:rPr>
      </w:pPr>
      <w:r>
        <w:rPr>
          <w:b/>
          <w:sz w:val="28"/>
        </w:rPr>
        <w:t>(седьмого созыва)</w:t>
      </w:r>
    </w:p>
    <w:p w:rsidR="00C84E50" w:rsidRDefault="00C84E50">
      <w:pPr>
        <w:jc w:val="center"/>
        <w:rPr>
          <w:b/>
          <w:sz w:val="32"/>
        </w:rPr>
      </w:pPr>
    </w:p>
    <w:p w:rsidR="00C84E50" w:rsidRDefault="00EE3727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C84E50" w:rsidRDefault="00C84E50">
      <w:pPr>
        <w:jc w:val="center"/>
        <w:rPr>
          <w:b/>
          <w:sz w:val="32"/>
        </w:rPr>
      </w:pPr>
    </w:p>
    <w:p w:rsidR="00C84E50" w:rsidRDefault="00187DC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«29</w:t>
      </w:r>
      <w:r w:rsidR="00EE372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апреля </w:t>
      </w:r>
      <w:r w:rsidR="00EE3727">
        <w:rPr>
          <w:b/>
          <w:sz w:val="28"/>
          <w:szCs w:val="28"/>
        </w:rPr>
        <w:t xml:space="preserve">2022г.                                                            </w:t>
      </w:r>
      <w:r w:rsidR="00A839C1">
        <w:rPr>
          <w:b/>
          <w:sz w:val="28"/>
          <w:szCs w:val="28"/>
        </w:rPr>
        <w:t xml:space="preserve">                 № 26</w:t>
      </w:r>
      <w:bookmarkStart w:id="0" w:name="_GoBack"/>
      <w:bookmarkEnd w:id="0"/>
    </w:p>
    <w:p w:rsidR="00C84E50" w:rsidRDefault="00EE37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рп</w:t>
      </w:r>
      <w:proofErr w:type="spellEnd"/>
      <w:r>
        <w:rPr>
          <w:b/>
          <w:sz w:val="28"/>
          <w:szCs w:val="28"/>
        </w:rPr>
        <w:t xml:space="preserve"> Торбеево           </w:t>
      </w:r>
    </w:p>
    <w:p w:rsidR="00C84E50" w:rsidRDefault="00EE3727">
      <w:pPr>
        <w:jc w:val="center"/>
        <w:rPr>
          <w:b/>
          <w:sz w:val="24"/>
        </w:rPr>
      </w:pPr>
      <w:r>
        <w:rPr>
          <w:b/>
          <w:sz w:val="28"/>
          <w:szCs w:val="28"/>
        </w:rPr>
        <w:t xml:space="preserve">                     </w:t>
      </w:r>
    </w:p>
    <w:p w:rsidR="00C84E50" w:rsidRDefault="00EE372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84E50" w:rsidRDefault="00C84E50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C84E50" w:rsidRDefault="00EE3727" w:rsidP="00EE3727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постановлением Правительства Российской Федерации от 18 марта 2022 г. № 396 «Об утверждении коэффициента индексации с 1 апреля 2022 г. социальных пенсий», Федеральным законом от 15 декабря 2001 г. № 166-ФЗ «О государственном пенсионном обеспечении в Российской Федерации», руководствуясь ст. 50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</w:t>
      </w:r>
      <w:proofErr w:type="gramEnd"/>
      <w:r>
        <w:rPr>
          <w:sz w:val="28"/>
          <w:szCs w:val="28"/>
        </w:rPr>
        <w:t xml:space="preserve"> Мордовия</w:t>
      </w:r>
    </w:p>
    <w:p w:rsidR="00C84E50" w:rsidRDefault="00EE3727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C84E50" w:rsidRDefault="00C84E50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C84E50" w:rsidRDefault="00EE372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с 01 апреля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размере 3 147 рублей 64 копейки. </w:t>
      </w:r>
    </w:p>
    <w:p w:rsidR="00C84E50" w:rsidRDefault="00EE372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89 от 29 апреля 2021 г. «</w:t>
      </w:r>
      <w:r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C84E50" w:rsidRDefault="00EE372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 и распространяет свое действие на правоотношения, возникшие с 01.04.2022 года.</w:t>
      </w:r>
    </w:p>
    <w:p w:rsidR="00C84E50" w:rsidRDefault="00C84E50">
      <w:pPr>
        <w:pStyle w:val="aa"/>
        <w:jc w:val="both"/>
        <w:rPr>
          <w:sz w:val="24"/>
        </w:rPr>
      </w:pPr>
    </w:p>
    <w:p w:rsidR="00C84E50" w:rsidRDefault="00C84E50">
      <w:pPr>
        <w:ind w:firstLine="142"/>
        <w:rPr>
          <w:sz w:val="28"/>
          <w:szCs w:val="28"/>
        </w:rPr>
      </w:pPr>
    </w:p>
    <w:tbl>
      <w:tblPr>
        <w:tblW w:w="9903" w:type="dxa"/>
        <w:tblInd w:w="109" w:type="dxa"/>
        <w:tblLook w:val="0000" w:firstRow="0" w:lastRow="0" w:firstColumn="0" w:lastColumn="0" w:noHBand="0" w:noVBand="0"/>
      </w:tblPr>
      <w:tblGrid>
        <w:gridCol w:w="6602"/>
        <w:gridCol w:w="3301"/>
      </w:tblGrid>
      <w:tr w:rsidR="00C84E50">
        <w:tc>
          <w:tcPr>
            <w:tcW w:w="6601" w:type="dxa"/>
          </w:tcPr>
          <w:p w:rsidR="00C84E50" w:rsidRDefault="00EE372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C84E50" w:rsidRDefault="00EE372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  <w:p w:rsidR="00C84E50" w:rsidRDefault="00EE3727">
            <w:r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01" w:type="dxa"/>
          </w:tcPr>
          <w:p w:rsidR="00C84E50" w:rsidRDefault="00C84E50">
            <w:pPr>
              <w:pStyle w:val="ab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E50" w:rsidRDefault="00EE3727">
            <w:pPr>
              <w:pStyle w:val="ab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Сёмина</w:t>
            </w:r>
            <w:proofErr w:type="spellEnd"/>
          </w:p>
        </w:tc>
      </w:tr>
    </w:tbl>
    <w:p w:rsidR="00C84E50" w:rsidRDefault="00C84E50">
      <w:pPr>
        <w:pStyle w:val="aa"/>
        <w:jc w:val="both"/>
      </w:pPr>
    </w:p>
    <w:sectPr w:rsidR="00C84E50">
      <w:pgSz w:w="11906" w:h="16838"/>
      <w:pgMar w:top="567" w:right="851" w:bottom="539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E50"/>
    <w:rsid w:val="00187DC0"/>
    <w:rsid w:val="00A839C1"/>
    <w:rsid w:val="00C84E50"/>
    <w:rsid w:val="00EE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F52F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ConsNormal">
    <w:name w:val="ConsNormal"/>
    <w:qFormat/>
    <w:rsid w:val="002805A1"/>
    <w:pPr>
      <w:widowControl w:val="0"/>
      <w:ind w:firstLine="720"/>
    </w:pPr>
    <w:rPr>
      <w:rFonts w:ascii="Courier New" w:eastAsia="Times New Roman" w:hAnsi="Courier New" w:cs="Tahoma"/>
      <w:szCs w:val="20"/>
      <w:lang w:eastAsia="ru-RU"/>
    </w:rPr>
  </w:style>
  <w:style w:type="paragraph" w:styleId="aa">
    <w:name w:val="Title"/>
    <w:basedOn w:val="a"/>
    <w:qFormat/>
    <w:rsid w:val="002805A1"/>
    <w:pPr>
      <w:widowControl/>
      <w:jc w:val="center"/>
    </w:pPr>
    <w:rPr>
      <w:sz w:val="36"/>
    </w:rPr>
  </w:style>
  <w:style w:type="paragraph" w:customStyle="1" w:styleId="ab">
    <w:name w:val="Нормальный (таблица)"/>
    <w:basedOn w:val="a"/>
    <w:next w:val="a"/>
    <w:uiPriority w:val="99"/>
    <w:qFormat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qFormat/>
    <w:rsid w:val="00F52FA6"/>
    <w:rPr>
      <w:rFonts w:ascii="Arial" w:hAnsi="Arial" w:cs="Arial"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F52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F52F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ConsNormal">
    <w:name w:val="ConsNormal"/>
    <w:qFormat/>
    <w:rsid w:val="002805A1"/>
    <w:pPr>
      <w:widowControl w:val="0"/>
      <w:ind w:firstLine="720"/>
    </w:pPr>
    <w:rPr>
      <w:rFonts w:ascii="Courier New" w:eastAsia="Times New Roman" w:hAnsi="Courier New" w:cs="Tahoma"/>
      <w:szCs w:val="20"/>
      <w:lang w:eastAsia="ru-RU"/>
    </w:rPr>
  </w:style>
  <w:style w:type="paragraph" w:styleId="aa">
    <w:name w:val="Title"/>
    <w:basedOn w:val="a"/>
    <w:qFormat/>
    <w:rsid w:val="002805A1"/>
    <w:pPr>
      <w:widowControl/>
      <w:jc w:val="center"/>
    </w:pPr>
    <w:rPr>
      <w:sz w:val="36"/>
    </w:rPr>
  </w:style>
  <w:style w:type="paragraph" w:customStyle="1" w:styleId="ab">
    <w:name w:val="Нормальный (таблица)"/>
    <w:basedOn w:val="a"/>
    <w:next w:val="a"/>
    <w:uiPriority w:val="99"/>
    <w:qFormat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qFormat/>
    <w:rsid w:val="00F52FA6"/>
    <w:rPr>
      <w:rFonts w:ascii="Arial" w:hAnsi="Arial" w:cs="Arial"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F52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1</cp:lastModifiedBy>
  <cp:revision>5</cp:revision>
  <cp:lastPrinted>2022-05-04T09:56:00Z</cp:lastPrinted>
  <dcterms:created xsi:type="dcterms:W3CDTF">2022-05-04T09:40:00Z</dcterms:created>
  <dcterms:modified xsi:type="dcterms:W3CDTF">2022-05-04T11:36:00Z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