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1EC" w:rsidRDefault="00AD71EC" w:rsidP="00AD71EC">
      <w:pPr>
        <w:jc w:val="center"/>
      </w:pPr>
      <w:r>
        <w:rPr>
          <w:b/>
          <w:sz w:val="28"/>
        </w:rPr>
        <w:t>СОВЕТ ДЕПУТАТОВ ВАРЖЕЛЯЙСКОГО СЕЛЬСКОГО ПОСЕЛЕНИЯ ТОРБЕЕВСКОГО МУНИЦИПАЛЬНОГО РАЙОНА</w:t>
      </w:r>
    </w:p>
    <w:p w:rsidR="00AD71EC" w:rsidRPr="00451519" w:rsidRDefault="00AD71EC" w:rsidP="00451519">
      <w:pPr>
        <w:jc w:val="center"/>
      </w:pPr>
      <w:r>
        <w:rPr>
          <w:b/>
          <w:sz w:val="28"/>
        </w:rPr>
        <w:t>РЕСПУБЛИКИ МОРДОВИЯ</w:t>
      </w:r>
    </w:p>
    <w:p w:rsidR="00AD71EC" w:rsidRDefault="00451519" w:rsidP="00451519">
      <w:pPr>
        <w:rPr>
          <w:b/>
          <w:sz w:val="28"/>
          <w:szCs w:val="24"/>
        </w:rPr>
      </w:pPr>
      <w:r>
        <w:rPr>
          <w:b/>
          <w:sz w:val="28"/>
        </w:rPr>
        <w:t xml:space="preserve">                                        </w:t>
      </w:r>
      <w:r w:rsidR="00AC6A38">
        <w:rPr>
          <w:b/>
          <w:sz w:val="28"/>
        </w:rPr>
        <w:t xml:space="preserve">                 Седьмая </w:t>
      </w:r>
      <w:r w:rsidR="00AD71EC">
        <w:rPr>
          <w:b/>
          <w:sz w:val="28"/>
        </w:rPr>
        <w:t>сессия</w:t>
      </w:r>
    </w:p>
    <w:p w:rsidR="00AD71EC" w:rsidRPr="00451519" w:rsidRDefault="00AD71EC" w:rsidP="00451519">
      <w:pPr>
        <w:jc w:val="center"/>
        <w:rPr>
          <w:sz w:val="24"/>
        </w:rPr>
      </w:pPr>
      <w:r>
        <w:rPr>
          <w:b/>
          <w:sz w:val="28"/>
        </w:rPr>
        <w:t>(третьего созыва)</w:t>
      </w:r>
    </w:p>
    <w:p w:rsidR="00AD71EC" w:rsidRPr="00451519" w:rsidRDefault="00AD71EC" w:rsidP="00451519">
      <w:pPr>
        <w:jc w:val="center"/>
      </w:pPr>
      <w:r>
        <w:rPr>
          <w:b/>
          <w:sz w:val="32"/>
        </w:rPr>
        <w:t>РЕШЕН</w:t>
      </w:r>
      <w:r w:rsidR="00451519">
        <w:rPr>
          <w:b/>
          <w:sz w:val="32"/>
        </w:rPr>
        <w:t>ИЕ</w:t>
      </w:r>
    </w:p>
    <w:p w:rsidR="00AD71EC" w:rsidRDefault="00AC6A38" w:rsidP="00AD71EC">
      <w:pPr>
        <w:jc w:val="center"/>
        <w:rPr>
          <w:b/>
          <w:sz w:val="28"/>
        </w:rPr>
      </w:pPr>
      <w:r>
        <w:rPr>
          <w:b/>
          <w:sz w:val="28"/>
        </w:rPr>
        <w:t>13 апреля</w:t>
      </w:r>
      <w:r w:rsidR="00451519">
        <w:rPr>
          <w:b/>
          <w:sz w:val="28"/>
        </w:rPr>
        <w:t xml:space="preserve"> 2022г №</w:t>
      </w:r>
      <w:r>
        <w:rPr>
          <w:b/>
          <w:sz w:val="28"/>
        </w:rPr>
        <w:t xml:space="preserve"> 40</w:t>
      </w:r>
    </w:p>
    <w:p w:rsidR="00451519" w:rsidRPr="00B328B4" w:rsidRDefault="00451519" w:rsidP="0041359D">
      <w:pPr>
        <w:jc w:val="center"/>
        <w:rPr>
          <w:b/>
          <w:sz w:val="24"/>
          <w:szCs w:val="28"/>
        </w:rPr>
      </w:pPr>
      <w:r>
        <w:rPr>
          <w:b/>
          <w:sz w:val="28"/>
          <w:szCs w:val="28"/>
        </w:rPr>
        <w:t>О внесении изменений в решение Совета депутатов Варжеляйс</w:t>
      </w:r>
      <w:r w:rsidR="0041359D">
        <w:rPr>
          <w:b/>
          <w:sz w:val="28"/>
          <w:szCs w:val="28"/>
        </w:rPr>
        <w:t>кого сельского поселения   от 28.12.2021 г. № 23</w:t>
      </w:r>
      <w:r>
        <w:rPr>
          <w:b/>
          <w:sz w:val="28"/>
          <w:szCs w:val="28"/>
        </w:rPr>
        <w:t xml:space="preserve">   «О бюджете Варжеляйского сельского поселения Торбеевского муниципального ра</w:t>
      </w:r>
      <w:r w:rsidR="0041359D">
        <w:rPr>
          <w:b/>
          <w:sz w:val="28"/>
          <w:szCs w:val="28"/>
        </w:rPr>
        <w:t xml:space="preserve">йона Республики </w:t>
      </w:r>
      <w:r w:rsidR="0041359D" w:rsidRPr="00B328B4">
        <w:rPr>
          <w:b/>
          <w:sz w:val="24"/>
          <w:szCs w:val="28"/>
        </w:rPr>
        <w:t>Мордовия на 2022 год и плановый период 2023 и 2024 годов</w:t>
      </w:r>
      <w:r w:rsidRPr="00B328B4">
        <w:rPr>
          <w:b/>
          <w:sz w:val="24"/>
          <w:szCs w:val="28"/>
        </w:rPr>
        <w:t xml:space="preserve">» </w:t>
      </w:r>
    </w:p>
    <w:p w:rsidR="009E33DB" w:rsidRPr="00B328B4" w:rsidRDefault="009E33DB" w:rsidP="009E33DB">
      <w:pPr>
        <w:suppressAutoHyphens/>
        <w:jc w:val="both"/>
        <w:rPr>
          <w:sz w:val="24"/>
          <w:szCs w:val="28"/>
          <w:lang w:eastAsia="ar-SA"/>
        </w:rPr>
      </w:pPr>
      <w:r w:rsidRPr="00B328B4">
        <w:rPr>
          <w:sz w:val="24"/>
          <w:szCs w:val="28"/>
          <w:lang w:eastAsia="ar-SA"/>
        </w:rPr>
        <w:t xml:space="preserve">    Руководствуясь  ст. 15 Бюджетного кодекса Российской Федерации, статьей 61 Устава Варжеляйского сельского поселения, статьей 34 решения Совета депутатов Варжеляйского сельского поселения от 17.09.2014г. № 15 «Об утверждении Положения о бюджетном процессе в Варжеляйском сельском поселении»,  </w:t>
      </w:r>
      <w:r w:rsidRPr="00B328B4">
        <w:rPr>
          <w:sz w:val="24"/>
          <w:szCs w:val="28"/>
        </w:rPr>
        <w:t>в</w:t>
      </w:r>
      <w:r w:rsidRPr="00B328B4">
        <w:rPr>
          <w:sz w:val="24"/>
          <w:szCs w:val="28"/>
          <w:lang w:eastAsia="ar-SA"/>
        </w:rPr>
        <w:t xml:space="preserve"> связи с изменением распределения доходов и расходов бюджета Варжеляйс</w:t>
      </w:r>
      <w:r w:rsidR="0041359D" w:rsidRPr="00B328B4">
        <w:rPr>
          <w:sz w:val="24"/>
          <w:szCs w:val="28"/>
          <w:lang w:eastAsia="ar-SA"/>
        </w:rPr>
        <w:t>кого сельского поселения на 2022</w:t>
      </w:r>
      <w:r w:rsidRPr="00B328B4">
        <w:rPr>
          <w:sz w:val="24"/>
          <w:szCs w:val="28"/>
          <w:lang w:eastAsia="ar-SA"/>
        </w:rPr>
        <w:t xml:space="preserve"> год, Совет депутатов Варжеляйского сельского поселения решил:</w:t>
      </w:r>
    </w:p>
    <w:p w:rsidR="009E33DB" w:rsidRPr="00B328B4" w:rsidRDefault="0041359D" w:rsidP="0041359D">
      <w:pPr>
        <w:widowControl w:val="0"/>
        <w:suppressAutoHyphens/>
        <w:autoSpaceDE w:val="0"/>
        <w:jc w:val="both"/>
        <w:rPr>
          <w:sz w:val="24"/>
          <w:szCs w:val="28"/>
          <w:lang w:eastAsia="ar-SA"/>
        </w:rPr>
      </w:pPr>
      <w:r w:rsidRPr="00B328B4">
        <w:rPr>
          <w:sz w:val="24"/>
          <w:szCs w:val="28"/>
          <w:lang w:eastAsia="ar-SA"/>
        </w:rPr>
        <w:t xml:space="preserve">    1.  Внести в решение Совета депутатов Варжеляйского сельского поселения Торбеевского муниципального района Республики Мордовия от 28.12.2021 г. № 23 «О бюджете Варжеляйского сельского поселения Торбеевского муниципального района Республики Мордовия на 2022 год и плановый период 2023 и 2024 годов» следующие изменения:</w:t>
      </w:r>
    </w:p>
    <w:p w:rsidR="00D03917" w:rsidRPr="00B328B4" w:rsidRDefault="00B328B4" w:rsidP="00A321D0">
      <w:pPr>
        <w:widowControl w:val="0"/>
        <w:suppressAutoHyphens/>
        <w:autoSpaceDE w:val="0"/>
        <w:jc w:val="both"/>
        <w:rPr>
          <w:sz w:val="24"/>
          <w:szCs w:val="28"/>
          <w:lang w:eastAsia="ar-SA"/>
        </w:rPr>
      </w:pPr>
      <w:r w:rsidRPr="00B328B4">
        <w:rPr>
          <w:sz w:val="24"/>
          <w:szCs w:val="28"/>
          <w:lang w:eastAsia="ar-SA"/>
        </w:rPr>
        <w:t xml:space="preserve">     </w:t>
      </w:r>
      <w:r w:rsidR="00A04AAF" w:rsidRPr="00B328B4">
        <w:rPr>
          <w:sz w:val="24"/>
          <w:szCs w:val="28"/>
          <w:lang w:eastAsia="ar-SA"/>
        </w:rPr>
        <w:t xml:space="preserve">2. статью 8 </w:t>
      </w:r>
      <w:r w:rsidR="00D03917" w:rsidRPr="00B328B4">
        <w:rPr>
          <w:sz w:val="24"/>
          <w:szCs w:val="28"/>
          <w:lang w:eastAsia="ar-SA"/>
        </w:rPr>
        <w:t xml:space="preserve"> изложить </w:t>
      </w:r>
      <w:proofErr w:type="gramStart"/>
      <w:r w:rsidR="00D03917" w:rsidRPr="00B328B4">
        <w:rPr>
          <w:sz w:val="24"/>
          <w:szCs w:val="28"/>
          <w:lang w:eastAsia="ar-SA"/>
        </w:rPr>
        <w:t>в</w:t>
      </w:r>
      <w:proofErr w:type="gramEnd"/>
      <w:r w:rsidR="00D03917" w:rsidRPr="00B328B4">
        <w:rPr>
          <w:sz w:val="24"/>
          <w:szCs w:val="28"/>
          <w:lang w:eastAsia="ar-SA"/>
        </w:rPr>
        <w:t xml:space="preserve"> новой редакии</w:t>
      </w:r>
      <w:r w:rsidR="00A04AAF" w:rsidRPr="00B328B4">
        <w:rPr>
          <w:sz w:val="24"/>
          <w:szCs w:val="28"/>
          <w:lang w:eastAsia="ar-SA"/>
        </w:rPr>
        <w:t>:</w:t>
      </w:r>
    </w:p>
    <w:p w:rsidR="00AD71EC" w:rsidRPr="00A04AAF" w:rsidRDefault="00AD71EC" w:rsidP="00AD71EC">
      <w:pPr>
        <w:pStyle w:val="ConsNonformat"/>
        <w:ind w:right="0" w:firstLine="540"/>
        <w:jc w:val="center"/>
        <w:rPr>
          <w:b/>
          <w:szCs w:val="26"/>
        </w:rPr>
      </w:pPr>
      <w:r w:rsidRPr="00A04AAF">
        <w:rPr>
          <w:rFonts w:ascii="Times New Roman" w:hAnsi="Times New Roman" w:cs="Times New Roman"/>
          <w:b/>
          <w:szCs w:val="26"/>
        </w:rPr>
        <w:t>Статья 8. Муниципальные внутренние заимствования Варжеляйского сельского поселения Торбеевского   муниципального района Республики Мордовия, муниципальный долг Варжеляйского сельского поселения Торбеевского муниципального района Республики Мордовия и предоставление муниципальных гарантий Варжеляйского сельского поселения Торбеевского муниципального района Республики Мордовия</w:t>
      </w:r>
    </w:p>
    <w:p w:rsidR="00AD71EC" w:rsidRPr="00A321D0" w:rsidRDefault="00AD71EC" w:rsidP="00AD71EC">
      <w:pPr>
        <w:pStyle w:val="ConsNonformat"/>
        <w:ind w:right="0" w:firstLine="540"/>
        <w:jc w:val="center"/>
        <w:rPr>
          <w:rFonts w:ascii="Times New Roman" w:hAnsi="Times New Roman" w:cs="Times New Roman"/>
          <w:szCs w:val="26"/>
        </w:rPr>
      </w:pPr>
    </w:p>
    <w:p w:rsidR="00AD71EC" w:rsidRPr="00B328B4" w:rsidRDefault="00AD71EC" w:rsidP="00AD71EC">
      <w:pPr>
        <w:autoSpaceDE w:val="0"/>
        <w:spacing w:line="228" w:lineRule="auto"/>
        <w:ind w:firstLine="540"/>
        <w:jc w:val="both"/>
        <w:rPr>
          <w:rFonts w:ascii="Times New Roman" w:hAnsi="Times New Roman" w:cs="Times New Roman"/>
          <w:sz w:val="24"/>
          <w:szCs w:val="26"/>
        </w:rPr>
      </w:pPr>
      <w:r w:rsidRPr="00B328B4">
        <w:rPr>
          <w:sz w:val="24"/>
          <w:szCs w:val="26"/>
        </w:rPr>
        <w:t>1. Право осуществления муниципальных внутренних заимствований Варжеляйского сельского поселения Торбеевского муниципального района Республики Мордовия от имени Варжеляйского сельского поселения Торбеевского муниципального района Республики Мордовия принадлежит Администрации Варжеляйского сельского поселения Торбеевского муниципального района Республики Мордовия.</w:t>
      </w:r>
    </w:p>
    <w:p w:rsidR="00AD71EC" w:rsidRPr="00B328B4" w:rsidRDefault="00AD71EC" w:rsidP="00AD71EC">
      <w:pPr>
        <w:pStyle w:val="ConsNonformat"/>
        <w:ind w:right="0" w:firstLine="540"/>
        <w:jc w:val="both"/>
        <w:rPr>
          <w:szCs w:val="26"/>
        </w:rPr>
      </w:pPr>
      <w:r w:rsidRPr="00B328B4">
        <w:rPr>
          <w:rFonts w:ascii="Times New Roman" w:hAnsi="Times New Roman" w:cs="Times New Roman"/>
          <w:szCs w:val="26"/>
        </w:rPr>
        <w:t>2. Утвердить источники финансирования дефицита бюджета</w:t>
      </w:r>
      <w:r w:rsidRPr="00B328B4">
        <w:rPr>
          <w:szCs w:val="26"/>
        </w:rPr>
        <w:t xml:space="preserve"> </w:t>
      </w:r>
      <w:r w:rsidRPr="00B328B4">
        <w:rPr>
          <w:rFonts w:ascii="Times New Roman" w:hAnsi="Times New Roman" w:cs="Times New Roman"/>
          <w:szCs w:val="26"/>
        </w:rPr>
        <w:t>Варжеляйского сельского поселения согласно приложению 5 к настоящему Решению.</w:t>
      </w:r>
    </w:p>
    <w:p w:rsidR="00AD71EC" w:rsidRPr="00B328B4" w:rsidRDefault="00AD71EC" w:rsidP="00AD71EC">
      <w:pPr>
        <w:pStyle w:val="ConsNormal"/>
        <w:ind w:right="0" w:firstLine="540"/>
        <w:jc w:val="both"/>
        <w:rPr>
          <w:sz w:val="24"/>
          <w:szCs w:val="26"/>
        </w:rPr>
      </w:pPr>
      <w:r w:rsidRPr="00B328B4">
        <w:rPr>
          <w:rFonts w:ascii="Times New Roman" w:hAnsi="Times New Roman" w:cs="Times New Roman"/>
          <w:sz w:val="24"/>
          <w:szCs w:val="26"/>
        </w:rPr>
        <w:lastRenderedPageBreak/>
        <w:t>3. Утвердить Программу муниципальных заимствований Варжеляйского сельского поселения Торбеевского муниципального района согласно приложению 6 к настоящему Решению.</w:t>
      </w:r>
    </w:p>
    <w:p w:rsidR="00AD71EC" w:rsidRPr="00B328B4" w:rsidRDefault="00AD71EC" w:rsidP="00AD71EC">
      <w:pPr>
        <w:pStyle w:val="ConsNormal"/>
        <w:ind w:right="0" w:firstLine="540"/>
        <w:jc w:val="both"/>
        <w:rPr>
          <w:sz w:val="24"/>
          <w:szCs w:val="26"/>
        </w:rPr>
      </w:pPr>
      <w:r w:rsidRPr="00B328B4">
        <w:rPr>
          <w:rFonts w:ascii="Times New Roman" w:hAnsi="Times New Roman" w:cs="Times New Roman"/>
          <w:sz w:val="24"/>
          <w:szCs w:val="26"/>
        </w:rPr>
        <w:t>4. Установить предельный объем заимствований Варжеляйского сельского поселения Торбеевского муниципального района Республики Мордовия на 2022 год в сумме 0,0 тыс. рублей, на 2023 год  в сумме 0,0 тыс. рублей, на 2024 год в сумме 0,0 тыс. рублей.</w:t>
      </w:r>
    </w:p>
    <w:p w:rsidR="00AD71EC" w:rsidRPr="00B328B4" w:rsidRDefault="00AD71EC" w:rsidP="00AD71EC">
      <w:pPr>
        <w:pStyle w:val="ConsNonformat"/>
        <w:ind w:right="0" w:firstLine="540"/>
        <w:jc w:val="both"/>
        <w:rPr>
          <w:rFonts w:ascii="Times New Roman" w:hAnsi="Times New Roman" w:cs="Times New Roman"/>
          <w:szCs w:val="26"/>
        </w:rPr>
      </w:pPr>
      <w:r w:rsidRPr="00B328B4">
        <w:rPr>
          <w:rFonts w:ascii="Times New Roman" w:hAnsi="Times New Roman" w:cs="Times New Roman"/>
          <w:szCs w:val="26"/>
        </w:rPr>
        <w:t xml:space="preserve">5. Установить верхний предел муниципального внутреннего долга Варжеляйского сельского поселения Торбеевского муниципального района Республики Мордовия на 1 января 2023 года в сумме  0,0  тыс. рублей, на 1 января 2024 года – 0,0 тыс. рублей, на 1 января 2025 года – 0,0 тыс. рублей. </w:t>
      </w:r>
    </w:p>
    <w:p w:rsidR="00AD71EC" w:rsidRPr="00B328B4" w:rsidRDefault="00D03917" w:rsidP="00AD71EC">
      <w:pPr>
        <w:pStyle w:val="ConsNonformat"/>
        <w:ind w:right="0" w:firstLine="540"/>
        <w:jc w:val="both"/>
        <w:rPr>
          <w:rFonts w:ascii="Times New Roman" w:hAnsi="Times New Roman" w:cs="Times New Roman"/>
          <w:szCs w:val="26"/>
        </w:rPr>
      </w:pPr>
      <w:r w:rsidRPr="00B328B4">
        <w:rPr>
          <w:rFonts w:ascii="Times New Roman" w:hAnsi="Times New Roman" w:cs="Times New Roman"/>
          <w:szCs w:val="26"/>
        </w:rPr>
        <w:t>6</w:t>
      </w:r>
      <w:r w:rsidR="00AD71EC" w:rsidRPr="00B328B4">
        <w:rPr>
          <w:rFonts w:ascii="Times New Roman" w:hAnsi="Times New Roman" w:cs="Times New Roman"/>
          <w:szCs w:val="26"/>
        </w:rPr>
        <w:t>. Установить верхний предел муниципального долга по муниципальным гарантиям Варжеляйского сельского поселения Торбеевского муниципального района республики Мордовия на 1 января 2023 года в сумме  0,0  тыс. рублей, на 1 января 2024 года – 0,0 тыс. рублей, на 1 января 2025 года – 0,0 тыс. рублей.</w:t>
      </w:r>
    </w:p>
    <w:p w:rsidR="00A04AAF" w:rsidRPr="00B328B4" w:rsidRDefault="00A04AAF" w:rsidP="00A04AAF">
      <w:pPr>
        <w:autoSpaceDE w:val="0"/>
        <w:ind w:firstLine="709"/>
        <w:jc w:val="both"/>
        <w:rPr>
          <w:sz w:val="24"/>
          <w:szCs w:val="26"/>
        </w:rPr>
      </w:pPr>
      <w:r w:rsidRPr="00B328B4">
        <w:rPr>
          <w:sz w:val="24"/>
          <w:szCs w:val="26"/>
        </w:rPr>
        <w:t>7</w:t>
      </w:r>
      <w:r w:rsidR="00AD71EC" w:rsidRPr="00B328B4">
        <w:rPr>
          <w:sz w:val="24"/>
          <w:szCs w:val="26"/>
        </w:rPr>
        <w:t>. Утвердить Программу муниципальных гарантий Варжеляйского сельского поселения Торбеевского муниципального района Республики Мордовия в валюте Российской Федерации на 2022 год и на плановый период 2023 и 2024 годов согласно приложению 7 к настоящему Решению</w:t>
      </w:r>
      <w:r w:rsidRPr="00B328B4">
        <w:rPr>
          <w:sz w:val="24"/>
          <w:szCs w:val="26"/>
        </w:rPr>
        <w:t>.</w:t>
      </w:r>
    </w:p>
    <w:p w:rsidR="00B328B4" w:rsidRPr="00B328B4" w:rsidRDefault="00B328B4" w:rsidP="00A04AAF">
      <w:pPr>
        <w:autoSpaceDE w:val="0"/>
        <w:ind w:firstLine="709"/>
        <w:jc w:val="both"/>
        <w:rPr>
          <w:sz w:val="24"/>
          <w:szCs w:val="26"/>
        </w:rPr>
      </w:pPr>
      <w:r w:rsidRPr="00B328B4">
        <w:rPr>
          <w:sz w:val="24"/>
          <w:szCs w:val="26"/>
        </w:rPr>
        <w:t xml:space="preserve">3.Настоящее решение вступает в силу со дня его официального опубликования в бюллетене  «Варжеляйские вести» и подлежит размещению на официальном сайте в информационно-телекоммуникационной сети «Интернет» с </w:t>
      </w:r>
      <w:r w:rsidRPr="00B328B4">
        <w:rPr>
          <w:sz w:val="24"/>
          <w:szCs w:val="26"/>
          <w:lang w:val="en-US"/>
        </w:rPr>
        <w:t>URL</w:t>
      </w:r>
      <w:r w:rsidRPr="00B328B4">
        <w:rPr>
          <w:sz w:val="24"/>
          <w:szCs w:val="26"/>
        </w:rPr>
        <w:t xml:space="preserve"> с адресом:  </w:t>
      </w:r>
      <w:r w:rsidRPr="00B328B4">
        <w:rPr>
          <w:sz w:val="24"/>
          <w:szCs w:val="26"/>
          <w:lang w:val="en-US"/>
        </w:rPr>
        <w:t>http</w:t>
      </w:r>
      <w:r w:rsidRPr="00B328B4">
        <w:rPr>
          <w:sz w:val="24"/>
          <w:szCs w:val="26"/>
        </w:rPr>
        <w:t>//</w:t>
      </w:r>
      <w:proofErr w:type="spellStart"/>
      <w:r w:rsidRPr="00B328B4">
        <w:rPr>
          <w:sz w:val="24"/>
          <w:szCs w:val="26"/>
          <w:lang w:val="en-US"/>
        </w:rPr>
        <w:t>torbeevo</w:t>
      </w:r>
      <w:proofErr w:type="spellEnd"/>
      <w:r w:rsidRPr="00B328B4">
        <w:rPr>
          <w:sz w:val="24"/>
          <w:szCs w:val="26"/>
        </w:rPr>
        <w:t>.</w:t>
      </w:r>
      <w:r w:rsidRPr="00B328B4">
        <w:rPr>
          <w:sz w:val="24"/>
          <w:szCs w:val="26"/>
          <w:lang w:val="en-US"/>
        </w:rPr>
        <w:t>e</w:t>
      </w:r>
      <w:r w:rsidRPr="00B328B4">
        <w:rPr>
          <w:sz w:val="24"/>
          <w:szCs w:val="26"/>
        </w:rPr>
        <w:t>-</w:t>
      </w:r>
      <w:proofErr w:type="spellStart"/>
      <w:r w:rsidRPr="00B328B4">
        <w:rPr>
          <w:sz w:val="24"/>
          <w:szCs w:val="26"/>
          <w:lang w:val="en-US"/>
        </w:rPr>
        <w:t>mordovia</w:t>
      </w:r>
      <w:proofErr w:type="spellEnd"/>
      <w:r w:rsidRPr="00B328B4">
        <w:rPr>
          <w:sz w:val="24"/>
          <w:szCs w:val="26"/>
        </w:rPr>
        <w:t>.</w:t>
      </w:r>
      <w:proofErr w:type="spellStart"/>
      <w:r w:rsidRPr="00B328B4">
        <w:rPr>
          <w:sz w:val="24"/>
          <w:szCs w:val="26"/>
          <w:lang w:val="en-US"/>
        </w:rPr>
        <w:t>ru</w:t>
      </w:r>
      <w:proofErr w:type="spellEnd"/>
      <w:r w:rsidRPr="00B328B4">
        <w:rPr>
          <w:sz w:val="24"/>
          <w:szCs w:val="26"/>
        </w:rPr>
        <w:t>/</w:t>
      </w:r>
    </w:p>
    <w:p w:rsidR="00DC3D0E" w:rsidRPr="00B328B4" w:rsidRDefault="00DC3D0E" w:rsidP="00836851">
      <w:pPr>
        <w:jc w:val="both"/>
        <w:rPr>
          <w:b/>
          <w:sz w:val="24"/>
          <w:szCs w:val="28"/>
        </w:rPr>
      </w:pPr>
    </w:p>
    <w:p w:rsidR="00836851" w:rsidRPr="00B328B4" w:rsidRDefault="00836851" w:rsidP="00AD71EC">
      <w:pPr>
        <w:autoSpaceDE w:val="0"/>
        <w:ind w:firstLine="539"/>
        <w:jc w:val="both"/>
        <w:rPr>
          <w:bCs/>
          <w:sz w:val="24"/>
          <w:szCs w:val="26"/>
        </w:rPr>
      </w:pPr>
    </w:p>
    <w:p w:rsidR="00AD71EC" w:rsidRPr="00B328B4" w:rsidRDefault="00AD71EC" w:rsidP="00AD71EC">
      <w:pPr>
        <w:autoSpaceDE w:val="0"/>
        <w:ind w:firstLine="539"/>
        <w:jc w:val="both"/>
        <w:rPr>
          <w:bCs/>
          <w:sz w:val="24"/>
          <w:szCs w:val="26"/>
        </w:rPr>
      </w:pPr>
      <w:r w:rsidRPr="00B328B4">
        <w:rPr>
          <w:bCs/>
          <w:sz w:val="24"/>
          <w:szCs w:val="26"/>
        </w:rPr>
        <w:t>Глава Варжеляйского</w:t>
      </w:r>
    </w:p>
    <w:p w:rsidR="00AD71EC" w:rsidRPr="00B328B4" w:rsidRDefault="00AD71EC" w:rsidP="00AD71EC">
      <w:pPr>
        <w:autoSpaceDE w:val="0"/>
        <w:ind w:firstLine="539"/>
        <w:jc w:val="both"/>
        <w:rPr>
          <w:bCs/>
          <w:sz w:val="24"/>
          <w:szCs w:val="26"/>
        </w:rPr>
      </w:pPr>
      <w:r w:rsidRPr="00B328B4">
        <w:rPr>
          <w:bCs/>
          <w:sz w:val="24"/>
          <w:szCs w:val="26"/>
        </w:rPr>
        <w:t>сельского поселения:                                           Н.Н.Самсонова</w:t>
      </w:r>
    </w:p>
    <w:p w:rsidR="00AD71EC" w:rsidRPr="00B328B4" w:rsidRDefault="00AD71EC" w:rsidP="00AD71EC">
      <w:pPr>
        <w:autoSpaceDE w:val="0"/>
        <w:ind w:firstLine="539"/>
        <w:jc w:val="both"/>
        <w:rPr>
          <w:bCs/>
          <w:sz w:val="24"/>
          <w:szCs w:val="26"/>
        </w:rPr>
      </w:pPr>
    </w:p>
    <w:p w:rsidR="00AD71EC" w:rsidRPr="00B328B4" w:rsidRDefault="00AD71EC" w:rsidP="00AD71EC">
      <w:pPr>
        <w:autoSpaceDE w:val="0"/>
        <w:ind w:firstLine="539"/>
        <w:jc w:val="both"/>
        <w:rPr>
          <w:bCs/>
          <w:sz w:val="24"/>
          <w:szCs w:val="26"/>
        </w:rPr>
      </w:pPr>
    </w:p>
    <w:p w:rsidR="00AD71EC" w:rsidRPr="00B328B4" w:rsidRDefault="00AD71EC" w:rsidP="00AD71EC">
      <w:pPr>
        <w:autoSpaceDE w:val="0"/>
        <w:ind w:firstLine="539"/>
        <w:jc w:val="both"/>
        <w:rPr>
          <w:bCs/>
          <w:sz w:val="24"/>
          <w:szCs w:val="26"/>
        </w:rPr>
      </w:pPr>
    </w:p>
    <w:p w:rsidR="00AD71EC" w:rsidRPr="00B328B4" w:rsidRDefault="00AD71EC" w:rsidP="00AD71EC">
      <w:pPr>
        <w:autoSpaceDE w:val="0"/>
        <w:ind w:firstLine="539"/>
        <w:jc w:val="both"/>
        <w:rPr>
          <w:bCs/>
          <w:sz w:val="24"/>
          <w:szCs w:val="26"/>
        </w:rPr>
      </w:pPr>
    </w:p>
    <w:p w:rsidR="00AD71EC" w:rsidRPr="00B328B4" w:rsidRDefault="00AD71EC" w:rsidP="00AD71EC">
      <w:pPr>
        <w:autoSpaceDE w:val="0"/>
        <w:ind w:firstLine="539"/>
        <w:jc w:val="both"/>
        <w:rPr>
          <w:bCs/>
          <w:sz w:val="24"/>
          <w:szCs w:val="26"/>
        </w:rPr>
      </w:pPr>
    </w:p>
    <w:p w:rsidR="00AD71EC" w:rsidRPr="00B328B4" w:rsidRDefault="00AD71EC" w:rsidP="00AD71EC">
      <w:pPr>
        <w:autoSpaceDE w:val="0"/>
        <w:ind w:firstLine="539"/>
        <w:jc w:val="both"/>
        <w:rPr>
          <w:bCs/>
          <w:sz w:val="24"/>
          <w:szCs w:val="26"/>
        </w:rPr>
      </w:pPr>
    </w:p>
    <w:p w:rsidR="00AD71EC" w:rsidRPr="00B328B4" w:rsidRDefault="00AD71EC" w:rsidP="00AD71EC">
      <w:pPr>
        <w:autoSpaceDE w:val="0"/>
        <w:ind w:firstLine="539"/>
        <w:jc w:val="both"/>
        <w:rPr>
          <w:bCs/>
          <w:sz w:val="24"/>
          <w:szCs w:val="26"/>
        </w:rPr>
      </w:pPr>
    </w:p>
    <w:p w:rsidR="00AD71EC" w:rsidRDefault="00AD71EC" w:rsidP="00AD71EC">
      <w:pPr>
        <w:autoSpaceDE w:val="0"/>
        <w:ind w:firstLine="539"/>
        <w:jc w:val="both"/>
        <w:rPr>
          <w:bCs/>
          <w:sz w:val="26"/>
          <w:szCs w:val="26"/>
        </w:rPr>
      </w:pPr>
    </w:p>
    <w:p w:rsidR="00517D16" w:rsidRDefault="00517D16"/>
    <w:sectPr w:rsidR="00517D16" w:rsidSect="004B59F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0"/>
        </w:tabs>
        <w:ind w:left="900" w:hanging="360"/>
      </w:pPr>
      <w:rPr>
        <w:bCs/>
        <w:sz w:val="26"/>
        <w:szCs w:val="26"/>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AD71EC"/>
    <w:rsid w:val="00157FB0"/>
    <w:rsid w:val="001644A2"/>
    <w:rsid w:val="001B31AA"/>
    <w:rsid w:val="001D08AB"/>
    <w:rsid w:val="00254C84"/>
    <w:rsid w:val="002F7477"/>
    <w:rsid w:val="00395B66"/>
    <w:rsid w:val="0041359D"/>
    <w:rsid w:val="00451519"/>
    <w:rsid w:val="004B59F6"/>
    <w:rsid w:val="004D36C3"/>
    <w:rsid w:val="00517D16"/>
    <w:rsid w:val="006C5D7B"/>
    <w:rsid w:val="00726FE3"/>
    <w:rsid w:val="007570E5"/>
    <w:rsid w:val="00792DC1"/>
    <w:rsid w:val="007C1DEA"/>
    <w:rsid w:val="00835D5E"/>
    <w:rsid w:val="00836851"/>
    <w:rsid w:val="0085769C"/>
    <w:rsid w:val="008A1FB7"/>
    <w:rsid w:val="00936DA4"/>
    <w:rsid w:val="009E33DB"/>
    <w:rsid w:val="00A04AAF"/>
    <w:rsid w:val="00A321D0"/>
    <w:rsid w:val="00A87F2A"/>
    <w:rsid w:val="00AA01D3"/>
    <w:rsid w:val="00AC6A38"/>
    <w:rsid w:val="00AD71EC"/>
    <w:rsid w:val="00B328B4"/>
    <w:rsid w:val="00C37372"/>
    <w:rsid w:val="00CD3A9D"/>
    <w:rsid w:val="00D03917"/>
    <w:rsid w:val="00D12239"/>
    <w:rsid w:val="00D138B0"/>
    <w:rsid w:val="00DC3D0E"/>
    <w:rsid w:val="00E4340B"/>
    <w:rsid w:val="00ED3224"/>
    <w:rsid w:val="00F643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59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AD71EC"/>
    <w:rPr>
      <w:color w:val="000080"/>
      <w:u w:val="single"/>
    </w:rPr>
  </w:style>
  <w:style w:type="paragraph" w:customStyle="1" w:styleId="ConsNormal">
    <w:name w:val="ConsNormal"/>
    <w:rsid w:val="00AD71EC"/>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ConsNonformat">
    <w:name w:val="ConsNonformat"/>
    <w:rsid w:val="00AD71EC"/>
    <w:pPr>
      <w:suppressAutoHyphens/>
      <w:autoSpaceDE w:val="0"/>
      <w:spacing w:after="0" w:line="240" w:lineRule="auto"/>
      <w:ind w:right="19772"/>
    </w:pPr>
    <w:rPr>
      <w:rFonts w:ascii="Courier New" w:eastAsia="Times New Roman" w:hAnsi="Courier New" w:cs="Courier New"/>
      <w:sz w:val="24"/>
      <w:szCs w:val="24"/>
      <w:lang w:eastAsia="zh-CN"/>
    </w:rPr>
  </w:style>
</w:styles>
</file>

<file path=word/webSettings.xml><?xml version="1.0" encoding="utf-8"?>
<w:webSettings xmlns:r="http://schemas.openxmlformats.org/officeDocument/2006/relationships" xmlns:w="http://schemas.openxmlformats.org/wordprocessingml/2006/main">
  <w:divs>
    <w:div w:id="137040755">
      <w:bodyDiv w:val="1"/>
      <w:marLeft w:val="0"/>
      <w:marRight w:val="0"/>
      <w:marTop w:val="0"/>
      <w:marBottom w:val="0"/>
      <w:divBdr>
        <w:top w:val="none" w:sz="0" w:space="0" w:color="auto"/>
        <w:left w:val="none" w:sz="0" w:space="0" w:color="auto"/>
        <w:bottom w:val="none" w:sz="0" w:space="0" w:color="auto"/>
        <w:right w:val="none" w:sz="0" w:space="0" w:color="auto"/>
      </w:divBdr>
    </w:div>
    <w:div w:id="222837972">
      <w:bodyDiv w:val="1"/>
      <w:marLeft w:val="0"/>
      <w:marRight w:val="0"/>
      <w:marTop w:val="0"/>
      <w:marBottom w:val="0"/>
      <w:divBdr>
        <w:top w:val="none" w:sz="0" w:space="0" w:color="auto"/>
        <w:left w:val="none" w:sz="0" w:space="0" w:color="auto"/>
        <w:bottom w:val="none" w:sz="0" w:space="0" w:color="auto"/>
        <w:right w:val="none" w:sz="0" w:space="0" w:color="auto"/>
      </w:divBdr>
    </w:div>
    <w:div w:id="359549505">
      <w:bodyDiv w:val="1"/>
      <w:marLeft w:val="0"/>
      <w:marRight w:val="0"/>
      <w:marTop w:val="0"/>
      <w:marBottom w:val="0"/>
      <w:divBdr>
        <w:top w:val="none" w:sz="0" w:space="0" w:color="auto"/>
        <w:left w:val="none" w:sz="0" w:space="0" w:color="auto"/>
        <w:bottom w:val="none" w:sz="0" w:space="0" w:color="auto"/>
        <w:right w:val="none" w:sz="0" w:space="0" w:color="auto"/>
      </w:divBdr>
    </w:div>
    <w:div w:id="440296424">
      <w:bodyDiv w:val="1"/>
      <w:marLeft w:val="0"/>
      <w:marRight w:val="0"/>
      <w:marTop w:val="0"/>
      <w:marBottom w:val="0"/>
      <w:divBdr>
        <w:top w:val="none" w:sz="0" w:space="0" w:color="auto"/>
        <w:left w:val="none" w:sz="0" w:space="0" w:color="auto"/>
        <w:bottom w:val="none" w:sz="0" w:space="0" w:color="auto"/>
        <w:right w:val="none" w:sz="0" w:space="0" w:color="auto"/>
      </w:divBdr>
    </w:div>
    <w:div w:id="491333051">
      <w:bodyDiv w:val="1"/>
      <w:marLeft w:val="0"/>
      <w:marRight w:val="0"/>
      <w:marTop w:val="0"/>
      <w:marBottom w:val="0"/>
      <w:divBdr>
        <w:top w:val="none" w:sz="0" w:space="0" w:color="auto"/>
        <w:left w:val="none" w:sz="0" w:space="0" w:color="auto"/>
        <w:bottom w:val="none" w:sz="0" w:space="0" w:color="auto"/>
        <w:right w:val="none" w:sz="0" w:space="0" w:color="auto"/>
      </w:divBdr>
    </w:div>
    <w:div w:id="532884473">
      <w:bodyDiv w:val="1"/>
      <w:marLeft w:val="0"/>
      <w:marRight w:val="0"/>
      <w:marTop w:val="0"/>
      <w:marBottom w:val="0"/>
      <w:divBdr>
        <w:top w:val="none" w:sz="0" w:space="0" w:color="auto"/>
        <w:left w:val="none" w:sz="0" w:space="0" w:color="auto"/>
        <w:bottom w:val="none" w:sz="0" w:space="0" w:color="auto"/>
        <w:right w:val="none" w:sz="0" w:space="0" w:color="auto"/>
      </w:divBdr>
    </w:div>
    <w:div w:id="633951531">
      <w:bodyDiv w:val="1"/>
      <w:marLeft w:val="0"/>
      <w:marRight w:val="0"/>
      <w:marTop w:val="0"/>
      <w:marBottom w:val="0"/>
      <w:divBdr>
        <w:top w:val="none" w:sz="0" w:space="0" w:color="auto"/>
        <w:left w:val="none" w:sz="0" w:space="0" w:color="auto"/>
        <w:bottom w:val="none" w:sz="0" w:space="0" w:color="auto"/>
        <w:right w:val="none" w:sz="0" w:space="0" w:color="auto"/>
      </w:divBdr>
    </w:div>
    <w:div w:id="1084182230">
      <w:bodyDiv w:val="1"/>
      <w:marLeft w:val="0"/>
      <w:marRight w:val="0"/>
      <w:marTop w:val="0"/>
      <w:marBottom w:val="0"/>
      <w:divBdr>
        <w:top w:val="none" w:sz="0" w:space="0" w:color="auto"/>
        <w:left w:val="none" w:sz="0" w:space="0" w:color="auto"/>
        <w:bottom w:val="none" w:sz="0" w:space="0" w:color="auto"/>
        <w:right w:val="none" w:sz="0" w:space="0" w:color="auto"/>
      </w:divBdr>
    </w:div>
    <w:div w:id="168725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566</Words>
  <Characters>3232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36</cp:revision>
  <cp:lastPrinted>2022-04-14T09:13:00Z</cp:lastPrinted>
  <dcterms:created xsi:type="dcterms:W3CDTF">2022-03-22T06:23:00Z</dcterms:created>
  <dcterms:modified xsi:type="dcterms:W3CDTF">2022-05-06T11:34:00Z</dcterms:modified>
</cp:coreProperties>
</file>