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D52DCA"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12</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Pr>
          <w:rFonts w:ascii="Times New Roman CYR" w:hAnsi="Times New Roman CYR" w:cs="Times New Roman CYR"/>
          <w:sz w:val="20"/>
          <w:szCs w:val="20"/>
        </w:rPr>
        <w:t>7</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2C531B">
        <w:rPr>
          <w:rFonts w:ascii="Times New Roman CYR" w:hAnsi="Times New Roman CYR" w:cs="Times New Roman CYR"/>
          <w:b/>
          <w:bCs/>
          <w:i/>
          <w:iCs/>
          <w:color w:val="FF0000"/>
          <w:sz w:val="20"/>
          <w:szCs w:val="20"/>
        </w:rPr>
        <w:t>3</w:t>
      </w:r>
      <w:r w:rsidR="00D52DCA">
        <w:rPr>
          <w:rFonts w:ascii="Times New Roman CYR" w:hAnsi="Times New Roman CYR" w:cs="Times New Roman CYR"/>
          <w:b/>
          <w:bCs/>
          <w:i/>
          <w:iCs/>
          <w:color w:val="FF0000"/>
          <w:sz w:val="20"/>
          <w:szCs w:val="20"/>
        </w:rPr>
        <w:t>5</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9015EC" w:rsidRDefault="009015EC" w:rsidP="009015EC">
      <w:pPr>
        <w:pStyle w:val="a4"/>
        <w:spacing w:before="0" w:beforeAutospacing="0" w:after="0" w:afterAutospacing="0"/>
        <w:ind w:firstLine="544"/>
        <w:jc w:val="both"/>
        <w:rPr>
          <w:color w:val="000000"/>
        </w:rPr>
      </w:pPr>
    </w:p>
    <w:p w:rsidR="00D52DCA" w:rsidRPr="00D52DCA" w:rsidRDefault="00D52DCA" w:rsidP="00D52DCA">
      <w:pPr>
        <w:spacing w:after="0"/>
        <w:jc w:val="center"/>
        <w:rPr>
          <w:rFonts w:ascii="Times New Roman" w:hAnsi="Times New Roman" w:cs="Times New Roman"/>
          <w:b/>
          <w:bCs/>
          <w:sz w:val="28"/>
          <w:szCs w:val="28"/>
        </w:rPr>
      </w:pPr>
      <w:r w:rsidRPr="00D52DCA">
        <w:rPr>
          <w:rFonts w:ascii="Times New Roman" w:hAnsi="Times New Roman" w:cs="Times New Roman"/>
          <w:b/>
          <w:bCs/>
          <w:sz w:val="28"/>
          <w:szCs w:val="28"/>
        </w:rPr>
        <w:t>АДМИНИСТРАЦИЯ ТОРБЕЕВСКОГО ГОРОДСКОГО ПОСЕЛЕНИЯ</w:t>
      </w:r>
    </w:p>
    <w:p w:rsidR="00D52DCA" w:rsidRPr="00D52DCA" w:rsidRDefault="00D52DCA" w:rsidP="00D52DCA">
      <w:pPr>
        <w:spacing w:after="0"/>
        <w:jc w:val="center"/>
        <w:rPr>
          <w:rFonts w:ascii="Times New Roman" w:hAnsi="Times New Roman" w:cs="Times New Roman"/>
          <w:b/>
          <w:bCs/>
          <w:sz w:val="28"/>
          <w:szCs w:val="28"/>
        </w:rPr>
      </w:pPr>
      <w:r w:rsidRPr="00D52DCA">
        <w:rPr>
          <w:rFonts w:ascii="Times New Roman" w:hAnsi="Times New Roman" w:cs="Times New Roman"/>
          <w:b/>
          <w:bCs/>
          <w:sz w:val="28"/>
          <w:szCs w:val="28"/>
        </w:rPr>
        <w:t xml:space="preserve">ТОРБЕЕВСКОГО МУНИЦИПАЛЬНОГО РАЙОНА </w:t>
      </w:r>
    </w:p>
    <w:p w:rsidR="00D52DCA" w:rsidRPr="00D52DCA" w:rsidRDefault="00D52DCA" w:rsidP="00D52DCA">
      <w:pPr>
        <w:pStyle w:val="FR1"/>
        <w:spacing w:line="240" w:lineRule="auto"/>
        <w:ind w:left="0"/>
        <w:rPr>
          <w:sz w:val="28"/>
          <w:szCs w:val="28"/>
        </w:rPr>
      </w:pPr>
      <w:r w:rsidRPr="00D52DCA">
        <w:rPr>
          <w:sz w:val="28"/>
          <w:szCs w:val="28"/>
        </w:rPr>
        <w:t>РЕСПУБЛИКИ МОРДОВИЯ</w:t>
      </w:r>
    </w:p>
    <w:p w:rsidR="00D52DCA" w:rsidRPr="00D52DCA" w:rsidRDefault="00D52DCA" w:rsidP="00D52DCA">
      <w:pPr>
        <w:pStyle w:val="FR1"/>
        <w:spacing w:line="240" w:lineRule="auto"/>
        <w:ind w:left="0"/>
        <w:rPr>
          <w:b w:val="0"/>
          <w:bCs/>
          <w:sz w:val="28"/>
          <w:szCs w:val="28"/>
        </w:rPr>
      </w:pPr>
    </w:p>
    <w:p w:rsidR="00D52DCA" w:rsidRPr="00D52DCA" w:rsidRDefault="00D52DCA" w:rsidP="00D52DCA">
      <w:pPr>
        <w:spacing w:after="0"/>
        <w:jc w:val="center"/>
        <w:rPr>
          <w:rFonts w:ascii="Times New Roman" w:hAnsi="Times New Roman" w:cs="Times New Roman"/>
          <w:sz w:val="28"/>
          <w:szCs w:val="28"/>
        </w:rPr>
      </w:pPr>
      <w:r w:rsidRPr="00D52DCA">
        <w:rPr>
          <w:rFonts w:ascii="Times New Roman" w:hAnsi="Times New Roman" w:cs="Times New Roman"/>
          <w:sz w:val="28"/>
          <w:szCs w:val="28"/>
        </w:rPr>
        <w:t>ПОСТАНОВЛЕНИЕ</w:t>
      </w:r>
    </w:p>
    <w:p w:rsidR="00D52DCA" w:rsidRPr="00D52DCA" w:rsidRDefault="00D52DCA" w:rsidP="00D52DCA">
      <w:pPr>
        <w:spacing w:after="0"/>
        <w:jc w:val="center"/>
        <w:rPr>
          <w:rFonts w:ascii="Times New Roman" w:hAnsi="Times New Roman" w:cs="Times New Roman"/>
          <w:b/>
          <w:bCs/>
          <w:sz w:val="28"/>
          <w:szCs w:val="28"/>
        </w:rPr>
      </w:pPr>
    </w:p>
    <w:p w:rsidR="00D52DCA" w:rsidRPr="00D52DCA" w:rsidRDefault="00D52DCA" w:rsidP="00D52DCA">
      <w:pPr>
        <w:snapToGrid w:val="0"/>
        <w:spacing w:after="0"/>
        <w:rPr>
          <w:rFonts w:ascii="Times New Roman" w:hAnsi="Times New Roman" w:cs="Times New Roman"/>
          <w:sz w:val="28"/>
          <w:szCs w:val="28"/>
        </w:rPr>
      </w:pPr>
      <w:r w:rsidRPr="00D52DCA">
        <w:rPr>
          <w:rFonts w:ascii="Times New Roman" w:hAnsi="Times New Roman" w:cs="Times New Roman"/>
          <w:sz w:val="28"/>
          <w:szCs w:val="28"/>
        </w:rPr>
        <w:t>«12» июля 2022г</w:t>
      </w:r>
      <w:r w:rsidRPr="00D52DCA">
        <w:rPr>
          <w:rFonts w:ascii="Times New Roman" w:hAnsi="Times New Roman" w:cs="Times New Roman"/>
          <w:sz w:val="28"/>
          <w:szCs w:val="28"/>
          <w:lang w:val="ru-RU"/>
        </w:rPr>
        <w:t xml:space="preserve">                </w:t>
      </w:r>
      <w:r w:rsidRPr="00D52DCA">
        <w:rPr>
          <w:rFonts w:ascii="Times New Roman" w:hAnsi="Times New Roman" w:cs="Times New Roman"/>
          <w:sz w:val="28"/>
          <w:szCs w:val="28"/>
        </w:rPr>
        <w:t xml:space="preserve">                                                                       </w:t>
      </w:r>
      <w:r w:rsidRPr="00D52DCA">
        <w:rPr>
          <w:rFonts w:ascii="Times New Roman" w:hAnsi="Times New Roman" w:cs="Times New Roman"/>
          <w:sz w:val="28"/>
          <w:szCs w:val="28"/>
          <w:lang w:val="ru-RU"/>
        </w:rPr>
        <w:t xml:space="preserve">    №</w:t>
      </w:r>
      <w:r w:rsidRPr="00D52DCA">
        <w:rPr>
          <w:rFonts w:ascii="Times New Roman" w:hAnsi="Times New Roman" w:cs="Times New Roman"/>
          <w:sz w:val="28"/>
          <w:szCs w:val="28"/>
        </w:rPr>
        <w:t xml:space="preserve"> 214/1</w:t>
      </w:r>
    </w:p>
    <w:p w:rsidR="00D52DCA" w:rsidRPr="00D52DCA" w:rsidRDefault="00D52DCA" w:rsidP="00D52DCA">
      <w:pPr>
        <w:snapToGrid w:val="0"/>
        <w:spacing w:after="0"/>
        <w:jc w:val="center"/>
        <w:rPr>
          <w:rFonts w:ascii="Times New Roman" w:hAnsi="Times New Roman" w:cs="Times New Roman"/>
          <w:sz w:val="28"/>
          <w:szCs w:val="28"/>
        </w:rPr>
      </w:pPr>
      <w:proofErr w:type="spellStart"/>
      <w:r w:rsidRPr="00D52DCA">
        <w:rPr>
          <w:rFonts w:ascii="Times New Roman" w:hAnsi="Times New Roman" w:cs="Times New Roman"/>
          <w:sz w:val="28"/>
          <w:szCs w:val="28"/>
          <w:lang w:val="ru-RU"/>
        </w:rPr>
        <w:t>рп</w:t>
      </w:r>
      <w:proofErr w:type="spellEnd"/>
      <w:r w:rsidRPr="00D52DCA">
        <w:rPr>
          <w:rFonts w:ascii="Times New Roman" w:hAnsi="Times New Roman" w:cs="Times New Roman"/>
          <w:sz w:val="28"/>
          <w:szCs w:val="28"/>
          <w:lang w:val="ru-RU"/>
        </w:rPr>
        <w:t xml:space="preserve"> Торбеево</w:t>
      </w:r>
    </w:p>
    <w:p w:rsidR="00D52DCA" w:rsidRPr="00D52DCA" w:rsidRDefault="00D52DCA" w:rsidP="00D52DCA">
      <w:pPr>
        <w:spacing w:after="0" w:line="275" w:lineRule="atLeast"/>
        <w:jc w:val="center"/>
        <w:textAlignment w:val="baseline"/>
        <w:outlineLvl w:val="1"/>
        <w:rPr>
          <w:rFonts w:ascii="Times New Roman" w:hAnsi="Times New Roman" w:cs="Times New Roman"/>
          <w:b/>
          <w:bCs/>
          <w:sz w:val="28"/>
          <w:szCs w:val="28"/>
        </w:rPr>
      </w:pPr>
      <w:r w:rsidRPr="00D52DCA">
        <w:rPr>
          <w:rFonts w:ascii="Times New Roman" w:hAnsi="Times New Roman" w:cs="Times New Roman"/>
          <w:b/>
          <w:bCs/>
          <w:sz w:val="28"/>
          <w:szCs w:val="28"/>
        </w:rPr>
        <w:t>О создании конкурсной комиссии по отбору управляющей организации</w:t>
      </w:r>
    </w:p>
    <w:p w:rsidR="00D52DCA" w:rsidRPr="00D52DCA" w:rsidRDefault="00D52DCA" w:rsidP="00D52DCA">
      <w:pPr>
        <w:spacing w:after="0" w:line="275" w:lineRule="atLeast"/>
        <w:jc w:val="center"/>
        <w:textAlignment w:val="baseline"/>
        <w:outlineLvl w:val="1"/>
        <w:rPr>
          <w:rFonts w:ascii="Times New Roman" w:hAnsi="Times New Roman" w:cs="Times New Roman"/>
          <w:b/>
          <w:bCs/>
          <w:sz w:val="28"/>
          <w:szCs w:val="28"/>
        </w:rPr>
      </w:pPr>
      <w:r w:rsidRPr="00D52DCA">
        <w:rPr>
          <w:rFonts w:ascii="Times New Roman" w:hAnsi="Times New Roman" w:cs="Times New Roman"/>
          <w:b/>
          <w:bCs/>
          <w:sz w:val="28"/>
          <w:szCs w:val="28"/>
        </w:rPr>
        <w:t xml:space="preserve"> для управления многоквартирным домом  </w:t>
      </w:r>
    </w:p>
    <w:p w:rsidR="00D52DCA" w:rsidRPr="00D52DCA" w:rsidRDefault="00D52DCA" w:rsidP="00D52DCA">
      <w:pPr>
        <w:spacing w:line="275" w:lineRule="atLeast"/>
        <w:ind w:firstLine="480"/>
        <w:jc w:val="both"/>
        <w:textAlignment w:val="baseline"/>
        <w:rPr>
          <w:rFonts w:ascii="Times New Roman" w:hAnsi="Times New Roman" w:cs="Times New Roman"/>
          <w:sz w:val="28"/>
          <w:szCs w:val="28"/>
        </w:rPr>
      </w:pPr>
      <w:proofErr w:type="gramStart"/>
      <w:r w:rsidRPr="00D52DCA">
        <w:rPr>
          <w:rFonts w:ascii="Times New Roman" w:hAnsi="Times New Roman" w:cs="Times New Roman"/>
          <w:sz w:val="28"/>
          <w:szCs w:val="28"/>
        </w:rPr>
        <w:t xml:space="preserve">В целях создания конкурентной среды в сфере управления и обслуживания жилищного фонда в </w:t>
      </w:r>
      <w:proofErr w:type="spellStart"/>
      <w:r w:rsidRPr="00D52DCA">
        <w:rPr>
          <w:rFonts w:ascii="Times New Roman" w:hAnsi="Times New Roman" w:cs="Times New Roman"/>
          <w:sz w:val="28"/>
          <w:szCs w:val="28"/>
        </w:rPr>
        <w:t>Торбеевском</w:t>
      </w:r>
      <w:proofErr w:type="spellEnd"/>
      <w:r w:rsidRPr="00D52DCA">
        <w:rPr>
          <w:rFonts w:ascii="Times New Roman" w:hAnsi="Times New Roman" w:cs="Times New Roman"/>
          <w:sz w:val="28"/>
          <w:szCs w:val="28"/>
        </w:rPr>
        <w:t xml:space="preserve"> городском поселении </w:t>
      </w: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муниципального района Республики Мордовия, во исполнение статьи 161 Жилищного кодекса Российской Федерации,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от 06.02.2006 N 75 "О порядке проведения органом</w:t>
      </w:r>
      <w:proofErr w:type="gramEnd"/>
      <w:r w:rsidRPr="00D52DCA">
        <w:rPr>
          <w:rFonts w:ascii="Times New Roman" w:hAnsi="Times New Roman" w:cs="Times New Roman"/>
          <w:sz w:val="28"/>
          <w:szCs w:val="28"/>
        </w:rPr>
        <w:t xml:space="preserve"> местного самоуправления открытого конкурса по отбору управляющей организации для управления многоквартирным домом",  руководствуясь ст. 6 Устава </w:t>
      </w: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городского поселения </w:t>
      </w: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муниципального района Республики Мордовия, администрация </w:t>
      </w: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городского поселения постановляет:</w:t>
      </w:r>
    </w:p>
    <w:p w:rsidR="00D52DCA" w:rsidRPr="00D52DCA" w:rsidRDefault="00D52DCA" w:rsidP="00D52DCA">
      <w:pPr>
        <w:numPr>
          <w:ilvl w:val="0"/>
          <w:numId w:val="2"/>
        </w:numPr>
        <w:spacing w:after="0" w:line="240" w:lineRule="auto"/>
        <w:ind w:left="0" w:firstLine="0"/>
        <w:jc w:val="both"/>
        <w:textAlignment w:val="baseline"/>
        <w:rPr>
          <w:rFonts w:ascii="Times New Roman" w:hAnsi="Times New Roman" w:cs="Times New Roman"/>
          <w:sz w:val="28"/>
          <w:szCs w:val="28"/>
        </w:rPr>
      </w:pPr>
      <w:r w:rsidRPr="00D52DCA">
        <w:rPr>
          <w:rFonts w:ascii="Times New Roman" w:hAnsi="Times New Roman" w:cs="Times New Roman"/>
          <w:sz w:val="28"/>
          <w:szCs w:val="28"/>
        </w:rPr>
        <w:t xml:space="preserve">Создать конкурсную комиссию по отбору управляющей организации для управления многоквартирным домом и утвердить ее состав согласно Приложению  </w:t>
      </w:r>
    </w:p>
    <w:p w:rsidR="00D52DCA" w:rsidRPr="00D52DCA" w:rsidRDefault="00D52DCA" w:rsidP="00D52DCA">
      <w:pPr>
        <w:numPr>
          <w:ilvl w:val="0"/>
          <w:numId w:val="2"/>
        </w:numPr>
        <w:spacing w:after="0" w:line="240" w:lineRule="auto"/>
        <w:ind w:left="0" w:firstLine="0"/>
        <w:jc w:val="both"/>
        <w:textAlignment w:val="baseline"/>
        <w:rPr>
          <w:rFonts w:ascii="Times New Roman" w:hAnsi="Times New Roman" w:cs="Times New Roman"/>
          <w:sz w:val="28"/>
          <w:szCs w:val="28"/>
        </w:rPr>
      </w:pPr>
      <w:r w:rsidRPr="00D52DCA">
        <w:rPr>
          <w:rFonts w:ascii="Times New Roman" w:hAnsi="Times New Roman" w:cs="Times New Roman"/>
          <w:sz w:val="28"/>
          <w:szCs w:val="28"/>
        </w:rPr>
        <w:t>Утвердить Положение о конкурсной комиссии по отбору управляющей организации для управления многокварти</w:t>
      </w:r>
      <w:r>
        <w:rPr>
          <w:rFonts w:ascii="Times New Roman" w:hAnsi="Times New Roman" w:cs="Times New Roman"/>
          <w:sz w:val="28"/>
          <w:szCs w:val="28"/>
        </w:rPr>
        <w:t xml:space="preserve">рным домом согласно Приложению </w:t>
      </w:r>
    </w:p>
    <w:p w:rsidR="00D52DCA" w:rsidRPr="00D52DCA" w:rsidRDefault="00D52DCA" w:rsidP="00D52DCA">
      <w:pPr>
        <w:numPr>
          <w:ilvl w:val="0"/>
          <w:numId w:val="2"/>
        </w:numPr>
        <w:spacing w:after="0" w:line="240" w:lineRule="auto"/>
        <w:ind w:left="0" w:firstLine="0"/>
        <w:jc w:val="both"/>
        <w:textAlignment w:val="baseline"/>
        <w:rPr>
          <w:rFonts w:ascii="Times New Roman" w:hAnsi="Times New Roman" w:cs="Times New Roman"/>
          <w:sz w:val="28"/>
          <w:szCs w:val="28"/>
        </w:rPr>
      </w:pPr>
      <w:r w:rsidRPr="00D52DCA">
        <w:rPr>
          <w:rFonts w:ascii="Times New Roman" w:hAnsi="Times New Roman" w:cs="Times New Roman"/>
          <w:sz w:val="28"/>
          <w:szCs w:val="28"/>
        </w:rPr>
        <w:t xml:space="preserve"> Контроль за исполнение постановления оставляю за собой. </w:t>
      </w:r>
    </w:p>
    <w:p w:rsidR="00D52DCA" w:rsidRPr="00D52DCA" w:rsidRDefault="00D52DCA" w:rsidP="00D52DCA">
      <w:pPr>
        <w:pStyle w:val="1"/>
        <w:numPr>
          <w:ilvl w:val="0"/>
          <w:numId w:val="2"/>
        </w:numPr>
        <w:ind w:left="0" w:firstLine="0"/>
        <w:rPr>
          <w:rFonts w:ascii="Times New Roman" w:hAnsi="Times New Roman" w:cs="Times New Roman"/>
          <w:sz w:val="28"/>
          <w:szCs w:val="28"/>
        </w:rPr>
      </w:pPr>
      <w:r w:rsidRPr="00D52DCA">
        <w:rPr>
          <w:rFonts w:ascii="Times New Roman" w:hAnsi="Times New Roman" w:cs="Times New Roman"/>
          <w:sz w:val="28"/>
          <w:szCs w:val="28"/>
        </w:rPr>
        <w:lastRenderedPageBreak/>
        <w:t>Настоящее Постановление вступает в силу со дня подписания и подлежит опубликованию в газете «</w:t>
      </w:r>
      <w:proofErr w:type="spellStart"/>
      <w:r w:rsidRPr="00D52DCA">
        <w:rPr>
          <w:rFonts w:ascii="Times New Roman" w:hAnsi="Times New Roman" w:cs="Times New Roman"/>
          <w:sz w:val="28"/>
          <w:szCs w:val="28"/>
        </w:rPr>
        <w:t>Торбеевский</w:t>
      </w:r>
      <w:proofErr w:type="spellEnd"/>
      <w:r w:rsidRPr="00D52DCA">
        <w:rPr>
          <w:rFonts w:ascii="Times New Roman" w:hAnsi="Times New Roman" w:cs="Times New Roman"/>
          <w:sz w:val="28"/>
          <w:szCs w:val="28"/>
        </w:rPr>
        <w:t xml:space="preserve">  вестник» и размещению на официальном сайте органов местного самоуправления </w:t>
      </w: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городского поселения  </w:t>
      </w:r>
      <w:hyperlink r:id="rId6" w:history="1">
        <w:r w:rsidRPr="00D52DCA">
          <w:rPr>
            <w:rStyle w:val="aa"/>
            <w:rFonts w:ascii="Times New Roman" w:hAnsi="Times New Roman" w:cs="Times New Roman"/>
            <w:sz w:val="28"/>
            <w:szCs w:val="28"/>
          </w:rPr>
          <w:t>www.</w:t>
        </w:r>
        <w:r w:rsidRPr="00D52DCA">
          <w:rPr>
            <w:rStyle w:val="aa"/>
            <w:rFonts w:ascii="Times New Roman" w:hAnsi="Times New Roman" w:cs="Times New Roman"/>
            <w:sz w:val="28"/>
            <w:szCs w:val="28"/>
            <w:lang w:val="en-US"/>
          </w:rPr>
          <w:t>torbee</w:t>
        </w:r>
        <w:r w:rsidRPr="00D52DCA">
          <w:rPr>
            <w:rStyle w:val="aa"/>
            <w:rFonts w:ascii="Times New Roman" w:hAnsi="Times New Roman" w:cs="Times New Roman"/>
            <w:sz w:val="28"/>
            <w:szCs w:val="28"/>
          </w:rPr>
          <w:t>vo.</w:t>
        </w:r>
        <w:r w:rsidRPr="00D52DCA">
          <w:rPr>
            <w:rStyle w:val="aa"/>
            <w:rFonts w:ascii="Times New Roman" w:hAnsi="Times New Roman" w:cs="Times New Roman"/>
            <w:sz w:val="28"/>
            <w:szCs w:val="28"/>
            <w:lang w:val="en-US"/>
          </w:rPr>
          <w:t>e</w:t>
        </w:r>
        <w:r w:rsidRPr="00D52DCA">
          <w:rPr>
            <w:rStyle w:val="aa"/>
            <w:rFonts w:ascii="Times New Roman" w:hAnsi="Times New Roman" w:cs="Times New Roman"/>
            <w:sz w:val="28"/>
            <w:szCs w:val="28"/>
          </w:rPr>
          <w:t>-</w:t>
        </w:r>
        <w:r w:rsidRPr="00D52DCA">
          <w:rPr>
            <w:rStyle w:val="aa"/>
            <w:rFonts w:ascii="Times New Roman" w:hAnsi="Times New Roman" w:cs="Times New Roman"/>
            <w:sz w:val="28"/>
            <w:szCs w:val="28"/>
            <w:lang w:val="en-US"/>
          </w:rPr>
          <w:t>mordovia</w:t>
        </w:r>
        <w:r w:rsidRPr="00D52DCA">
          <w:rPr>
            <w:rStyle w:val="aa"/>
            <w:rFonts w:ascii="Times New Roman" w:hAnsi="Times New Roman" w:cs="Times New Roman"/>
            <w:sz w:val="28"/>
            <w:szCs w:val="28"/>
          </w:rPr>
          <w:t>.</w:t>
        </w:r>
        <w:proofErr w:type="spellStart"/>
        <w:r w:rsidRPr="00D52DCA">
          <w:rPr>
            <w:rStyle w:val="aa"/>
            <w:rFonts w:ascii="Times New Roman" w:hAnsi="Times New Roman" w:cs="Times New Roman"/>
            <w:sz w:val="28"/>
            <w:szCs w:val="28"/>
          </w:rPr>
          <w:t>ru</w:t>
        </w:r>
        <w:proofErr w:type="spellEnd"/>
      </w:hyperlink>
      <w:r w:rsidRPr="00D52DCA">
        <w:rPr>
          <w:rFonts w:ascii="Times New Roman" w:hAnsi="Times New Roman" w:cs="Times New Roman"/>
          <w:sz w:val="28"/>
          <w:szCs w:val="28"/>
        </w:rPr>
        <w:t xml:space="preserve"> в информационно-телекоммуникационной сети «Интернет».</w:t>
      </w:r>
    </w:p>
    <w:p w:rsidR="00D52DCA" w:rsidRPr="00D52DCA" w:rsidRDefault="00D52DCA" w:rsidP="00D52DCA">
      <w:pPr>
        <w:jc w:val="both"/>
        <w:textAlignment w:val="baseline"/>
        <w:rPr>
          <w:rFonts w:ascii="Times New Roman" w:hAnsi="Times New Roman" w:cs="Times New Roman"/>
          <w:sz w:val="28"/>
          <w:szCs w:val="28"/>
        </w:rPr>
      </w:pPr>
    </w:p>
    <w:p w:rsidR="00D52DCA" w:rsidRPr="00D52DCA" w:rsidRDefault="00D52DCA" w:rsidP="00D52DCA">
      <w:pPr>
        <w:jc w:val="both"/>
        <w:textAlignment w:val="baseline"/>
        <w:rPr>
          <w:rFonts w:ascii="Times New Roman" w:hAnsi="Times New Roman" w:cs="Times New Roman"/>
          <w:sz w:val="28"/>
          <w:szCs w:val="28"/>
        </w:rPr>
      </w:pPr>
    </w:p>
    <w:p w:rsidR="00D52DCA" w:rsidRPr="00D52DCA" w:rsidRDefault="00D52DCA" w:rsidP="00D52DCA">
      <w:pPr>
        <w:jc w:val="both"/>
        <w:rPr>
          <w:rFonts w:ascii="Times New Roman" w:hAnsi="Times New Roman" w:cs="Times New Roman"/>
          <w:sz w:val="28"/>
          <w:szCs w:val="28"/>
        </w:rPr>
      </w:pPr>
      <w:r w:rsidRPr="00D52DCA">
        <w:rPr>
          <w:rFonts w:ascii="Times New Roman" w:hAnsi="Times New Roman" w:cs="Times New Roman"/>
          <w:sz w:val="28"/>
          <w:szCs w:val="28"/>
        </w:rPr>
        <w:t>Глава администрации</w:t>
      </w:r>
    </w:p>
    <w:p w:rsidR="00D52DCA" w:rsidRPr="00D52DCA" w:rsidRDefault="00D52DCA" w:rsidP="00D52DCA">
      <w:pPr>
        <w:jc w:val="both"/>
        <w:rPr>
          <w:rFonts w:ascii="Times New Roman" w:hAnsi="Times New Roman" w:cs="Times New Roman"/>
          <w:sz w:val="28"/>
          <w:szCs w:val="28"/>
        </w:rPr>
      </w:pP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городского поселения                                               А.Н. Балашов</w:t>
      </w:r>
    </w:p>
    <w:p w:rsidR="00D52DCA" w:rsidRPr="00D52DCA" w:rsidRDefault="00D52DCA" w:rsidP="00D52DCA">
      <w:pPr>
        <w:ind w:firstLine="709"/>
        <w:jc w:val="both"/>
        <w:rPr>
          <w:rFonts w:ascii="Times New Roman" w:hAnsi="Times New Roman" w:cs="Times New Roman"/>
          <w:sz w:val="28"/>
          <w:szCs w:val="28"/>
        </w:rPr>
      </w:pPr>
      <w:r w:rsidRPr="00D52DCA">
        <w:rPr>
          <w:rFonts w:ascii="Times New Roman" w:hAnsi="Times New Roman" w:cs="Times New Roman"/>
          <w:sz w:val="28"/>
          <w:szCs w:val="28"/>
        </w:rPr>
        <w:t xml:space="preserve">                        </w:t>
      </w:r>
    </w:p>
    <w:p w:rsidR="00D52DCA" w:rsidRPr="00D52DCA" w:rsidRDefault="00D52DCA" w:rsidP="00D52DCA">
      <w:pPr>
        <w:ind w:firstLine="709"/>
        <w:jc w:val="right"/>
        <w:rPr>
          <w:rFonts w:ascii="Times New Roman" w:hAnsi="Times New Roman" w:cs="Times New Roman"/>
          <w:sz w:val="28"/>
          <w:szCs w:val="28"/>
        </w:rPr>
      </w:pPr>
      <w:r w:rsidRPr="00D52DCA">
        <w:rPr>
          <w:rFonts w:ascii="Times New Roman" w:hAnsi="Times New Roman" w:cs="Times New Roman"/>
          <w:sz w:val="28"/>
          <w:szCs w:val="28"/>
        </w:rPr>
        <w:t xml:space="preserve">Приложение № 1 </w:t>
      </w:r>
    </w:p>
    <w:p w:rsidR="00D52DCA" w:rsidRPr="00D52DCA" w:rsidRDefault="00D52DCA" w:rsidP="00D52DCA">
      <w:pPr>
        <w:ind w:firstLine="709"/>
        <w:jc w:val="right"/>
        <w:rPr>
          <w:rFonts w:ascii="Times New Roman" w:hAnsi="Times New Roman" w:cs="Times New Roman"/>
          <w:sz w:val="28"/>
          <w:szCs w:val="28"/>
        </w:rPr>
      </w:pPr>
      <w:r w:rsidRPr="00D52DCA">
        <w:rPr>
          <w:rFonts w:ascii="Times New Roman" w:hAnsi="Times New Roman" w:cs="Times New Roman"/>
          <w:sz w:val="28"/>
          <w:szCs w:val="28"/>
        </w:rPr>
        <w:t xml:space="preserve">к постановлению администрации </w:t>
      </w:r>
    </w:p>
    <w:p w:rsidR="00D52DCA" w:rsidRPr="00D52DCA" w:rsidRDefault="00D52DCA" w:rsidP="00D52DCA">
      <w:pPr>
        <w:ind w:firstLine="709"/>
        <w:jc w:val="right"/>
        <w:rPr>
          <w:rFonts w:ascii="Times New Roman" w:hAnsi="Times New Roman" w:cs="Times New Roman"/>
          <w:sz w:val="28"/>
          <w:szCs w:val="28"/>
        </w:rPr>
      </w:pP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городского поселения  </w:t>
      </w:r>
    </w:p>
    <w:p w:rsidR="00D52DCA" w:rsidRPr="00D52DCA" w:rsidRDefault="00D52DCA" w:rsidP="00D52DCA">
      <w:pPr>
        <w:ind w:firstLine="709"/>
        <w:jc w:val="right"/>
        <w:rPr>
          <w:rFonts w:ascii="Times New Roman" w:hAnsi="Times New Roman" w:cs="Times New Roman"/>
          <w:sz w:val="28"/>
          <w:szCs w:val="28"/>
        </w:rPr>
      </w:pPr>
      <w:r w:rsidRPr="00D52DCA">
        <w:rPr>
          <w:rFonts w:ascii="Times New Roman" w:hAnsi="Times New Roman" w:cs="Times New Roman"/>
          <w:sz w:val="28"/>
          <w:szCs w:val="28"/>
        </w:rPr>
        <w:t>от  12 июля 2022 г. № 214/1</w:t>
      </w:r>
    </w:p>
    <w:p w:rsidR="00D52DCA" w:rsidRPr="00D52DCA" w:rsidRDefault="00D52DCA" w:rsidP="00D52DCA">
      <w:pPr>
        <w:ind w:firstLine="709"/>
        <w:jc w:val="center"/>
        <w:rPr>
          <w:rFonts w:ascii="Times New Roman" w:hAnsi="Times New Roman" w:cs="Times New Roman"/>
          <w:sz w:val="28"/>
          <w:szCs w:val="28"/>
        </w:rPr>
      </w:pPr>
      <w:r w:rsidRPr="00D52DCA">
        <w:rPr>
          <w:rFonts w:ascii="Times New Roman" w:hAnsi="Times New Roman" w:cs="Times New Roman"/>
          <w:sz w:val="28"/>
          <w:szCs w:val="28"/>
        </w:rPr>
        <w:t xml:space="preserve">Состав конкурсной комиссии по отбору управляющей организации </w:t>
      </w:r>
    </w:p>
    <w:p w:rsidR="00D52DCA" w:rsidRPr="00D52DCA" w:rsidRDefault="00D52DCA" w:rsidP="00D52DCA">
      <w:pPr>
        <w:ind w:firstLine="709"/>
        <w:jc w:val="center"/>
        <w:rPr>
          <w:rFonts w:ascii="Times New Roman" w:hAnsi="Times New Roman" w:cs="Times New Roman"/>
          <w:sz w:val="28"/>
          <w:szCs w:val="28"/>
        </w:rPr>
      </w:pPr>
      <w:r w:rsidRPr="00D52DCA">
        <w:rPr>
          <w:rFonts w:ascii="Times New Roman" w:hAnsi="Times New Roman" w:cs="Times New Roman"/>
          <w:sz w:val="28"/>
          <w:szCs w:val="28"/>
        </w:rPr>
        <w:t>для управления многоквартирным домом.</w:t>
      </w:r>
    </w:p>
    <w:p w:rsidR="00D52DCA" w:rsidRPr="00D52DCA" w:rsidRDefault="00D52DCA" w:rsidP="00D52DCA">
      <w:pPr>
        <w:ind w:firstLine="709"/>
        <w:jc w:val="both"/>
        <w:rPr>
          <w:rFonts w:ascii="Times New Roman" w:hAnsi="Times New Roman" w:cs="Times New Roman"/>
          <w:sz w:val="28"/>
          <w:szCs w:val="28"/>
        </w:rPr>
      </w:pPr>
    </w:p>
    <w:p w:rsidR="00D52DCA" w:rsidRPr="00D52DCA" w:rsidRDefault="00D52DCA" w:rsidP="00D52DCA">
      <w:pPr>
        <w:numPr>
          <w:ilvl w:val="0"/>
          <w:numId w:val="1"/>
        </w:numPr>
        <w:spacing w:after="0" w:line="240" w:lineRule="auto"/>
        <w:ind w:left="0" w:firstLine="709"/>
        <w:jc w:val="both"/>
        <w:rPr>
          <w:rFonts w:ascii="Times New Roman" w:hAnsi="Times New Roman" w:cs="Times New Roman"/>
          <w:sz w:val="28"/>
          <w:szCs w:val="28"/>
        </w:rPr>
      </w:pPr>
      <w:r w:rsidRPr="00D52DCA">
        <w:rPr>
          <w:rFonts w:ascii="Times New Roman" w:hAnsi="Times New Roman" w:cs="Times New Roman"/>
          <w:sz w:val="28"/>
          <w:szCs w:val="28"/>
        </w:rPr>
        <w:t xml:space="preserve">Председатель комиссии </w:t>
      </w:r>
    </w:p>
    <w:p w:rsidR="00D52DCA" w:rsidRPr="00D52DCA" w:rsidRDefault="00D52DCA" w:rsidP="00D52DCA">
      <w:pPr>
        <w:ind w:left="709"/>
        <w:jc w:val="both"/>
        <w:rPr>
          <w:rFonts w:ascii="Times New Roman" w:hAnsi="Times New Roman" w:cs="Times New Roman"/>
          <w:sz w:val="28"/>
          <w:szCs w:val="28"/>
        </w:rPr>
      </w:pPr>
      <w:r w:rsidRPr="00D52DCA">
        <w:rPr>
          <w:rFonts w:ascii="Times New Roman" w:hAnsi="Times New Roman" w:cs="Times New Roman"/>
          <w:sz w:val="28"/>
          <w:szCs w:val="28"/>
        </w:rPr>
        <w:t xml:space="preserve">Демкина Светлана Геннадьевна – заместитель главы администрации </w:t>
      </w: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городского поселения.</w:t>
      </w:r>
    </w:p>
    <w:p w:rsidR="00D52DCA" w:rsidRPr="00D52DCA" w:rsidRDefault="00D52DCA" w:rsidP="00D52DCA">
      <w:pPr>
        <w:numPr>
          <w:ilvl w:val="0"/>
          <w:numId w:val="1"/>
        </w:numPr>
        <w:spacing w:after="0" w:line="240" w:lineRule="auto"/>
        <w:ind w:left="0" w:firstLine="709"/>
        <w:jc w:val="both"/>
        <w:rPr>
          <w:rFonts w:ascii="Times New Roman" w:hAnsi="Times New Roman" w:cs="Times New Roman"/>
          <w:sz w:val="28"/>
          <w:szCs w:val="28"/>
        </w:rPr>
      </w:pPr>
      <w:r w:rsidRPr="00D52DCA">
        <w:rPr>
          <w:rFonts w:ascii="Times New Roman" w:hAnsi="Times New Roman" w:cs="Times New Roman"/>
          <w:sz w:val="28"/>
          <w:szCs w:val="28"/>
        </w:rPr>
        <w:t xml:space="preserve">Заместитель председатель комиссии </w:t>
      </w:r>
    </w:p>
    <w:p w:rsidR="00D52DCA" w:rsidRPr="00D52DCA" w:rsidRDefault="00D52DCA" w:rsidP="00D52DCA">
      <w:pPr>
        <w:ind w:left="709"/>
        <w:jc w:val="both"/>
        <w:rPr>
          <w:rFonts w:ascii="Times New Roman" w:hAnsi="Times New Roman" w:cs="Times New Roman"/>
          <w:sz w:val="28"/>
          <w:szCs w:val="28"/>
        </w:rPr>
      </w:pPr>
      <w:r w:rsidRPr="00D52DCA">
        <w:rPr>
          <w:rFonts w:ascii="Times New Roman" w:hAnsi="Times New Roman" w:cs="Times New Roman"/>
          <w:sz w:val="28"/>
          <w:szCs w:val="28"/>
        </w:rPr>
        <w:t xml:space="preserve">Белов Иван Владимирович  - главный специалист   администрации </w:t>
      </w: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городского поселения.   </w:t>
      </w:r>
    </w:p>
    <w:p w:rsidR="00D52DCA" w:rsidRPr="00D52DCA" w:rsidRDefault="00D52DCA" w:rsidP="00D52DCA">
      <w:pPr>
        <w:numPr>
          <w:ilvl w:val="0"/>
          <w:numId w:val="1"/>
        </w:numPr>
        <w:spacing w:after="0" w:line="240" w:lineRule="auto"/>
        <w:ind w:left="0" w:firstLine="709"/>
        <w:jc w:val="both"/>
        <w:rPr>
          <w:rFonts w:ascii="Times New Roman" w:hAnsi="Times New Roman" w:cs="Times New Roman"/>
          <w:sz w:val="28"/>
          <w:szCs w:val="28"/>
        </w:rPr>
      </w:pPr>
      <w:r w:rsidRPr="00D52DCA">
        <w:rPr>
          <w:rFonts w:ascii="Times New Roman" w:hAnsi="Times New Roman" w:cs="Times New Roman"/>
          <w:sz w:val="28"/>
          <w:szCs w:val="28"/>
        </w:rPr>
        <w:t xml:space="preserve">Секретарь комиссии </w:t>
      </w:r>
    </w:p>
    <w:p w:rsidR="00D52DCA" w:rsidRPr="00D52DCA" w:rsidRDefault="00D52DCA" w:rsidP="00D52DCA">
      <w:pPr>
        <w:ind w:left="709"/>
        <w:jc w:val="both"/>
        <w:rPr>
          <w:rFonts w:ascii="Times New Roman" w:hAnsi="Times New Roman" w:cs="Times New Roman"/>
          <w:sz w:val="28"/>
          <w:szCs w:val="28"/>
        </w:rPr>
      </w:pPr>
      <w:proofErr w:type="spellStart"/>
      <w:r w:rsidRPr="00D52DCA">
        <w:rPr>
          <w:rFonts w:ascii="Times New Roman" w:hAnsi="Times New Roman" w:cs="Times New Roman"/>
          <w:sz w:val="28"/>
          <w:szCs w:val="28"/>
        </w:rPr>
        <w:t>Башаева</w:t>
      </w:r>
      <w:proofErr w:type="spellEnd"/>
      <w:r w:rsidRPr="00D52DCA">
        <w:rPr>
          <w:rFonts w:ascii="Times New Roman" w:hAnsi="Times New Roman" w:cs="Times New Roman"/>
          <w:sz w:val="28"/>
          <w:szCs w:val="28"/>
        </w:rPr>
        <w:t xml:space="preserve"> Татьяна Викторовна - ведущий специалист администрации </w:t>
      </w: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городского поселения.    </w:t>
      </w:r>
    </w:p>
    <w:p w:rsidR="00D52DCA" w:rsidRPr="00D52DCA" w:rsidRDefault="00D52DCA" w:rsidP="00D52DCA">
      <w:pPr>
        <w:numPr>
          <w:ilvl w:val="0"/>
          <w:numId w:val="1"/>
        </w:numPr>
        <w:spacing w:after="0" w:line="240" w:lineRule="auto"/>
        <w:ind w:left="0" w:firstLine="709"/>
        <w:jc w:val="both"/>
        <w:rPr>
          <w:rFonts w:ascii="Times New Roman" w:hAnsi="Times New Roman" w:cs="Times New Roman"/>
          <w:sz w:val="28"/>
          <w:szCs w:val="28"/>
        </w:rPr>
      </w:pPr>
      <w:r w:rsidRPr="00D52DCA">
        <w:rPr>
          <w:rFonts w:ascii="Times New Roman" w:hAnsi="Times New Roman" w:cs="Times New Roman"/>
          <w:sz w:val="28"/>
          <w:szCs w:val="28"/>
        </w:rPr>
        <w:t>Члены комиссии</w:t>
      </w:r>
    </w:p>
    <w:p w:rsidR="00D52DCA" w:rsidRPr="00D52DCA" w:rsidRDefault="00D52DCA" w:rsidP="00D52DCA">
      <w:pPr>
        <w:ind w:left="709"/>
        <w:jc w:val="both"/>
        <w:rPr>
          <w:rFonts w:ascii="Times New Roman" w:hAnsi="Times New Roman" w:cs="Times New Roman"/>
          <w:sz w:val="28"/>
          <w:szCs w:val="28"/>
        </w:rPr>
      </w:pPr>
      <w:r w:rsidRPr="00D52DCA">
        <w:rPr>
          <w:rFonts w:ascii="Times New Roman" w:hAnsi="Times New Roman" w:cs="Times New Roman"/>
          <w:sz w:val="28"/>
          <w:szCs w:val="28"/>
        </w:rPr>
        <w:t xml:space="preserve">Гордеев Вадим Сергеевич -  главный специалист   администрации </w:t>
      </w: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городского поселения.   </w:t>
      </w:r>
    </w:p>
    <w:p w:rsidR="00D52DCA" w:rsidRPr="00D52DCA" w:rsidRDefault="00D52DCA" w:rsidP="00D52DCA">
      <w:pPr>
        <w:ind w:firstLine="709"/>
        <w:jc w:val="both"/>
        <w:rPr>
          <w:rFonts w:ascii="Times New Roman" w:hAnsi="Times New Roman" w:cs="Times New Roman"/>
          <w:sz w:val="28"/>
          <w:szCs w:val="28"/>
        </w:rPr>
      </w:pPr>
      <w:proofErr w:type="spellStart"/>
      <w:r w:rsidRPr="00D52DCA">
        <w:rPr>
          <w:rFonts w:ascii="Times New Roman" w:hAnsi="Times New Roman" w:cs="Times New Roman"/>
          <w:sz w:val="28"/>
          <w:szCs w:val="28"/>
        </w:rPr>
        <w:t>Сёмина</w:t>
      </w:r>
      <w:proofErr w:type="spellEnd"/>
      <w:r w:rsidRPr="00D52DCA">
        <w:rPr>
          <w:rFonts w:ascii="Times New Roman" w:hAnsi="Times New Roman" w:cs="Times New Roman"/>
          <w:sz w:val="28"/>
          <w:szCs w:val="28"/>
        </w:rPr>
        <w:t xml:space="preserve"> Ольга Владимировна – глава </w:t>
      </w: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городского поселения. </w:t>
      </w:r>
    </w:p>
    <w:p w:rsidR="00D52DCA" w:rsidRPr="00D52DCA" w:rsidRDefault="00D52DCA" w:rsidP="00D52DCA">
      <w:pPr>
        <w:ind w:firstLine="709"/>
        <w:rPr>
          <w:rFonts w:ascii="Times New Roman" w:hAnsi="Times New Roman" w:cs="Times New Roman"/>
          <w:sz w:val="28"/>
          <w:szCs w:val="28"/>
        </w:rPr>
      </w:pPr>
    </w:p>
    <w:p w:rsidR="00D52DCA" w:rsidRPr="00D52DCA" w:rsidRDefault="00D52DCA" w:rsidP="00D52DCA">
      <w:pPr>
        <w:ind w:firstLine="709"/>
        <w:jc w:val="right"/>
        <w:rPr>
          <w:rFonts w:ascii="Times New Roman" w:hAnsi="Times New Roman" w:cs="Times New Roman"/>
          <w:sz w:val="28"/>
          <w:szCs w:val="28"/>
        </w:rPr>
      </w:pPr>
      <w:r w:rsidRPr="00D52DCA">
        <w:rPr>
          <w:rFonts w:ascii="Times New Roman" w:hAnsi="Times New Roman" w:cs="Times New Roman"/>
          <w:sz w:val="28"/>
          <w:szCs w:val="28"/>
        </w:rPr>
        <w:lastRenderedPageBreak/>
        <w:t xml:space="preserve">Приложение № 2 </w:t>
      </w:r>
    </w:p>
    <w:p w:rsidR="00D52DCA" w:rsidRPr="00D52DCA" w:rsidRDefault="00D52DCA" w:rsidP="00D52DCA">
      <w:pPr>
        <w:ind w:firstLine="709"/>
        <w:jc w:val="right"/>
        <w:rPr>
          <w:rFonts w:ascii="Times New Roman" w:hAnsi="Times New Roman" w:cs="Times New Roman"/>
          <w:sz w:val="28"/>
          <w:szCs w:val="28"/>
        </w:rPr>
      </w:pPr>
      <w:r w:rsidRPr="00D52DCA">
        <w:rPr>
          <w:rFonts w:ascii="Times New Roman" w:hAnsi="Times New Roman" w:cs="Times New Roman"/>
          <w:sz w:val="28"/>
          <w:szCs w:val="28"/>
        </w:rPr>
        <w:t xml:space="preserve">к постановлению  администрации </w:t>
      </w:r>
    </w:p>
    <w:p w:rsidR="00D52DCA" w:rsidRPr="00D52DCA" w:rsidRDefault="00D52DCA" w:rsidP="00D52DCA">
      <w:pPr>
        <w:ind w:firstLine="709"/>
        <w:jc w:val="right"/>
        <w:rPr>
          <w:rFonts w:ascii="Times New Roman" w:hAnsi="Times New Roman" w:cs="Times New Roman"/>
          <w:sz w:val="28"/>
          <w:szCs w:val="28"/>
        </w:rPr>
      </w:pP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городского поселения </w:t>
      </w:r>
    </w:p>
    <w:p w:rsidR="00D52DCA" w:rsidRPr="00D52DCA" w:rsidRDefault="00D52DCA" w:rsidP="00D52DCA">
      <w:pPr>
        <w:ind w:firstLine="709"/>
        <w:jc w:val="right"/>
        <w:rPr>
          <w:rFonts w:ascii="Times New Roman" w:hAnsi="Times New Roman" w:cs="Times New Roman"/>
          <w:sz w:val="28"/>
          <w:szCs w:val="28"/>
        </w:rPr>
      </w:pPr>
      <w:r w:rsidRPr="00D52DCA">
        <w:rPr>
          <w:rFonts w:ascii="Times New Roman" w:hAnsi="Times New Roman" w:cs="Times New Roman"/>
          <w:sz w:val="28"/>
          <w:szCs w:val="28"/>
        </w:rPr>
        <w:t>от  12 июля 2022 г. № 214/1</w:t>
      </w:r>
    </w:p>
    <w:p w:rsidR="00D52DCA" w:rsidRPr="00D52DCA" w:rsidRDefault="00D52DCA" w:rsidP="00D52DCA">
      <w:pPr>
        <w:jc w:val="center"/>
        <w:rPr>
          <w:rFonts w:ascii="Times New Roman" w:hAnsi="Times New Roman" w:cs="Times New Roman"/>
          <w:b/>
          <w:bCs/>
          <w:sz w:val="28"/>
          <w:szCs w:val="28"/>
        </w:rPr>
      </w:pPr>
      <w:r w:rsidRPr="00D52DCA">
        <w:rPr>
          <w:rFonts w:ascii="Times New Roman" w:hAnsi="Times New Roman" w:cs="Times New Roman"/>
          <w:b/>
          <w:bCs/>
          <w:sz w:val="28"/>
          <w:szCs w:val="28"/>
        </w:rPr>
        <w:t>Положение о конкурсной комиссии по отбору управляющей организации для управления многоквартирным домом</w:t>
      </w:r>
    </w:p>
    <w:p w:rsidR="00D52DCA" w:rsidRPr="00D52DCA" w:rsidRDefault="00D52DCA" w:rsidP="00D52DCA">
      <w:pPr>
        <w:ind w:firstLine="709"/>
        <w:jc w:val="center"/>
        <w:rPr>
          <w:rFonts w:ascii="Times New Roman" w:hAnsi="Times New Roman" w:cs="Times New Roman"/>
          <w:sz w:val="28"/>
          <w:szCs w:val="28"/>
        </w:rPr>
      </w:pPr>
      <w:r w:rsidRPr="00D52DCA">
        <w:rPr>
          <w:rFonts w:ascii="Times New Roman" w:hAnsi="Times New Roman" w:cs="Times New Roman"/>
          <w:sz w:val="28"/>
          <w:szCs w:val="28"/>
        </w:rPr>
        <w:t>1.Общие положения</w:t>
      </w:r>
    </w:p>
    <w:p w:rsidR="00D52DCA" w:rsidRPr="00D52DCA" w:rsidRDefault="00D52DCA" w:rsidP="00D52DCA">
      <w:pPr>
        <w:ind w:firstLine="709"/>
        <w:jc w:val="both"/>
        <w:textAlignment w:val="baseline"/>
        <w:rPr>
          <w:rFonts w:ascii="Times New Roman" w:hAnsi="Times New Roman" w:cs="Times New Roman"/>
          <w:sz w:val="28"/>
          <w:szCs w:val="28"/>
        </w:rPr>
      </w:pPr>
      <w:bookmarkStart w:id="0" w:name="_GoBack"/>
      <w:bookmarkEnd w:id="0"/>
      <w:r w:rsidRPr="00D52DCA">
        <w:rPr>
          <w:rFonts w:ascii="Times New Roman" w:hAnsi="Times New Roman" w:cs="Times New Roman"/>
          <w:sz w:val="28"/>
          <w:szCs w:val="28"/>
        </w:rPr>
        <w:t>1. Настоящее Положение определяет понятие, цели создания, функции, состав и порядок деятельности конкурсной комиссии по проведению конкурсов по отбору управляющей организации для управления многоквартирным домом (далее - Конкурсная комиссия).</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 xml:space="preserve">2. </w:t>
      </w:r>
      <w:proofErr w:type="gramStart"/>
      <w:r w:rsidRPr="00D52DCA">
        <w:rPr>
          <w:rFonts w:ascii="Times New Roman" w:hAnsi="Times New Roman" w:cs="Times New Roman"/>
          <w:sz w:val="28"/>
          <w:szCs w:val="28"/>
        </w:rPr>
        <w:t>Конкурсная комиссия в своей деятельности руководствуется </w:t>
      </w:r>
      <w:hyperlink r:id="rId7" w:history="1">
        <w:r w:rsidRPr="00D52DCA">
          <w:rPr>
            <w:rFonts w:ascii="Times New Roman" w:hAnsi="Times New Roman" w:cs="Times New Roman"/>
            <w:sz w:val="28"/>
            <w:szCs w:val="28"/>
          </w:rPr>
          <w:t>Жилищным кодексом Российской Федерации</w:t>
        </w:r>
      </w:hyperlink>
      <w:r w:rsidRPr="00D52DCA">
        <w:rPr>
          <w:rFonts w:ascii="Times New Roman" w:hAnsi="Times New Roman" w:cs="Times New Roman"/>
          <w:sz w:val="28"/>
          <w:szCs w:val="28"/>
        </w:rPr>
        <w:t>, Правилами проведения органом местного самоуправления открытого конкурса по отбору управляющей организации для управления многоквартирным домом (далее - Правила проведения конкурса), утвержденными постановлением Представительства Российской Федерации </w:t>
      </w:r>
      <w:hyperlink r:id="rId8" w:history="1">
        <w:r w:rsidRPr="00D52DCA">
          <w:rPr>
            <w:rFonts w:ascii="Times New Roman" w:hAnsi="Times New Roman" w:cs="Times New Roman"/>
            <w:sz w:val="28"/>
            <w:szCs w:val="28"/>
          </w:rPr>
          <w:t>от 06.02.2006 N 75</w:t>
        </w:r>
      </w:hyperlink>
      <w:r w:rsidRPr="00D52DCA">
        <w:rPr>
          <w:rFonts w:ascii="Times New Roman" w:hAnsi="Times New Roman" w:cs="Times New Roman"/>
          <w:sz w:val="28"/>
          <w:szCs w:val="28"/>
        </w:rPr>
        <w:t xml:space="preserve">, нормативными правовыми актами органов местного самоуправления </w:t>
      </w: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городского поселения </w:t>
      </w: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муниципального района Республики Мордовия и настоящим Положением.</w:t>
      </w:r>
      <w:proofErr w:type="gramEnd"/>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3. Конкурсная комиссия является организатором конкурсных процедур (далее - Организатор), создается в целях проведения конкурса и определения победителя конкурса на право заключения договора управления многоквартирным домом.</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Конкурс проводится, если:</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 собственниками помещений в многоквартирном доме не выбран способ управления этим домом, в том числе в следующих случаях:</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собственниками помещений в многоквартирном доме общее собрание по вопросу выбора способа управления многоквартирным домом не проводилось или решение о выборе способа управления многоквартирным домом не было принято;</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 xml:space="preserve"> по истечении 2 месяцев после вступления в законную силу решения суда о признании несостоявшимся общего собрания собственников </w:t>
      </w:r>
      <w:r w:rsidRPr="00D52DCA">
        <w:rPr>
          <w:rFonts w:ascii="Times New Roman" w:hAnsi="Times New Roman" w:cs="Times New Roman"/>
          <w:sz w:val="28"/>
          <w:szCs w:val="28"/>
        </w:rPr>
        <w:lastRenderedPageBreak/>
        <w:t>помещений в многоквартирном доме по вопросу выбора способа управления многоквартирным домом повторное общее собрание не проводилось или решение о выборе способа управления многоквартирным домом не было принято;</w:t>
      </w:r>
      <w:r w:rsidRPr="00D52DCA">
        <w:rPr>
          <w:rFonts w:ascii="Times New Roman" w:hAnsi="Times New Roman" w:cs="Times New Roman"/>
          <w:sz w:val="28"/>
          <w:szCs w:val="28"/>
        </w:rPr>
        <w:br/>
      </w:r>
      <w:r w:rsidRPr="00D52DCA">
        <w:rPr>
          <w:rFonts w:ascii="Times New Roman" w:hAnsi="Times New Roman" w:cs="Times New Roman"/>
          <w:sz w:val="28"/>
          <w:szCs w:val="28"/>
        </w:rPr>
        <w:tab/>
        <w:t>2) принятое собственниками помещений в многоквартирном доме решение о выборе способа управления домом не реализовано, в том числе в следующих случаях:</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большинство собственников помещений в многоквартирном доме не заключили договоры, предусмотренные статьей 164 Жилищного кодекса Российской Федерации;</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собственники помещений в многоквартирном доме не направили в уполномоченный федеральный орган исполнительной власти документы, необходимые для государственной регистрации товарищества собственников жилья либо жилищного кооператива или иного специализированного потребительского кооператива;</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не заключены договоры управления многоквартирным домом, предусмотренные статьей 162 Жилищного кодекса Российской Федерации;</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3) до окончания срока действия договора управления многоквартирным домом, заключенного по результатам конкурса, не выбран способ управления этим домом или если принятое решение о выборе способа управления этим домом не было реализовано;</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4) в установленном законодательством Российской Федерации о градостроительной деятельности порядке выдано разрешение на ввод в эксплуатацию многоквартирного дома.</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4. Задачами Конкурсной комиссии являются:</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4.1. Создание равных условий участия в конкурсе для юридических лиц независимо от организационно-правовой формы и индивидуальных предпринимателей;</w:t>
      </w:r>
      <w:r w:rsidRPr="00D52DCA">
        <w:rPr>
          <w:rFonts w:ascii="Times New Roman" w:hAnsi="Times New Roman" w:cs="Times New Roman"/>
          <w:sz w:val="28"/>
          <w:szCs w:val="28"/>
        </w:rPr>
        <w:br/>
      </w:r>
      <w:r w:rsidRPr="00D52DCA">
        <w:rPr>
          <w:rFonts w:ascii="Times New Roman" w:hAnsi="Times New Roman" w:cs="Times New Roman"/>
          <w:sz w:val="28"/>
          <w:szCs w:val="28"/>
        </w:rPr>
        <w:tab/>
        <w:t>4.2. Создание условий для эффективного использования средств собственников помещений в многоквартирном доме в целях обеспечения благоприятных и безопасных условий пользования помещениями в многоквартирном доме, надлежащего содержания общего имущества в многоквартирном доме, а также предоставления коммунальных услуг лицам, пользующимся помещениями в доме;</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lastRenderedPageBreak/>
        <w:t>4.3. Обеспечение доступности информации о проведении конкурса и открытости его проведения.</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5. Конкурсная комиссия является коллегиальным органом.</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 xml:space="preserve">1) В состав Конкурсной комиссии входит не менее пяти человек: председатель конкурсной комиссии, заместитель конкурсной комиссии и члены конкурсной комиссии. В состав комиссии также могут включаться депутаты Совета депутатов </w:t>
      </w:r>
      <w:proofErr w:type="spellStart"/>
      <w:r w:rsidRPr="00D52DCA">
        <w:rPr>
          <w:rFonts w:ascii="Times New Roman" w:hAnsi="Times New Roman" w:cs="Times New Roman"/>
          <w:sz w:val="28"/>
          <w:szCs w:val="28"/>
        </w:rPr>
        <w:t>Торбеевского</w:t>
      </w:r>
      <w:proofErr w:type="spellEnd"/>
      <w:r w:rsidRPr="00D52DCA">
        <w:rPr>
          <w:rFonts w:ascii="Times New Roman" w:hAnsi="Times New Roman" w:cs="Times New Roman"/>
          <w:sz w:val="28"/>
          <w:szCs w:val="28"/>
        </w:rPr>
        <w:t xml:space="preserve"> городского поселения по согласованию.</w:t>
      </w:r>
    </w:p>
    <w:p w:rsidR="00D52DCA" w:rsidRPr="00D52DCA" w:rsidRDefault="00D52DCA" w:rsidP="00D52DCA">
      <w:pPr>
        <w:ind w:firstLine="709"/>
        <w:jc w:val="both"/>
        <w:textAlignment w:val="baseline"/>
        <w:rPr>
          <w:rFonts w:ascii="Times New Roman" w:hAnsi="Times New Roman" w:cs="Times New Roman"/>
          <w:sz w:val="28"/>
          <w:szCs w:val="28"/>
        </w:rPr>
      </w:pPr>
      <w:proofErr w:type="gramStart"/>
      <w:r w:rsidRPr="00D52DCA">
        <w:rPr>
          <w:rFonts w:ascii="Times New Roman" w:hAnsi="Times New Roman" w:cs="Times New Roman"/>
          <w:sz w:val="28"/>
          <w:szCs w:val="28"/>
        </w:rPr>
        <w:t>2) Членами конкурсной комиссии не могут быть физические лица, лично заинтересованные в результатах конкурса (в том числе лица, являющиеся претендентами, участниками конкурса или состоящие в трудовых отношениях с организациями, являющимися претендентами, участниками конкурса, а также родственники претендента (участника конкурса) - физического лица (физических лиц), состоящего в трудовых отношениях с организациями, являющимися претендентами, участниками конкурса, либо физические лица, на которых способны оказывать</w:t>
      </w:r>
      <w:proofErr w:type="gramEnd"/>
      <w:r w:rsidRPr="00D52DCA">
        <w:rPr>
          <w:rFonts w:ascii="Times New Roman" w:hAnsi="Times New Roman" w:cs="Times New Roman"/>
          <w:sz w:val="28"/>
          <w:szCs w:val="28"/>
        </w:rPr>
        <w:t xml:space="preserve"> влияние претенденты, участники конкурса (в том числе лица, являющиеся участниками (акционерами) указанных организаций, членами их органов управления, кредиторами участников конкурса). В случае выявления таких лиц организатор конкурса обязан незамедлительно исключить их из состава конкурсной комиссии и назначить иных лиц в соответствии с настоящими Правилами.</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6. Основными функциями Конкурсной комиссии являются:</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 Извещение о проведении конкурса;</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2) Вскрытие конвертов с заявками на участие в конкурсе;</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3) Рассмотрение, оценка и сопоставление заявок на участие в конкурсе;</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4) Определение победителя конкурса;</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5) Ведение протокола процедуры вскрытия конвертов с заявками на участие в конкурсе (далее - Протокол вскрытия конвертов), протокола оценки и сопоставления заявок на участие в конкурсе и протокола конкурса;</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 xml:space="preserve">Наряду со своими основными функциями по решению Организатора на Конкурсную комиссию может быть возложена функция обеспечения (контроля), в том числе совместно с сотрудниками Организатора, специализированной организацией (если такая привлечена Организатором), </w:t>
      </w:r>
      <w:r w:rsidRPr="00D52DCA">
        <w:rPr>
          <w:rFonts w:ascii="Times New Roman" w:hAnsi="Times New Roman" w:cs="Times New Roman"/>
          <w:sz w:val="28"/>
          <w:szCs w:val="28"/>
        </w:rPr>
        <w:lastRenderedPageBreak/>
        <w:t>своевременного проведения Организатором (специализированной организацией) порученных мероприятий.</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7. Конкурсная комиссия обязана:</w:t>
      </w:r>
    </w:p>
    <w:p w:rsidR="00D52DCA" w:rsidRPr="00D52DCA" w:rsidRDefault="00D52DCA" w:rsidP="00D52DCA">
      <w:pPr>
        <w:ind w:firstLine="709"/>
        <w:jc w:val="both"/>
        <w:textAlignment w:val="baseline"/>
        <w:rPr>
          <w:rFonts w:ascii="Times New Roman" w:hAnsi="Times New Roman" w:cs="Times New Roman"/>
          <w:sz w:val="28"/>
          <w:szCs w:val="28"/>
          <w:shd w:val="clear" w:color="auto" w:fill="FFFFFF"/>
        </w:rPr>
      </w:pPr>
      <w:r w:rsidRPr="00D52DCA">
        <w:rPr>
          <w:rFonts w:ascii="Times New Roman" w:hAnsi="Times New Roman" w:cs="Times New Roman"/>
          <w:sz w:val="28"/>
          <w:szCs w:val="28"/>
        </w:rPr>
        <w:t xml:space="preserve">1) Обеспечить опубликование </w:t>
      </w:r>
      <w:r w:rsidRPr="00D52DCA">
        <w:rPr>
          <w:rFonts w:ascii="Times New Roman" w:hAnsi="Times New Roman" w:cs="Times New Roman"/>
          <w:sz w:val="28"/>
          <w:szCs w:val="28"/>
          <w:shd w:val="clear" w:color="auto" w:fill="FFFFFF"/>
        </w:rPr>
        <w:t>информации о проведении конкурса на официальном сайте Российской Федерации в информационно-телекоммуникационной сети "Интернет" для размещения информации о проведении торгов по адресу </w:t>
      </w:r>
      <w:hyperlink r:id="rId9" w:tgtFrame="_blank" w:history="1">
        <w:r w:rsidRPr="00D52DCA">
          <w:rPr>
            <w:rStyle w:val="aa"/>
            <w:rFonts w:ascii="Times New Roman" w:hAnsi="Times New Roman" w:cs="Times New Roman"/>
            <w:sz w:val="28"/>
            <w:szCs w:val="28"/>
            <w:shd w:val="clear" w:color="auto" w:fill="FFFFFF"/>
          </w:rPr>
          <w:t>www.torgi.gov.ru</w:t>
        </w:r>
      </w:hyperlink>
      <w:r w:rsidRPr="00D52DCA">
        <w:rPr>
          <w:rFonts w:ascii="Times New Roman" w:hAnsi="Times New Roman" w:cs="Times New Roman"/>
          <w:sz w:val="28"/>
          <w:szCs w:val="28"/>
          <w:shd w:val="clear" w:color="auto" w:fill="FFFFFF"/>
        </w:rPr>
        <w:t xml:space="preserve"> и на официальном сайте Островского сельского поселения http:ost-sp.ru, а также в информационном бюллетене Островского сельского поселения "Вести поселения".</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2) Проверять соответствие претендентов предъявляемым к ним требованиям, установленным законодательством Российской Федерации и конкурсной документацией;</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3) Не допускать претендента к участию в проведении конкурса в случаях, установленных законодательством Российской Федерации и конкурсной документацией;</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4) Не проводить переговоров с претендентами до проведения конкурса и (или) во время проведения конкурса, кроме случаев обмена информацией, прямо предусмотренных законодательством Российской Федерации и конкурсной документацией.</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8. Конкурсная комиссия вправе:</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 В случаях, предусмотренных законодательством Российской Федерации и конкурсной документацией, отстранить участника от участия в конкурсе на любом этапе его проведения;</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2) При необходимости привлекать к своей работе экспертов в порядке, установленном настоящим Положением.</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9. Члены Конкурсной комиссии обязаны:</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 Знать и руководствоваться в своей деятельности требованиями законодательства Российской Федерации и настоящего Положения;</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2) Лично присутствовать на заседаниях Конкурсной комиссии, отсутствие на заседании Конкурсной комиссии допускается только по уважительным причинам в соответствии с трудовым законодательством Российской Федерации;</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3) Соблюдать правила рассмотрения и оценки конкурсных заявок;</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lastRenderedPageBreak/>
        <w:t>4) Не допускать разглашения сведений, ставших им известными в ходе проведения конкурса, кроме случаев, прямо предусмотренных законодательством Российской Федерации.</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10. Члены Конкурсной комиссии вправе:</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 Знакомиться со всеми представленными на рассмотрение документами и сведениями, составляющими заявку на участие в конкурсе;</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2) Выступать по вопросам повестки дня на заседаниях Конкурсной комиссии;</w:t>
      </w:r>
      <w:r w:rsidRPr="00D52DCA">
        <w:rPr>
          <w:rFonts w:ascii="Times New Roman" w:hAnsi="Times New Roman" w:cs="Times New Roman"/>
          <w:sz w:val="28"/>
          <w:szCs w:val="28"/>
        </w:rPr>
        <w:br/>
      </w:r>
      <w:r w:rsidRPr="00D52DCA">
        <w:rPr>
          <w:rFonts w:ascii="Times New Roman" w:hAnsi="Times New Roman" w:cs="Times New Roman"/>
          <w:sz w:val="28"/>
          <w:szCs w:val="28"/>
        </w:rPr>
        <w:tab/>
        <w:t>3) Проверять правильность изложения своего выступления в протоколе вскрытия заявок на участие в конкурсе и протоколе оценки и сопоставления заявок на участие в конкурсе.</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Члены Конкурсной комиссии имеют право письменно изложить свое особое мнение, которое прикладывается к протоколу вскрытия заявок или к протоколу рассмотрения заявок на участие в конкурсе в зависимости от того, по какому вопросу оно излагается.</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11. Члены Конкурсной комиссии:</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 Присутствуют на заседаниях Конкурсной комиссии и принимают решения по вопросам, отнесенным к компетенции Конкурсной комиссии настоящим Положением и законодательством Российской Федерации;</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2) Осуществляют рассмотрение, оценку и сопоставление заявок на участие в конкурсе в соответствии с требованиями действующего законодательства и настоящего Положения;</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3) Подписывают протокол вскрытия конвертов, протокол конкурса и протокол оценки и сопоставления заявок на участие в конкурсе;</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4) Принимают участие в определении победителя конкурса;</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5) Осуществляют иные действия в соответствии с законодательством Российской Федерации и настоящим Положением.</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12. Председатель Конкурсной комиссии:</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 Осуществляет общее руководство работой Конкурсной комиссии и обеспечивает исполнение настоящего Положения;</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2) Утверждает график проведения заседаний Конкурсной комиссии;</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lastRenderedPageBreak/>
        <w:t>3) Объявляет заседание правомочным или выносит решение о его переносе из-за отсутствия необходимого количества членов;</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4) Открывает и ведет заседания Конкурсной комиссии;</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5) Объявляет состав Конкурсной комиссии;</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6) Определяет порядок рассмотрения обсуждаемых вопросов;</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7) Назначает члена Конкурсной комиссии, который будет осуществлять вскрытие конвертов с заявками на участие в конкурсе;</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8) Объявляет сведения, подлежащие объявлению на процедуре вскрытия конвертов с заявками на участие в конкурсе;</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9) В случае необходимости выносит на обсуждение конкурсной комиссии вопрос о привлечении к работе комиссии экспертов;</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10) Подписывает протокол вскрытия конвертов с конкурсными заявками, протокол рассмотрения заявок на участие в конкурсе и протокол оценки и сопоставления заявок на участие в конкурсе;</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11) Объявляет победителя конкурса;</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12) Осуществляет иные действия в соответствии с законодательством Российской Федерации и настоящим Положением.</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13. Секретарь Конкурсной комиссии:</w:t>
      </w:r>
    </w:p>
    <w:p w:rsidR="00D52DCA" w:rsidRPr="00D52DCA" w:rsidRDefault="00D52DCA" w:rsidP="00D52DCA">
      <w:pPr>
        <w:ind w:firstLine="709"/>
        <w:jc w:val="both"/>
        <w:textAlignment w:val="baseline"/>
        <w:rPr>
          <w:rFonts w:ascii="Times New Roman" w:hAnsi="Times New Roman" w:cs="Times New Roman"/>
          <w:sz w:val="28"/>
          <w:szCs w:val="28"/>
        </w:rPr>
      </w:pPr>
      <w:proofErr w:type="gramStart"/>
      <w:r w:rsidRPr="00D52DCA">
        <w:rPr>
          <w:rFonts w:ascii="Times New Roman" w:hAnsi="Times New Roman" w:cs="Times New Roman"/>
          <w:sz w:val="28"/>
          <w:szCs w:val="28"/>
        </w:rPr>
        <w:t>1) Осуществляет подготовку заседаний Конкурсной комиссии, включая оформление и рассылку необходимых документов, информирование членов Конкурсной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не менее чем за три рабочих дня до их начала и обеспечивает членов Конкурсной комиссии необходимыми материалами;</w:t>
      </w:r>
      <w:proofErr w:type="gramEnd"/>
      <w:r w:rsidRPr="00D52DCA">
        <w:rPr>
          <w:rFonts w:ascii="Times New Roman" w:hAnsi="Times New Roman" w:cs="Times New Roman"/>
          <w:sz w:val="28"/>
          <w:szCs w:val="28"/>
        </w:rPr>
        <w:br/>
      </w:r>
      <w:r w:rsidRPr="00D52DCA">
        <w:rPr>
          <w:rFonts w:ascii="Times New Roman" w:hAnsi="Times New Roman" w:cs="Times New Roman"/>
          <w:sz w:val="28"/>
          <w:szCs w:val="28"/>
        </w:rPr>
        <w:tab/>
        <w:t>2) По ходу заседаний Конкурсной комиссии оформляет протокол вскрытия конвертов, протокол рассмотрения и оценки конкурсных заявок и протокол конкурса;</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3) Осуществляет иные действия организационно-технического характера в соответствии с законодательством Российской Федерации и настоящим Положением.</w:t>
      </w:r>
      <w:r w:rsidRPr="00D52DCA">
        <w:rPr>
          <w:rFonts w:ascii="Times New Roman" w:hAnsi="Times New Roman" w:cs="Times New Roman"/>
          <w:sz w:val="28"/>
          <w:szCs w:val="28"/>
        </w:rPr>
        <w:br/>
        <w:t xml:space="preserve">           14. Работа Конкурсной комиссии осуществляется на ее заседаниях. Заседание Конкурсной комиссии считается правомочным, если на нем присутствует не менее половины от общего числа ее членов.</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lastRenderedPageBreak/>
        <w:t xml:space="preserve"> Решения Конкурсной комиссии принимаются простым большинством голосов от числа присутствующих на заседании членов комиссии. При равенстве голосов голос председателя является решающим. При голосовании каждый член конкурсной комиссии имеет один голос. Голосование осуществляется открыто. Заочное голосование не допускается.</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15. Любые действия (бездействия) конкурсной комиссии могут быть обжалованы в порядке, установленном законодательством Российской Федерации, если такие действия (бездействия) нарушают права и законные интересы участник</w:t>
      </w:r>
      <w:proofErr w:type="gramStart"/>
      <w:r w:rsidRPr="00D52DCA">
        <w:rPr>
          <w:rFonts w:ascii="Times New Roman" w:hAnsi="Times New Roman" w:cs="Times New Roman"/>
          <w:sz w:val="28"/>
          <w:szCs w:val="28"/>
        </w:rPr>
        <w:t>а(</w:t>
      </w:r>
      <w:proofErr w:type="spellStart"/>
      <w:proofErr w:type="gramEnd"/>
      <w:r w:rsidRPr="00D52DCA">
        <w:rPr>
          <w:rFonts w:ascii="Times New Roman" w:hAnsi="Times New Roman" w:cs="Times New Roman"/>
          <w:sz w:val="28"/>
          <w:szCs w:val="28"/>
        </w:rPr>
        <w:t>ов</w:t>
      </w:r>
      <w:proofErr w:type="spellEnd"/>
      <w:r w:rsidRPr="00D52DCA">
        <w:rPr>
          <w:rFonts w:ascii="Times New Roman" w:hAnsi="Times New Roman" w:cs="Times New Roman"/>
          <w:sz w:val="28"/>
          <w:szCs w:val="28"/>
        </w:rPr>
        <w:t>) конкурса. В случае такого обжалования конкурсная комиссия обязана:</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1) Представить по запросу уполномоченного органа сведения и документы, необходимые для рассмотрения жалобы;</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2) Приостановить заключение договоров по результатам конкурса до рассмотрения жалобы по существу в случае получения соответствующего требования от уполномоченного органа.</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 xml:space="preserve">16. Конкурсная комиссия может привлекать для рассмотрения, оценки и сопоставления конкурсных заявок экспертов. Для целей применения настоящего Положения под экспертами понимаются лица, обладающие специальными знаниями по предмету проведения конкурса, что должно подтверждаться соответствующими документами об образовании и (или) опыте работы эксперта. Эксперты, как правило, не входят в состав Конкурсной комиссии, но могут быть включены в состав Конкурсной комиссии по решению Организатора. </w:t>
      </w:r>
      <w:proofErr w:type="gramStart"/>
      <w:r w:rsidRPr="00D52DCA">
        <w:rPr>
          <w:rFonts w:ascii="Times New Roman" w:hAnsi="Times New Roman" w:cs="Times New Roman"/>
          <w:sz w:val="28"/>
          <w:szCs w:val="28"/>
        </w:rPr>
        <w:t>Экспертами не могут быть лица, которые лично заинтересованы в результатах конкурса (в том числе физические лица, подавшие заявки на участие в запросе котировок либо состоящие в штате организаций, подавших указанные заявки), либо физические лица, на которых способны оказывать влияние участники конкурса (в том числе физические лица, являющиеся участниками (акционерами) этих организаций, членами их органов управления, кредиторами участников размещения заказа).</w:t>
      </w:r>
      <w:proofErr w:type="gramEnd"/>
      <w:r w:rsidRPr="00D52DCA">
        <w:rPr>
          <w:rFonts w:ascii="Times New Roman" w:hAnsi="Times New Roman" w:cs="Times New Roman"/>
          <w:sz w:val="28"/>
          <w:szCs w:val="28"/>
        </w:rPr>
        <w:t xml:space="preserve"> Эксперты представляют в Конкурсную комиссию свои экспертные заключения по вопросам, поставленным перед ними Конкурсной комиссией. Мнение эксперта, изложенное в экспертном заключении, носит рекомендательный характер и не является обязательным для Конкурсной комиссии. Экспертное заключение оформляется письменно и прикладывается к протоколу рассмотрения и оценки конкурсных заявок в зависимости от того, по какому поводу оно проводилось.</w:t>
      </w:r>
      <w:r w:rsidRPr="00D52DCA">
        <w:rPr>
          <w:rFonts w:ascii="Times New Roman" w:hAnsi="Times New Roman" w:cs="Times New Roman"/>
          <w:sz w:val="28"/>
          <w:szCs w:val="28"/>
        </w:rPr>
        <w:br/>
      </w:r>
      <w:r w:rsidRPr="00D52DCA">
        <w:rPr>
          <w:rFonts w:ascii="Times New Roman" w:hAnsi="Times New Roman" w:cs="Times New Roman"/>
          <w:sz w:val="28"/>
          <w:szCs w:val="28"/>
        </w:rPr>
        <w:tab/>
        <w:t xml:space="preserve">17. Члены Конкурсной комиссии, виновные в нарушении </w:t>
      </w:r>
      <w:r w:rsidRPr="00D52DCA">
        <w:rPr>
          <w:rFonts w:ascii="Times New Roman" w:hAnsi="Times New Roman" w:cs="Times New Roman"/>
          <w:sz w:val="28"/>
          <w:szCs w:val="28"/>
        </w:rPr>
        <w:lastRenderedPageBreak/>
        <w:t>законодательства Российской Федерации,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Член Конкурсной комиссии, допустивший нарушение законодательства Российской Федерации и (или) иных нормативных правовых актов Российской Федерации, может быть заменен по решению Организатора, а также по представлению или предписанию органа, уполномоченного на осуществление контроля в сфере проведения конкурсов.</w:t>
      </w:r>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 xml:space="preserve">18. </w:t>
      </w:r>
      <w:proofErr w:type="gramStart"/>
      <w:r w:rsidRPr="00D52DCA">
        <w:rPr>
          <w:rFonts w:ascii="Times New Roman" w:hAnsi="Times New Roman" w:cs="Times New Roman"/>
          <w:sz w:val="28"/>
          <w:szCs w:val="28"/>
        </w:rPr>
        <w:t>В случае если члену Конкурсной комиссии станет известно о нарушении другим членом Конкурсной комиссии законодательства Российской Федерации и иных нормативных правовых актов Российской Федерации и настоящего Положения, он должен письменно сообщить об этом Председателю Конкурсной комиссии и (или) Организатору в течение одного дня с момента, когда он узнал о таком нарушении.</w:t>
      </w:r>
      <w:proofErr w:type="gramEnd"/>
    </w:p>
    <w:p w:rsidR="00D52DCA" w:rsidRPr="00D52DCA" w:rsidRDefault="00D52DCA" w:rsidP="00D52DCA">
      <w:pPr>
        <w:ind w:firstLine="709"/>
        <w:jc w:val="both"/>
        <w:textAlignment w:val="baseline"/>
        <w:rPr>
          <w:rFonts w:ascii="Times New Roman" w:hAnsi="Times New Roman" w:cs="Times New Roman"/>
          <w:sz w:val="28"/>
          <w:szCs w:val="28"/>
        </w:rPr>
      </w:pPr>
      <w:r w:rsidRPr="00D52DCA">
        <w:rPr>
          <w:rFonts w:ascii="Times New Roman" w:hAnsi="Times New Roman" w:cs="Times New Roman"/>
          <w:sz w:val="28"/>
          <w:szCs w:val="28"/>
        </w:rPr>
        <w:t xml:space="preserve"> 19. Члены Конкурсной комиссии и привлеченные Конкурсной комиссией эксперты не вправе распространять сведения, составляющие государственную, служебную или тайну, ставшие известными им в ходе проведения конкурса.</w:t>
      </w:r>
    </w:p>
    <w:p w:rsidR="00D52DCA" w:rsidRPr="009015EC" w:rsidRDefault="00D52DCA"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D52DCA"/>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316AA"/>
    <w:multiLevelType w:val="hybridMultilevel"/>
    <w:tmpl w:val="7346E15C"/>
    <w:lvl w:ilvl="0" w:tplc="35FC7A54">
      <w:start w:val="1"/>
      <w:numFmt w:val="decimal"/>
      <w:pStyle w:val="1"/>
      <w:suff w:val="space"/>
      <w:lvlText w:val="%1."/>
      <w:lvlJc w:val="left"/>
      <w:pPr>
        <w:ind w:left="0" w:firstLine="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B8470E5"/>
    <w:multiLevelType w:val="hybridMultilevel"/>
    <w:tmpl w:val="98BAB9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86A729F"/>
    <w:multiLevelType w:val="hybridMultilevel"/>
    <w:tmpl w:val="30BAC2C8"/>
    <w:lvl w:ilvl="0" w:tplc="0419000F">
      <w:start w:val="1"/>
      <w:numFmt w:val="decimal"/>
      <w:lvlText w:val="%1."/>
      <w:lvlJc w:val="left"/>
      <w:pPr>
        <w:ind w:left="120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C19"/>
    <w:rsid w:val="002C531B"/>
    <w:rsid w:val="003419E7"/>
    <w:rsid w:val="004248F4"/>
    <w:rsid w:val="004657D1"/>
    <w:rsid w:val="00471774"/>
    <w:rsid w:val="00472CD8"/>
    <w:rsid w:val="005067FD"/>
    <w:rsid w:val="00522879"/>
    <w:rsid w:val="005652A1"/>
    <w:rsid w:val="00627D3B"/>
    <w:rsid w:val="00645DBE"/>
    <w:rsid w:val="00664448"/>
    <w:rsid w:val="006A6542"/>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A573B8"/>
    <w:rsid w:val="00A77D0C"/>
    <w:rsid w:val="00A84810"/>
    <w:rsid w:val="00AA2C01"/>
    <w:rsid w:val="00AD68CF"/>
    <w:rsid w:val="00AF39BB"/>
    <w:rsid w:val="00B16F26"/>
    <w:rsid w:val="00B4480E"/>
    <w:rsid w:val="00B825EF"/>
    <w:rsid w:val="00BF31A6"/>
    <w:rsid w:val="00C23572"/>
    <w:rsid w:val="00C5072C"/>
    <w:rsid w:val="00C54E1A"/>
    <w:rsid w:val="00C853FF"/>
    <w:rsid w:val="00D52DCA"/>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FR1">
    <w:name w:val="FR1"/>
    <w:rsid w:val="00D52DCA"/>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10">
    <w:name w:val="Нумерация 1 уровень Знак"/>
    <w:link w:val="1"/>
    <w:locked/>
    <w:rsid w:val="00D52DCA"/>
    <w:rPr>
      <w:rFonts w:eastAsia="Calibri"/>
      <w:sz w:val="24"/>
      <w:szCs w:val="24"/>
      <w:lang w:eastAsia="en-US"/>
    </w:rPr>
  </w:style>
  <w:style w:type="paragraph" w:customStyle="1" w:styleId="1">
    <w:name w:val="Нумерация 1 уровень"/>
    <w:basedOn w:val="a"/>
    <w:link w:val="10"/>
    <w:rsid w:val="00D52DCA"/>
    <w:pPr>
      <w:numPr>
        <w:numId w:val="3"/>
      </w:numPr>
      <w:tabs>
        <w:tab w:val="num" w:pos="360"/>
      </w:tabs>
      <w:spacing w:after="0" w:line="240" w:lineRule="auto"/>
      <w:ind w:firstLine="567"/>
      <w:jc w:val="both"/>
    </w:pPr>
    <w:rPr>
      <w:rFonts w:eastAsia="Calibri"/>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FR1">
    <w:name w:val="FR1"/>
    <w:rsid w:val="00D52DCA"/>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 w:type="character" w:customStyle="1" w:styleId="10">
    <w:name w:val="Нумерация 1 уровень Знак"/>
    <w:link w:val="1"/>
    <w:locked/>
    <w:rsid w:val="00D52DCA"/>
    <w:rPr>
      <w:rFonts w:eastAsia="Calibri"/>
      <w:sz w:val="24"/>
      <w:szCs w:val="24"/>
      <w:lang w:eastAsia="en-US"/>
    </w:rPr>
  </w:style>
  <w:style w:type="paragraph" w:customStyle="1" w:styleId="1">
    <w:name w:val="Нумерация 1 уровень"/>
    <w:basedOn w:val="a"/>
    <w:link w:val="10"/>
    <w:rsid w:val="00D52DCA"/>
    <w:pPr>
      <w:numPr>
        <w:numId w:val="3"/>
      </w:numPr>
      <w:tabs>
        <w:tab w:val="num" w:pos="360"/>
      </w:tabs>
      <w:spacing w:after="0" w:line="240" w:lineRule="auto"/>
      <w:ind w:firstLine="567"/>
      <w:jc w:val="both"/>
    </w:pPr>
    <w:rPr>
      <w:rFonts w:eastAsia="Calibr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967902" TargetMode="External"/><Relationship Id="rId3" Type="http://schemas.microsoft.com/office/2007/relationships/stylesWithEffects" Target="stylesWithEffects.xml"/><Relationship Id="rId7" Type="http://schemas.openxmlformats.org/officeDocument/2006/relationships/hyperlink" Target="https://docs.cntd.ru/document/9019199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tyashevo.e-mordovia.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2683</Words>
  <Characters>15295</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2022-07-19T08:16:00Z</dcterms:created>
  <dcterms:modified xsi:type="dcterms:W3CDTF">2022-07-19T08:16:00Z</dcterms:modified>
</cp:coreProperties>
</file>