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51E30" w:rsidRDefault="00951E30" w:rsidP="00951E30">
      <w:pPr>
        <w:jc w:val="center"/>
        <w:rPr>
          <w:rFonts w:ascii="Times New Roman" w:hAnsi="Times New Roman" w:cs="Times New Roman"/>
          <w:b/>
          <w:bCs/>
          <w:sz w:val="28"/>
          <w:szCs w:val="28"/>
          <w:lang w:eastAsia="ar-SA"/>
        </w:rPr>
      </w:pPr>
      <w:r w:rsidRPr="009F016B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>АДМИНИСТРАЦИЯ ТОРБЕЕВСКОГО ГОРОДСКОГО ПОСЕЛЕНИЯ</w:t>
      </w:r>
      <w:r w:rsidRPr="009F016B">
        <w:rPr>
          <w:rFonts w:ascii="Times New Roman" w:hAnsi="Times New Roman" w:cs="Times New Roman"/>
          <w:b/>
          <w:bCs/>
          <w:sz w:val="28"/>
          <w:szCs w:val="28"/>
          <w:lang w:eastAsia="ar-SA"/>
        </w:rPr>
        <w:br/>
        <w:t>ТОРБЕЕВСКОГО МУНИЦИПАЛЬНОГО РАЙОНА</w:t>
      </w:r>
    </w:p>
    <w:p w:rsidR="00951E30" w:rsidRPr="001805D2" w:rsidRDefault="00951E30" w:rsidP="00951E30">
      <w:pPr>
        <w:jc w:val="center"/>
        <w:rPr>
          <w:rFonts w:ascii="Times New Roman" w:hAnsi="Times New Roman" w:cs="Times New Roman"/>
          <w:b/>
          <w:bCs/>
          <w:sz w:val="28"/>
          <w:szCs w:val="28"/>
          <w:lang w:eastAsia="ar-SA"/>
        </w:rPr>
      </w:pPr>
      <w:r w:rsidRPr="009F016B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 xml:space="preserve"> </w:t>
      </w:r>
      <w:r w:rsidRPr="001805D2">
        <w:rPr>
          <w:rFonts w:ascii="Times New Roman" w:hAnsi="Times New Roman" w:cs="Times New Roman"/>
          <w:b/>
          <w:sz w:val="28"/>
          <w:szCs w:val="28"/>
          <w:lang w:eastAsia="ar-SA"/>
        </w:rPr>
        <w:t>РЕСПУБЛИКИ МОРДОВИЯ</w:t>
      </w:r>
    </w:p>
    <w:p w:rsidR="00951E30" w:rsidRPr="009F016B" w:rsidRDefault="00951E30" w:rsidP="00951E30">
      <w:pPr>
        <w:pStyle w:val="FR1"/>
        <w:spacing w:line="240" w:lineRule="auto"/>
        <w:ind w:left="0"/>
        <w:rPr>
          <w:bCs/>
          <w:sz w:val="28"/>
          <w:szCs w:val="28"/>
          <w:lang w:eastAsia="ar-SA"/>
        </w:rPr>
      </w:pPr>
    </w:p>
    <w:p w:rsidR="00951E30" w:rsidRPr="009F016B" w:rsidRDefault="00951E30" w:rsidP="00951E30">
      <w:pPr>
        <w:spacing w:line="252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eastAsia="ar-SA"/>
        </w:rPr>
      </w:pPr>
      <w:r w:rsidRPr="009F016B">
        <w:rPr>
          <w:rFonts w:ascii="Times New Roman" w:hAnsi="Times New Roman" w:cs="Times New Roman"/>
          <w:b/>
          <w:sz w:val="28"/>
          <w:szCs w:val="28"/>
          <w:lang w:eastAsia="ar-SA"/>
        </w:rPr>
        <w:t>ПОСТАНОВЛЕНИЕ</w:t>
      </w:r>
    </w:p>
    <w:p w:rsidR="00951E30" w:rsidRPr="009F016B" w:rsidRDefault="00951E30" w:rsidP="00951E30">
      <w:pPr>
        <w:spacing w:line="252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eastAsia="ar-SA"/>
        </w:rPr>
      </w:pPr>
    </w:p>
    <w:p w:rsidR="00951E30" w:rsidRPr="009F016B" w:rsidRDefault="00951E30" w:rsidP="00951E30">
      <w:pPr>
        <w:snapToGrid w:val="0"/>
        <w:spacing w:line="252" w:lineRule="auto"/>
        <w:rPr>
          <w:rFonts w:ascii="Times New Roman" w:hAnsi="Times New Roman" w:cs="Times New Roman"/>
          <w:b/>
          <w:sz w:val="24"/>
          <w:szCs w:val="24"/>
        </w:rPr>
      </w:pPr>
      <w:r w:rsidRPr="009F016B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9F016B">
        <w:rPr>
          <w:rFonts w:ascii="Times New Roman" w:hAnsi="Times New Roman" w:cs="Times New Roman"/>
          <w:b/>
          <w:sz w:val="24"/>
          <w:szCs w:val="24"/>
          <w:lang w:eastAsia="ar-SA"/>
        </w:rPr>
        <w:t>«</w:t>
      </w:r>
      <w:r w:rsidR="00F00768">
        <w:rPr>
          <w:rFonts w:ascii="Times New Roman" w:hAnsi="Times New Roman" w:cs="Times New Roman"/>
          <w:b/>
          <w:sz w:val="24"/>
          <w:szCs w:val="24"/>
          <w:lang w:eastAsia="ar-SA"/>
        </w:rPr>
        <w:t xml:space="preserve"> 11</w:t>
      </w:r>
      <w:r w:rsidRPr="009F016B">
        <w:rPr>
          <w:rFonts w:ascii="Times New Roman" w:hAnsi="Times New Roman" w:cs="Times New Roman"/>
          <w:b/>
          <w:sz w:val="24"/>
          <w:szCs w:val="24"/>
          <w:lang w:eastAsia="ar-SA"/>
        </w:rPr>
        <w:t xml:space="preserve"> » </w:t>
      </w:r>
      <w:r w:rsidR="00F00768">
        <w:rPr>
          <w:rFonts w:ascii="Times New Roman" w:hAnsi="Times New Roman" w:cs="Times New Roman"/>
          <w:b/>
          <w:sz w:val="24"/>
          <w:szCs w:val="24"/>
          <w:lang w:eastAsia="ar-SA"/>
        </w:rPr>
        <w:t>ноября</w:t>
      </w:r>
      <w:r w:rsidRPr="009F016B">
        <w:rPr>
          <w:rFonts w:ascii="Times New Roman" w:hAnsi="Times New Roman" w:cs="Times New Roman"/>
          <w:b/>
          <w:sz w:val="24"/>
          <w:szCs w:val="24"/>
          <w:lang w:eastAsia="ar-SA"/>
        </w:rPr>
        <w:t xml:space="preserve"> 2022 г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  <w:t>№</w:t>
      </w:r>
      <w:r w:rsidR="00F00768">
        <w:rPr>
          <w:rFonts w:ascii="Times New Roman" w:hAnsi="Times New Roman" w:cs="Times New Roman"/>
          <w:b/>
          <w:sz w:val="24"/>
          <w:szCs w:val="24"/>
        </w:rPr>
        <w:t xml:space="preserve"> 419</w:t>
      </w:r>
    </w:p>
    <w:p w:rsidR="00951E30" w:rsidRPr="009F016B" w:rsidRDefault="00951E30" w:rsidP="00951E30">
      <w:pPr>
        <w:snapToGrid w:val="0"/>
        <w:spacing w:line="252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9F016B">
        <w:rPr>
          <w:rFonts w:ascii="Times New Roman" w:hAnsi="Times New Roman" w:cs="Times New Roman"/>
          <w:b/>
          <w:sz w:val="24"/>
          <w:szCs w:val="24"/>
        </w:rPr>
        <w:t>рп</w:t>
      </w:r>
      <w:proofErr w:type="spellEnd"/>
      <w:r w:rsidRPr="009F016B">
        <w:rPr>
          <w:rFonts w:ascii="Times New Roman" w:hAnsi="Times New Roman" w:cs="Times New Roman"/>
          <w:b/>
          <w:sz w:val="24"/>
          <w:szCs w:val="24"/>
        </w:rPr>
        <w:t xml:space="preserve"> Торбеево</w:t>
      </w:r>
    </w:p>
    <w:p w:rsidR="00951E30" w:rsidRPr="00C06A6D" w:rsidRDefault="00951E30" w:rsidP="00951E30">
      <w:pPr>
        <w:snapToGrid w:val="0"/>
        <w:spacing w:line="252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951E30" w:rsidRDefault="00951E30" w:rsidP="00951E30">
      <w:pPr>
        <w:ind w:firstLine="709"/>
        <w:jc w:val="center"/>
        <w:rPr>
          <w:rFonts w:ascii="Times New Roman" w:hAnsi="Times New Roman" w:cs="Times New Roman"/>
          <w:b/>
          <w:sz w:val="24"/>
          <w:szCs w:val="24"/>
          <w:lang w:eastAsia="ar-SA"/>
        </w:rPr>
      </w:pPr>
      <w:r w:rsidRPr="00C06A6D">
        <w:rPr>
          <w:rFonts w:ascii="Times New Roman" w:hAnsi="Times New Roman" w:cs="Times New Roman"/>
          <w:b/>
          <w:sz w:val="24"/>
          <w:szCs w:val="24"/>
        </w:rPr>
        <w:t xml:space="preserve">О </w:t>
      </w:r>
      <w:r w:rsidRPr="00C06A6D">
        <w:rPr>
          <w:rFonts w:ascii="Times New Roman" w:hAnsi="Times New Roman" w:cs="Times New Roman"/>
          <w:b/>
          <w:sz w:val="24"/>
          <w:szCs w:val="24"/>
          <w:lang w:eastAsia="ar-SA"/>
        </w:rPr>
        <w:t>формировании земельного участка</w:t>
      </w:r>
      <w:r w:rsidRPr="00C06A6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C06A6D">
        <w:rPr>
          <w:rFonts w:ascii="Times New Roman" w:hAnsi="Times New Roman" w:cs="Times New Roman"/>
          <w:b/>
          <w:sz w:val="24"/>
          <w:szCs w:val="24"/>
          <w:lang w:eastAsia="ar-SA"/>
        </w:rPr>
        <w:t>и утверждении схемы расположения земельного участка на кадастровом плане территории, образованного в ка</w:t>
      </w:r>
      <w:r>
        <w:rPr>
          <w:rFonts w:ascii="Times New Roman" w:hAnsi="Times New Roman" w:cs="Times New Roman"/>
          <w:b/>
          <w:sz w:val="24"/>
          <w:szCs w:val="24"/>
          <w:lang w:eastAsia="ar-SA"/>
        </w:rPr>
        <w:t>дастровом квартале 13:21:0101034</w:t>
      </w:r>
    </w:p>
    <w:p w:rsidR="00951E30" w:rsidRPr="00C06A6D" w:rsidRDefault="00951E30" w:rsidP="00951E30">
      <w:pPr>
        <w:ind w:firstLine="709"/>
        <w:jc w:val="center"/>
        <w:rPr>
          <w:rFonts w:ascii="Times New Roman" w:hAnsi="Times New Roman" w:cs="Times New Roman"/>
          <w:b/>
          <w:sz w:val="24"/>
          <w:szCs w:val="24"/>
          <w:lang w:eastAsia="ar-SA"/>
        </w:rPr>
      </w:pPr>
    </w:p>
    <w:p w:rsidR="00951E30" w:rsidRPr="00C06A6D" w:rsidRDefault="00951E30" w:rsidP="00951E30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06A6D">
        <w:rPr>
          <w:rFonts w:ascii="Times New Roman" w:hAnsi="Times New Roman" w:cs="Times New Roman"/>
          <w:sz w:val="24"/>
          <w:szCs w:val="24"/>
        </w:rPr>
        <w:t xml:space="preserve">     </w:t>
      </w:r>
      <w:proofErr w:type="gramStart"/>
      <w:r w:rsidRPr="00822CC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В целях образования 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земельного участка </w:t>
      </w:r>
      <w:r w:rsidRPr="00822CC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для проведения аукциона по продаже земельного участка или аукциона на право заключения договора аренды земельного участка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C06A6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</w:t>
      </w:r>
      <w:r w:rsidRPr="00C06A6D">
        <w:rPr>
          <w:rFonts w:ascii="Times New Roman" w:hAnsi="Times New Roman" w:cs="Times New Roman"/>
          <w:sz w:val="24"/>
          <w:szCs w:val="24"/>
        </w:rPr>
        <w:t xml:space="preserve">уководствуясь Федеральным законом от 18.06.2001 года №78 ФЗ «О землеустройстве» ст.2 </w:t>
      </w:r>
      <w:r w:rsidRPr="00C06A6D">
        <w:rPr>
          <w:rFonts w:ascii="Times New Roman" w:hAnsi="Times New Roman" w:cs="Times New Roman"/>
          <w:bCs/>
          <w:sz w:val="24"/>
          <w:szCs w:val="24"/>
        </w:rPr>
        <w:t>Федерального закона от 17 апреля 2006 года № 53-ФЗ  «О внесении изменений в Земельный кодекс Российской Федерации, Федеральным законом «О введении в действие Земельного кодекса Российской Федерации», Федеральным</w:t>
      </w:r>
      <w:proofErr w:type="gramEnd"/>
      <w:r w:rsidRPr="00C06A6D">
        <w:rPr>
          <w:rFonts w:ascii="Times New Roman" w:hAnsi="Times New Roman" w:cs="Times New Roman"/>
          <w:bCs/>
          <w:sz w:val="24"/>
          <w:szCs w:val="24"/>
        </w:rPr>
        <w:t xml:space="preserve"> законом «О государственной регистрации прав на недвижимое имущество и сделок с ним» и признании  утратившим   силу  отдельных  положений законодательных актов Российской  Федерации»</w:t>
      </w:r>
      <w:r w:rsidRPr="00C06A6D">
        <w:rPr>
          <w:rFonts w:ascii="Times New Roman" w:hAnsi="Times New Roman" w:cs="Times New Roman"/>
          <w:sz w:val="24"/>
          <w:szCs w:val="24"/>
        </w:rPr>
        <w:t xml:space="preserve">, </w:t>
      </w:r>
      <w:r w:rsidRPr="00C06A6D">
        <w:rPr>
          <w:rFonts w:ascii="Times New Roman" w:hAnsi="Times New Roman" w:cs="Times New Roman"/>
          <w:bCs/>
          <w:sz w:val="24"/>
          <w:szCs w:val="24"/>
        </w:rPr>
        <w:t xml:space="preserve">Земельным кодексом Российской Федерации от 25.10.2001 </w:t>
      </w:r>
      <w:r w:rsidRPr="00C06A6D">
        <w:rPr>
          <w:rFonts w:ascii="Times New Roman" w:hAnsi="Times New Roman" w:cs="Times New Roman"/>
          <w:bCs/>
          <w:sz w:val="24"/>
          <w:szCs w:val="24"/>
          <w:lang w:val="en-US"/>
        </w:rPr>
        <w:t>N</w:t>
      </w:r>
      <w:r w:rsidRPr="00C06A6D">
        <w:rPr>
          <w:rFonts w:ascii="Times New Roman" w:hAnsi="Times New Roman" w:cs="Times New Roman"/>
          <w:bCs/>
          <w:sz w:val="24"/>
          <w:szCs w:val="24"/>
        </w:rPr>
        <w:t xml:space="preserve"> 136-ФЗ</w:t>
      </w:r>
      <w:r w:rsidRPr="00C06A6D"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  <w:t xml:space="preserve">, </w:t>
      </w:r>
      <w:r w:rsidRPr="00C06A6D">
        <w:rPr>
          <w:rFonts w:ascii="Times New Roman" w:hAnsi="Times New Roman" w:cs="Times New Roman"/>
          <w:sz w:val="24"/>
          <w:szCs w:val="24"/>
        </w:rPr>
        <w:t xml:space="preserve">администрация </w:t>
      </w:r>
      <w:proofErr w:type="spellStart"/>
      <w:r w:rsidRPr="00C06A6D">
        <w:rPr>
          <w:rFonts w:ascii="Times New Roman" w:hAnsi="Times New Roman" w:cs="Times New Roman"/>
          <w:sz w:val="24"/>
          <w:szCs w:val="24"/>
        </w:rPr>
        <w:t>Торбеевского</w:t>
      </w:r>
      <w:proofErr w:type="spellEnd"/>
      <w:r w:rsidRPr="00C06A6D">
        <w:rPr>
          <w:rFonts w:ascii="Times New Roman" w:hAnsi="Times New Roman" w:cs="Times New Roman"/>
          <w:sz w:val="24"/>
          <w:szCs w:val="24"/>
        </w:rPr>
        <w:t xml:space="preserve"> городского поселения</w:t>
      </w:r>
    </w:p>
    <w:p w:rsidR="00951E30" w:rsidRPr="00C06A6D" w:rsidRDefault="00951E30" w:rsidP="00951E30">
      <w:pPr>
        <w:spacing w:line="252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06A6D">
        <w:rPr>
          <w:rFonts w:ascii="Times New Roman" w:hAnsi="Times New Roman" w:cs="Times New Roman"/>
          <w:b/>
          <w:sz w:val="24"/>
          <w:szCs w:val="24"/>
        </w:rPr>
        <w:t xml:space="preserve">ПОСТАНОВЛЯЕТ: </w:t>
      </w:r>
    </w:p>
    <w:p w:rsidR="00951E30" w:rsidRPr="00C06A6D" w:rsidRDefault="00951E30" w:rsidP="00951E30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06A6D">
        <w:rPr>
          <w:rFonts w:ascii="Times New Roman" w:hAnsi="Times New Roman" w:cs="Times New Roman"/>
          <w:sz w:val="24"/>
          <w:szCs w:val="24"/>
        </w:rPr>
        <w:t xml:space="preserve">1. Сформировать земельный участок из земель, государственная собственность на которые не разграничена, общей площадью </w:t>
      </w:r>
      <w:r>
        <w:rPr>
          <w:rFonts w:ascii="Times New Roman" w:hAnsi="Times New Roman" w:cs="Times New Roman"/>
          <w:sz w:val="24"/>
          <w:szCs w:val="24"/>
        </w:rPr>
        <w:t>1250</w:t>
      </w:r>
      <w:r w:rsidRPr="00C06A6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06A6D">
        <w:rPr>
          <w:rFonts w:ascii="Times New Roman" w:hAnsi="Times New Roman" w:cs="Times New Roman"/>
          <w:sz w:val="24"/>
          <w:szCs w:val="24"/>
        </w:rPr>
        <w:t>кв.м</w:t>
      </w:r>
      <w:proofErr w:type="spellEnd"/>
      <w:r w:rsidRPr="00C06A6D">
        <w:rPr>
          <w:rFonts w:ascii="Times New Roman" w:hAnsi="Times New Roman" w:cs="Times New Roman"/>
          <w:sz w:val="24"/>
          <w:szCs w:val="24"/>
        </w:rPr>
        <w:t xml:space="preserve">., расположенный по адресу: Республика Мордовия, </w:t>
      </w:r>
      <w:proofErr w:type="spellStart"/>
      <w:r w:rsidRPr="00C06A6D">
        <w:rPr>
          <w:rFonts w:ascii="Times New Roman" w:hAnsi="Times New Roman" w:cs="Times New Roman"/>
          <w:sz w:val="24"/>
          <w:szCs w:val="24"/>
        </w:rPr>
        <w:t>Торбеевский</w:t>
      </w:r>
      <w:proofErr w:type="spellEnd"/>
      <w:r w:rsidRPr="00C06A6D">
        <w:rPr>
          <w:rFonts w:ascii="Times New Roman" w:hAnsi="Times New Roman" w:cs="Times New Roman"/>
          <w:sz w:val="24"/>
          <w:szCs w:val="24"/>
        </w:rPr>
        <w:t xml:space="preserve"> район, </w:t>
      </w:r>
      <w:r>
        <w:rPr>
          <w:rFonts w:ascii="Times New Roman" w:hAnsi="Times New Roman" w:cs="Times New Roman"/>
          <w:sz w:val="24"/>
          <w:szCs w:val="24"/>
        </w:rPr>
        <w:t xml:space="preserve">д. </w:t>
      </w:r>
      <w:proofErr w:type="spellStart"/>
      <w:r>
        <w:rPr>
          <w:rFonts w:ascii="Times New Roman" w:hAnsi="Times New Roman" w:cs="Times New Roman"/>
          <w:sz w:val="24"/>
          <w:szCs w:val="24"/>
        </w:rPr>
        <w:t>Мазилуг</w:t>
      </w:r>
      <w:proofErr w:type="spellEnd"/>
      <w:r w:rsidRPr="00C06A6D">
        <w:rPr>
          <w:rFonts w:ascii="Times New Roman" w:hAnsi="Times New Roman" w:cs="Times New Roman"/>
          <w:sz w:val="24"/>
          <w:szCs w:val="24"/>
        </w:rPr>
        <w:t xml:space="preserve">,  в кадастровом квартале </w:t>
      </w:r>
      <w:r>
        <w:rPr>
          <w:rFonts w:ascii="Times New Roman" w:hAnsi="Times New Roman" w:cs="Times New Roman"/>
          <w:sz w:val="24"/>
          <w:szCs w:val="24"/>
          <w:lang w:eastAsia="ar-SA"/>
        </w:rPr>
        <w:t>13:21:0101034</w:t>
      </w:r>
      <w:r w:rsidRPr="00C06A6D">
        <w:rPr>
          <w:rFonts w:ascii="Times New Roman" w:hAnsi="Times New Roman" w:cs="Times New Roman"/>
          <w:sz w:val="24"/>
          <w:szCs w:val="24"/>
          <w:lang w:eastAsia="ar-SA"/>
        </w:rPr>
        <w:t>,</w:t>
      </w:r>
      <w:r w:rsidRPr="00C06A6D">
        <w:rPr>
          <w:rFonts w:ascii="Times New Roman" w:hAnsi="Times New Roman" w:cs="Times New Roman"/>
          <w:sz w:val="24"/>
          <w:szCs w:val="24"/>
        </w:rPr>
        <w:t xml:space="preserve"> с видом разрешенного использования «</w:t>
      </w:r>
      <w:r>
        <w:rPr>
          <w:rFonts w:ascii="Times New Roman" w:hAnsi="Times New Roman" w:cs="Times New Roman"/>
          <w:sz w:val="24"/>
          <w:szCs w:val="24"/>
          <w:lang w:bidi="ru-RU"/>
        </w:rPr>
        <w:t>для индивидуального жилищного строительства</w:t>
      </w:r>
      <w:r w:rsidRPr="00C06A6D">
        <w:rPr>
          <w:rFonts w:ascii="Times New Roman" w:hAnsi="Times New Roman" w:cs="Times New Roman"/>
          <w:sz w:val="24"/>
          <w:szCs w:val="24"/>
        </w:rPr>
        <w:t xml:space="preserve">». Категория земель: земли населенных пунктов. Ограничений, обременений – нет. </w:t>
      </w:r>
    </w:p>
    <w:p w:rsidR="00951E30" w:rsidRPr="0007127E" w:rsidRDefault="00951E30" w:rsidP="00951E30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06A6D">
        <w:rPr>
          <w:rFonts w:ascii="Times New Roman" w:hAnsi="Times New Roman" w:cs="Times New Roman"/>
          <w:sz w:val="24"/>
          <w:szCs w:val="24"/>
        </w:rPr>
        <w:t xml:space="preserve">    </w:t>
      </w:r>
      <w:r w:rsidRPr="00951E30">
        <w:rPr>
          <w:rFonts w:ascii="Times New Roman" w:hAnsi="Times New Roman" w:cs="Times New Roman"/>
          <w:sz w:val="24"/>
          <w:szCs w:val="24"/>
        </w:rPr>
        <w:t xml:space="preserve">Согласно Генерального плана </w:t>
      </w:r>
      <w:proofErr w:type="spellStart"/>
      <w:r w:rsidRPr="00951E30">
        <w:rPr>
          <w:rFonts w:ascii="Times New Roman" w:hAnsi="Times New Roman" w:cs="Times New Roman"/>
          <w:sz w:val="24"/>
          <w:szCs w:val="24"/>
        </w:rPr>
        <w:t>Торбеевского</w:t>
      </w:r>
      <w:proofErr w:type="spellEnd"/>
      <w:r w:rsidRPr="00951E30">
        <w:rPr>
          <w:rFonts w:ascii="Times New Roman" w:hAnsi="Times New Roman" w:cs="Times New Roman"/>
          <w:sz w:val="24"/>
          <w:szCs w:val="24"/>
        </w:rPr>
        <w:t xml:space="preserve"> городского поселения </w:t>
      </w:r>
      <w:proofErr w:type="spellStart"/>
      <w:r w:rsidRPr="00951E30">
        <w:rPr>
          <w:rFonts w:ascii="Times New Roman" w:hAnsi="Times New Roman" w:cs="Times New Roman"/>
          <w:sz w:val="24"/>
          <w:szCs w:val="24"/>
        </w:rPr>
        <w:t>Торбеевского</w:t>
      </w:r>
      <w:proofErr w:type="spellEnd"/>
      <w:r w:rsidRPr="00951E30">
        <w:rPr>
          <w:rFonts w:ascii="Times New Roman" w:hAnsi="Times New Roman" w:cs="Times New Roman"/>
          <w:sz w:val="24"/>
          <w:szCs w:val="24"/>
        </w:rPr>
        <w:t xml:space="preserve"> муниципального района Республики Мордовия утвержденного решением сессии Совета депутатов </w:t>
      </w:r>
      <w:proofErr w:type="spellStart"/>
      <w:r w:rsidRPr="00951E30">
        <w:rPr>
          <w:rFonts w:ascii="Times New Roman" w:hAnsi="Times New Roman" w:cs="Times New Roman"/>
          <w:sz w:val="24"/>
          <w:szCs w:val="24"/>
        </w:rPr>
        <w:t>Торбеевского</w:t>
      </w:r>
      <w:proofErr w:type="spellEnd"/>
      <w:r w:rsidRPr="00951E30">
        <w:rPr>
          <w:rFonts w:ascii="Times New Roman" w:hAnsi="Times New Roman" w:cs="Times New Roman"/>
          <w:sz w:val="24"/>
          <w:szCs w:val="24"/>
        </w:rPr>
        <w:t xml:space="preserve"> городского поселения </w:t>
      </w:r>
      <w:proofErr w:type="spellStart"/>
      <w:r w:rsidRPr="00951E30">
        <w:rPr>
          <w:rFonts w:ascii="Times New Roman" w:hAnsi="Times New Roman" w:cs="Times New Roman"/>
          <w:sz w:val="24"/>
          <w:szCs w:val="24"/>
        </w:rPr>
        <w:t>Торбеевского</w:t>
      </w:r>
      <w:proofErr w:type="spellEnd"/>
      <w:r w:rsidRPr="00951E30">
        <w:rPr>
          <w:rFonts w:ascii="Times New Roman" w:hAnsi="Times New Roman" w:cs="Times New Roman"/>
          <w:sz w:val="24"/>
          <w:szCs w:val="24"/>
        </w:rPr>
        <w:t xml:space="preserve"> муниципального района Республики Мордовия №86 от 4.03.2021г., вновь образуемый земельный участок располагается в зоне застройки индивидуальными жилыми домами</w:t>
      </w:r>
      <w:r w:rsidRPr="00951E30">
        <w:rPr>
          <w:rFonts w:ascii="Times New Roman" w:hAnsi="Times New Roman" w:cs="Times New Roman"/>
          <w:bCs/>
          <w:caps/>
          <w:color w:val="000000"/>
          <w:sz w:val="24"/>
          <w:szCs w:val="24"/>
        </w:rPr>
        <w:t xml:space="preserve"> – Ж</w:t>
      </w:r>
      <w:proofErr w:type="gramStart"/>
      <w:r w:rsidRPr="00951E30">
        <w:rPr>
          <w:rFonts w:ascii="Times New Roman" w:hAnsi="Times New Roman" w:cs="Times New Roman"/>
          <w:bCs/>
          <w:sz w:val="24"/>
          <w:szCs w:val="24"/>
        </w:rPr>
        <w:t>1</w:t>
      </w:r>
      <w:proofErr w:type="gramEnd"/>
      <w:r w:rsidRPr="0007127E">
        <w:rPr>
          <w:rFonts w:ascii="Times New Roman" w:hAnsi="Times New Roman" w:cs="Times New Roman"/>
          <w:bCs/>
          <w:caps/>
          <w:color w:val="000000"/>
          <w:sz w:val="24"/>
          <w:szCs w:val="24"/>
        </w:rPr>
        <w:t>.</w:t>
      </w:r>
    </w:p>
    <w:p w:rsidR="00951E30" w:rsidRPr="00C06A6D" w:rsidRDefault="00951E30" w:rsidP="00951E30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06A6D">
        <w:rPr>
          <w:rFonts w:ascii="Times New Roman" w:hAnsi="Times New Roman" w:cs="Times New Roman"/>
          <w:sz w:val="24"/>
          <w:szCs w:val="24"/>
        </w:rPr>
        <w:t xml:space="preserve">2. Утвердить прилагаемую схему расположения земельного участка на кадастровом плане территории кадастрового квартала </w:t>
      </w:r>
      <w:r>
        <w:rPr>
          <w:rFonts w:ascii="Times New Roman" w:hAnsi="Times New Roman" w:cs="Times New Roman"/>
          <w:sz w:val="24"/>
          <w:szCs w:val="24"/>
          <w:lang w:eastAsia="ar-SA"/>
        </w:rPr>
        <w:t>13:21:0101034</w:t>
      </w:r>
      <w:r w:rsidRPr="00C06A6D">
        <w:rPr>
          <w:rFonts w:ascii="Times New Roman" w:hAnsi="Times New Roman" w:cs="Times New Roman"/>
          <w:sz w:val="24"/>
          <w:szCs w:val="24"/>
        </w:rPr>
        <w:t xml:space="preserve">, расположенного по адресу Республика Мордовия, </w:t>
      </w:r>
      <w:proofErr w:type="spellStart"/>
      <w:r w:rsidRPr="00C06A6D">
        <w:rPr>
          <w:rFonts w:ascii="Times New Roman" w:hAnsi="Times New Roman" w:cs="Times New Roman"/>
          <w:sz w:val="24"/>
          <w:szCs w:val="24"/>
        </w:rPr>
        <w:t>Торбеевский</w:t>
      </w:r>
      <w:proofErr w:type="spellEnd"/>
      <w:r w:rsidRPr="00C06A6D">
        <w:rPr>
          <w:rFonts w:ascii="Times New Roman" w:hAnsi="Times New Roman" w:cs="Times New Roman"/>
          <w:sz w:val="24"/>
          <w:szCs w:val="24"/>
        </w:rPr>
        <w:t xml:space="preserve"> район, </w:t>
      </w:r>
      <w:r>
        <w:rPr>
          <w:rFonts w:ascii="Times New Roman" w:hAnsi="Times New Roman" w:cs="Times New Roman"/>
          <w:sz w:val="24"/>
          <w:szCs w:val="24"/>
        </w:rPr>
        <w:t xml:space="preserve">д. </w:t>
      </w:r>
      <w:proofErr w:type="spellStart"/>
      <w:r>
        <w:rPr>
          <w:rFonts w:ascii="Times New Roman" w:hAnsi="Times New Roman" w:cs="Times New Roman"/>
          <w:sz w:val="24"/>
          <w:szCs w:val="24"/>
        </w:rPr>
        <w:t>Мазилуг</w:t>
      </w:r>
      <w:proofErr w:type="spellEnd"/>
      <w:r>
        <w:rPr>
          <w:rFonts w:ascii="Times New Roman" w:hAnsi="Times New Roman" w:cs="Times New Roman"/>
          <w:sz w:val="24"/>
          <w:szCs w:val="24"/>
        </w:rPr>
        <w:t>, площадью 1250</w:t>
      </w:r>
      <w:r w:rsidRPr="00C06A6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06A6D">
        <w:rPr>
          <w:rFonts w:ascii="Times New Roman" w:hAnsi="Times New Roman" w:cs="Times New Roman"/>
          <w:sz w:val="24"/>
          <w:szCs w:val="24"/>
        </w:rPr>
        <w:t>кв.м</w:t>
      </w:r>
      <w:proofErr w:type="spellEnd"/>
      <w:r w:rsidRPr="00C06A6D">
        <w:rPr>
          <w:rFonts w:ascii="Times New Roman" w:hAnsi="Times New Roman" w:cs="Times New Roman"/>
          <w:sz w:val="24"/>
          <w:szCs w:val="24"/>
        </w:rPr>
        <w:t>., с видом разрешенного использования «</w:t>
      </w:r>
      <w:r>
        <w:rPr>
          <w:rFonts w:ascii="Times New Roman" w:hAnsi="Times New Roman" w:cs="Times New Roman"/>
          <w:sz w:val="24"/>
          <w:szCs w:val="24"/>
        </w:rPr>
        <w:t>для индивидуального жилищного строительства</w:t>
      </w:r>
      <w:r w:rsidRPr="00C06A6D">
        <w:rPr>
          <w:rFonts w:ascii="Times New Roman" w:hAnsi="Times New Roman" w:cs="Times New Roman"/>
          <w:sz w:val="24"/>
          <w:szCs w:val="24"/>
        </w:rPr>
        <w:t xml:space="preserve">», и осуществить его постановку на государственный кадастровый учет. </w:t>
      </w:r>
    </w:p>
    <w:p w:rsidR="00951E30" w:rsidRPr="00C06A6D" w:rsidRDefault="00951E30" w:rsidP="00951E30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06A6D">
        <w:rPr>
          <w:rFonts w:ascii="Times New Roman" w:hAnsi="Times New Roman" w:cs="Times New Roman"/>
          <w:sz w:val="24"/>
          <w:szCs w:val="24"/>
        </w:rPr>
        <w:t>3. Срок действия настоящего постановления составляет два года.</w:t>
      </w:r>
    </w:p>
    <w:p w:rsidR="00951E30" w:rsidRPr="00C06A6D" w:rsidRDefault="00951E30" w:rsidP="00951E30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06A6D">
        <w:rPr>
          <w:rFonts w:ascii="Times New Roman" w:hAnsi="Times New Roman" w:cs="Times New Roman"/>
          <w:sz w:val="24"/>
          <w:szCs w:val="24"/>
        </w:rPr>
        <w:t>4. В течени</w:t>
      </w:r>
      <w:proofErr w:type="gramStart"/>
      <w:r w:rsidRPr="00C06A6D">
        <w:rPr>
          <w:rFonts w:ascii="Times New Roman" w:hAnsi="Times New Roman" w:cs="Times New Roman"/>
          <w:sz w:val="24"/>
          <w:szCs w:val="24"/>
        </w:rPr>
        <w:t>и</w:t>
      </w:r>
      <w:proofErr w:type="gramEnd"/>
      <w:r w:rsidRPr="00C06A6D">
        <w:rPr>
          <w:rFonts w:ascii="Times New Roman" w:hAnsi="Times New Roman" w:cs="Times New Roman"/>
          <w:sz w:val="24"/>
          <w:szCs w:val="24"/>
        </w:rPr>
        <w:t xml:space="preserve"> 5 рабочих дней направить в орган регистрации прав настоящее постановление с приложением схемы расположения земельного участка, в том числе с использованием единой системы межведомственного электронного взаимодействия.</w:t>
      </w:r>
    </w:p>
    <w:p w:rsidR="00951E30" w:rsidRPr="00C06A6D" w:rsidRDefault="00951E30" w:rsidP="00951E30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06A6D">
        <w:rPr>
          <w:rFonts w:ascii="Times New Roman" w:hAnsi="Times New Roman" w:cs="Times New Roman"/>
          <w:sz w:val="24"/>
          <w:szCs w:val="24"/>
        </w:rPr>
        <w:t xml:space="preserve">5. </w:t>
      </w:r>
      <w:proofErr w:type="gramStart"/>
      <w:r w:rsidRPr="00C06A6D">
        <w:rPr>
          <w:rFonts w:ascii="Times New Roman" w:hAnsi="Times New Roman" w:cs="Times New Roman"/>
          <w:sz w:val="24"/>
          <w:szCs w:val="24"/>
        </w:rPr>
        <w:t>Контроль за</w:t>
      </w:r>
      <w:proofErr w:type="gramEnd"/>
      <w:r w:rsidRPr="00C06A6D">
        <w:rPr>
          <w:rFonts w:ascii="Times New Roman" w:hAnsi="Times New Roman" w:cs="Times New Roman"/>
          <w:sz w:val="24"/>
          <w:szCs w:val="24"/>
        </w:rPr>
        <w:t xml:space="preserve"> исполнением настоящего постановления оставляю за собой.</w:t>
      </w:r>
    </w:p>
    <w:p w:rsidR="00951E30" w:rsidRPr="00C06A6D" w:rsidRDefault="00951E30" w:rsidP="00951E30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10167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4997"/>
        <w:gridCol w:w="5170"/>
      </w:tblGrid>
      <w:tr w:rsidR="00951E30" w:rsidRPr="00C06A6D" w:rsidTr="003D07E7">
        <w:trPr>
          <w:tblHeader/>
        </w:trPr>
        <w:tc>
          <w:tcPr>
            <w:tcW w:w="4997" w:type="dxa"/>
            <w:shd w:val="clear" w:color="auto" w:fill="auto"/>
          </w:tcPr>
          <w:p w:rsidR="00951E30" w:rsidRPr="00C06A6D" w:rsidRDefault="00951E30" w:rsidP="003D07E7">
            <w:pPr>
              <w:pStyle w:val="a5"/>
              <w:widowControl w:val="0"/>
              <w:snapToGrid w:val="0"/>
              <w:rPr>
                <w:sz w:val="24"/>
                <w:szCs w:val="24"/>
              </w:rPr>
            </w:pPr>
            <w:r w:rsidRPr="00C06A6D">
              <w:rPr>
                <w:sz w:val="24"/>
                <w:szCs w:val="24"/>
              </w:rPr>
              <w:t>Глава  администрации</w:t>
            </w:r>
          </w:p>
          <w:p w:rsidR="00951E30" w:rsidRPr="00C06A6D" w:rsidRDefault="00951E30" w:rsidP="003D07E7">
            <w:pPr>
              <w:pStyle w:val="a5"/>
              <w:widowControl w:val="0"/>
              <w:rPr>
                <w:sz w:val="24"/>
                <w:szCs w:val="24"/>
              </w:rPr>
            </w:pPr>
            <w:proofErr w:type="spellStart"/>
            <w:r w:rsidRPr="00C06A6D">
              <w:rPr>
                <w:sz w:val="24"/>
                <w:szCs w:val="24"/>
              </w:rPr>
              <w:t>Торбеевского</w:t>
            </w:r>
            <w:proofErr w:type="spellEnd"/>
            <w:r w:rsidRPr="00C06A6D">
              <w:rPr>
                <w:sz w:val="24"/>
                <w:szCs w:val="24"/>
              </w:rPr>
              <w:t xml:space="preserve"> городского поселения</w:t>
            </w:r>
          </w:p>
        </w:tc>
        <w:tc>
          <w:tcPr>
            <w:tcW w:w="5169" w:type="dxa"/>
            <w:shd w:val="clear" w:color="auto" w:fill="auto"/>
          </w:tcPr>
          <w:p w:rsidR="00951E30" w:rsidRPr="00C06A6D" w:rsidRDefault="00951E30" w:rsidP="003D07E7">
            <w:pPr>
              <w:pStyle w:val="a5"/>
              <w:widowControl w:val="0"/>
              <w:snapToGrid w:val="0"/>
              <w:jc w:val="right"/>
              <w:rPr>
                <w:sz w:val="24"/>
                <w:szCs w:val="24"/>
              </w:rPr>
            </w:pPr>
          </w:p>
          <w:p w:rsidR="00951E30" w:rsidRPr="00C06A6D" w:rsidRDefault="00951E30" w:rsidP="003D07E7">
            <w:pPr>
              <w:pStyle w:val="a5"/>
              <w:widowControl w:val="0"/>
              <w:jc w:val="center"/>
              <w:rPr>
                <w:sz w:val="24"/>
                <w:szCs w:val="24"/>
              </w:rPr>
            </w:pPr>
            <w:r w:rsidRPr="00C06A6D">
              <w:rPr>
                <w:sz w:val="24"/>
                <w:szCs w:val="24"/>
              </w:rPr>
              <w:t xml:space="preserve">                                А.Н. Балашов</w:t>
            </w:r>
          </w:p>
        </w:tc>
      </w:tr>
    </w:tbl>
    <w:p w:rsidR="00951E30" w:rsidRDefault="00951E30" w:rsidP="00951E30">
      <w:pPr>
        <w:spacing w:after="200" w:line="276" w:lineRule="auto"/>
        <w:rPr>
          <w:rFonts w:ascii="Times New Roman" w:hAnsi="Times New Roman" w:cs="Times New Roman"/>
          <w:sz w:val="24"/>
          <w:szCs w:val="24"/>
        </w:rPr>
      </w:pPr>
    </w:p>
    <w:p w:rsidR="00951E30" w:rsidRDefault="00951E30">
      <w:r>
        <w:br w:type="page"/>
      </w:r>
    </w:p>
    <w:tbl>
      <w:tblPr>
        <w:tblW w:w="11176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611"/>
        <w:gridCol w:w="114"/>
        <w:gridCol w:w="3152"/>
        <w:gridCol w:w="3167"/>
        <w:gridCol w:w="57"/>
        <w:gridCol w:w="58"/>
        <w:gridCol w:w="1017"/>
      </w:tblGrid>
      <w:tr w:rsidR="007F1A01" w:rsidTr="00951E30">
        <w:trPr>
          <w:trHeight w:hRule="exact" w:val="2730"/>
        </w:trPr>
        <w:tc>
          <w:tcPr>
            <w:tcW w:w="3725" w:type="dxa"/>
            <w:gridSpan w:val="2"/>
            <w:tcBorders>
              <w:top w:val="double" w:sz="5" w:space="0" w:color="000000"/>
              <w:left w:val="double" w:sz="5" w:space="0" w:color="000000"/>
            </w:tcBorders>
          </w:tcPr>
          <w:p w:rsidR="007F1A01" w:rsidRDefault="007F1A01"/>
        </w:tc>
        <w:tc>
          <w:tcPr>
            <w:tcW w:w="6319" w:type="dxa"/>
            <w:gridSpan w:val="2"/>
            <w:tcBorders>
              <w:top w:val="double" w:sz="5" w:space="0" w:color="000000"/>
            </w:tcBorders>
            <w:shd w:val="clear" w:color="auto" w:fill="auto"/>
            <w:vAlign w:val="center"/>
          </w:tcPr>
          <w:p w:rsidR="00951E30" w:rsidRDefault="00951E30" w:rsidP="00951E30">
            <w:pPr>
              <w:spacing w:line="228" w:lineRule="auto"/>
              <w:jc w:val="center"/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  <w:t>Приложение 1</w:t>
            </w:r>
          </w:p>
          <w:p w:rsidR="00951E30" w:rsidRDefault="00951E30" w:rsidP="00951E30">
            <w:pPr>
              <w:spacing w:line="228" w:lineRule="auto"/>
              <w:jc w:val="center"/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  <w:t>к постановлению администрации</w:t>
            </w:r>
          </w:p>
          <w:p w:rsidR="00951E30" w:rsidRDefault="00951E30" w:rsidP="00951E30">
            <w:pPr>
              <w:spacing w:line="228" w:lineRule="auto"/>
              <w:jc w:val="center"/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  <w:t>Торбеевского</w:t>
            </w:r>
            <w:proofErr w:type="spellEnd"/>
            <w:r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  <w:t xml:space="preserve"> городского поселения</w:t>
            </w:r>
          </w:p>
          <w:p w:rsidR="00951E30" w:rsidRDefault="00951E30" w:rsidP="00951E30">
            <w:pPr>
              <w:spacing w:line="228" w:lineRule="auto"/>
              <w:jc w:val="center"/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  <w:t>Торбеевского</w:t>
            </w:r>
            <w:proofErr w:type="spellEnd"/>
            <w:r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  <w:t xml:space="preserve"> муниципального района</w:t>
            </w:r>
          </w:p>
          <w:p w:rsidR="00951E30" w:rsidRDefault="00951E30" w:rsidP="00951E30">
            <w:pPr>
              <w:spacing w:line="228" w:lineRule="auto"/>
              <w:jc w:val="center"/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  <w:t>Республики Мордовия</w:t>
            </w:r>
          </w:p>
          <w:p w:rsidR="00951E30" w:rsidRDefault="00F00768" w:rsidP="00951E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  <w:t>от « 11</w:t>
            </w:r>
            <w:r w:rsidR="00951E30"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  <w:t xml:space="preserve"> » </w:t>
            </w:r>
            <w:r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  <w:t>ноября</w:t>
            </w:r>
            <w:bookmarkStart w:id="0" w:name="_GoBack"/>
            <w:bookmarkEnd w:id="0"/>
            <w:r w:rsidR="00951E30"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  <w:t xml:space="preserve"> 2022 года № </w:t>
            </w:r>
            <w:r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  <w:t>419</w:t>
            </w:r>
          </w:p>
          <w:p w:rsidR="007F1A01" w:rsidRDefault="007F1A01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</w:p>
        </w:tc>
        <w:tc>
          <w:tcPr>
            <w:tcW w:w="115" w:type="dxa"/>
            <w:gridSpan w:val="2"/>
            <w:tcBorders>
              <w:top w:val="double" w:sz="5" w:space="0" w:color="000000"/>
              <w:right w:val="double" w:sz="5" w:space="0" w:color="000000"/>
            </w:tcBorders>
          </w:tcPr>
          <w:p w:rsidR="007F1A01" w:rsidRDefault="007F1A01"/>
        </w:tc>
        <w:tc>
          <w:tcPr>
            <w:tcW w:w="1017" w:type="dxa"/>
            <w:tcBorders>
              <w:left w:val="double" w:sz="5" w:space="0" w:color="000000"/>
            </w:tcBorders>
          </w:tcPr>
          <w:p w:rsidR="007F1A01" w:rsidRDefault="007F1A01"/>
        </w:tc>
      </w:tr>
      <w:tr w:rsidR="007F1A01" w:rsidTr="00951E30">
        <w:trPr>
          <w:trHeight w:hRule="exact" w:val="903"/>
        </w:trPr>
        <w:tc>
          <w:tcPr>
            <w:tcW w:w="10159" w:type="dxa"/>
            <w:gridSpan w:val="6"/>
            <w:tcBorders>
              <w:left w:val="double" w:sz="5" w:space="0" w:color="000000"/>
              <w:bottom w:val="double" w:sz="5" w:space="0" w:color="000000"/>
              <w:right w:val="double" w:sz="5" w:space="0" w:color="000000"/>
            </w:tcBorders>
            <w:shd w:val="clear" w:color="auto" w:fill="auto"/>
            <w:vAlign w:val="center"/>
          </w:tcPr>
          <w:p w:rsidR="007F1A01" w:rsidRDefault="0047293D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4"/>
              </w:rPr>
              <w:t>Схема расположения земельного участка или земельных участков</w:t>
            </w:r>
          </w:p>
          <w:p w:rsidR="007F1A01" w:rsidRDefault="0047293D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4"/>
              </w:rPr>
              <w:t>на кадастровом плане территории</w:t>
            </w:r>
          </w:p>
        </w:tc>
        <w:tc>
          <w:tcPr>
            <w:tcW w:w="1017" w:type="dxa"/>
            <w:tcBorders>
              <w:left w:val="double" w:sz="5" w:space="0" w:color="000000"/>
            </w:tcBorders>
          </w:tcPr>
          <w:p w:rsidR="007F1A01" w:rsidRDefault="007F1A01"/>
        </w:tc>
      </w:tr>
      <w:tr w:rsidR="007F1A01" w:rsidTr="00951E30">
        <w:trPr>
          <w:trHeight w:hRule="exact" w:val="344"/>
        </w:trPr>
        <w:tc>
          <w:tcPr>
            <w:tcW w:w="10159" w:type="dxa"/>
            <w:gridSpan w:val="6"/>
            <w:tcBorders>
              <w:top w:val="double" w:sz="5" w:space="0" w:color="000000"/>
              <w:left w:val="double" w:sz="5" w:space="0" w:color="000000"/>
              <w:right w:val="double" w:sz="5" w:space="0" w:color="000000"/>
            </w:tcBorders>
            <w:shd w:val="clear" w:color="auto" w:fill="auto"/>
            <w:tcMar>
              <w:left w:w="72" w:type="dxa"/>
              <w:right w:w="72" w:type="dxa"/>
            </w:tcMar>
            <w:vAlign w:val="bottom"/>
          </w:tcPr>
          <w:p w:rsidR="007F1A01" w:rsidRDefault="0047293D">
            <w:pPr>
              <w:spacing w:line="229" w:lineRule="auto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 xml:space="preserve">Условный номер земельного участка </w:t>
            </w:r>
          </w:p>
        </w:tc>
        <w:tc>
          <w:tcPr>
            <w:tcW w:w="1017" w:type="dxa"/>
            <w:tcBorders>
              <w:left w:val="double" w:sz="5" w:space="0" w:color="000000"/>
            </w:tcBorders>
          </w:tcPr>
          <w:p w:rsidR="007F1A01" w:rsidRDefault="007F1A01"/>
        </w:tc>
      </w:tr>
      <w:tr w:rsidR="007F1A01" w:rsidTr="00951E30">
        <w:trPr>
          <w:trHeight w:hRule="exact" w:val="329"/>
        </w:trPr>
        <w:tc>
          <w:tcPr>
            <w:tcW w:w="10159" w:type="dxa"/>
            <w:gridSpan w:val="6"/>
            <w:tcBorders>
              <w:left w:val="double" w:sz="5" w:space="0" w:color="000000"/>
              <w:bottom w:val="single" w:sz="5" w:space="0" w:color="000000"/>
              <w:right w:val="double" w:sz="5" w:space="0" w:color="000000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:rsidR="007F1A01" w:rsidRDefault="0047293D">
            <w:pPr>
              <w:spacing w:line="229" w:lineRule="auto"/>
              <w:rPr>
                <w:rFonts w:ascii="Times New Roman" w:eastAsia="Times New Roman" w:hAnsi="Times New Roman" w:cs="Times New Roman"/>
                <w:color w:val="000000"/>
                <w:spacing w:val="-2"/>
                <w:sz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18"/>
              </w:rPr>
              <w:t>(указывается в случае, если предусматривается образование двух и более земельных участков)</w:t>
            </w:r>
          </w:p>
        </w:tc>
        <w:tc>
          <w:tcPr>
            <w:tcW w:w="1017" w:type="dxa"/>
            <w:tcBorders>
              <w:left w:val="double" w:sz="5" w:space="0" w:color="000000"/>
            </w:tcBorders>
          </w:tcPr>
          <w:p w:rsidR="007F1A01" w:rsidRDefault="007F1A01"/>
        </w:tc>
      </w:tr>
      <w:tr w:rsidR="007F1A01" w:rsidTr="00951E30">
        <w:trPr>
          <w:trHeight w:hRule="exact" w:val="344"/>
        </w:trPr>
        <w:tc>
          <w:tcPr>
            <w:tcW w:w="10159" w:type="dxa"/>
            <w:gridSpan w:val="6"/>
            <w:tcBorders>
              <w:top w:val="single" w:sz="5" w:space="0" w:color="000000"/>
              <w:left w:val="double" w:sz="5" w:space="0" w:color="000000"/>
              <w:right w:val="double" w:sz="5" w:space="0" w:color="000000"/>
            </w:tcBorders>
            <w:shd w:val="clear" w:color="auto" w:fill="auto"/>
            <w:tcMar>
              <w:left w:w="72" w:type="dxa"/>
              <w:right w:w="72" w:type="dxa"/>
            </w:tcMar>
            <w:vAlign w:val="bottom"/>
          </w:tcPr>
          <w:p w:rsidR="007F1A01" w:rsidRDefault="0047293D">
            <w:pPr>
              <w:spacing w:line="229" w:lineRule="auto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Площадь земельного участка 1250 м²</w:t>
            </w:r>
          </w:p>
        </w:tc>
        <w:tc>
          <w:tcPr>
            <w:tcW w:w="1017" w:type="dxa"/>
            <w:tcBorders>
              <w:left w:val="double" w:sz="5" w:space="0" w:color="000000"/>
            </w:tcBorders>
            <w:shd w:val="clear" w:color="auto" w:fill="auto"/>
            <w:tcMar>
              <w:left w:w="72" w:type="dxa"/>
              <w:right w:w="72" w:type="dxa"/>
            </w:tcMar>
            <w:vAlign w:val="bottom"/>
          </w:tcPr>
          <w:p w:rsidR="007F1A01" w:rsidRDefault="007F1A01">
            <w:pPr>
              <w:spacing w:line="229" w:lineRule="auto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</w:p>
        </w:tc>
      </w:tr>
      <w:tr w:rsidR="007F1A01" w:rsidTr="00951E30">
        <w:trPr>
          <w:trHeight w:hRule="exact" w:val="1462"/>
        </w:trPr>
        <w:tc>
          <w:tcPr>
            <w:tcW w:w="10159" w:type="dxa"/>
            <w:gridSpan w:val="6"/>
            <w:tcBorders>
              <w:left w:val="double" w:sz="5" w:space="0" w:color="000000"/>
              <w:bottom w:val="single" w:sz="5" w:space="0" w:color="000000"/>
              <w:right w:val="double" w:sz="5" w:space="0" w:color="000000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:rsidR="007F1A01" w:rsidRDefault="0047293D">
            <w:pPr>
              <w:spacing w:line="229" w:lineRule="auto"/>
              <w:rPr>
                <w:rFonts w:ascii="Times New Roman" w:eastAsia="Times New Roman" w:hAnsi="Times New Roman" w:cs="Times New Roman"/>
                <w:color w:val="000000"/>
                <w:spacing w:val="-2"/>
                <w:sz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18"/>
              </w:rPr>
              <w:t>(указывается проектная площадь образуемого земельного участка, вычисленная с использованием технологических и программных средств, в том числе размещенных на официальном сайте федерального органа исполнительной власти, уполномоченного Правительством Российской Федерации на осуществление государственного кадастрового учета, государственной регистрации прав, ведение Единого государственного реестра недвижимости и предоставление сведений, содержащихся в Едином государственном реестре недвижимости, в информационно-телекоммуникационной сети "Интернет" (далее - официальный сайт), с округлением до 1 квадратного метра. Указанное значение площади земельного участка может быть уточнено при проведении кадастровых работ не более чем на десять процентов)</w:t>
            </w:r>
          </w:p>
        </w:tc>
        <w:tc>
          <w:tcPr>
            <w:tcW w:w="1017" w:type="dxa"/>
            <w:tcBorders>
              <w:left w:val="double" w:sz="5" w:space="0" w:color="000000"/>
            </w:tcBorders>
          </w:tcPr>
          <w:p w:rsidR="007F1A01" w:rsidRDefault="007F1A01"/>
        </w:tc>
      </w:tr>
      <w:tr w:rsidR="007F1A01" w:rsidTr="00951E30">
        <w:trPr>
          <w:trHeight w:hRule="exact" w:val="344"/>
        </w:trPr>
        <w:tc>
          <w:tcPr>
            <w:tcW w:w="3611" w:type="dxa"/>
            <w:vMerge w:val="restart"/>
            <w:tcBorders>
              <w:top w:val="single" w:sz="5" w:space="0" w:color="000000"/>
              <w:left w:val="doub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7F1A01" w:rsidRDefault="0047293D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Обозначение характерных точек границ</w:t>
            </w:r>
          </w:p>
        </w:tc>
        <w:tc>
          <w:tcPr>
            <w:tcW w:w="6548" w:type="dxa"/>
            <w:gridSpan w:val="5"/>
            <w:tcBorders>
              <w:top w:val="single" w:sz="5" w:space="0" w:color="000000"/>
              <w:left w:val="single" w:sz="5" w:space="0" w:color="000000"/>
              <w:right w:val="double" w:sz="5" w:space="0" w:color="000000"/>
            </w:tcBorders>
            <w:shd w:val="clear" w:color="auto" w:fill="auto"/>
            <w:vAlign w:val="bottom"/>
          </w:tcPr>
          <w:p w:rsidR="007F1A01" w:rsidRDefault="0047293D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Координаты, м</w:t>
            </w:r>
          </w:p>
        </w:tc>
        <w:tc>
          <w:tcPr>
            <w:tcW w:w="1017" w:type="dxa"/>
            <w:tcBorders>
              <w:left w:val="double" w:sz="5" w:space="0" w:color="000000"/>
            </w:tcBorders>
          </w:tcPr>
          <w:p w:rsidR="007F1A01" w:rsidRDefault="007F1A01"/>
        </w:tc>
      </w:tr>
      <w:tr w:rsidR="007F1A01" w:rsidTr="00951E30">
        <w:trPr>
          <w:trHeight w:hRule="exact" w:val="1017"/>
        </w:trPr>
        <w:tc>
          <w:tcPr>
            <w:tcW w:w="3611" w:type="dxa"/>
            <w:vMerge/>
            <w:tcBorders>
              <w:top w:val="single" w:sz="5" w:space="0" w:color="000000"/>
              <w:left w:val="doub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7F1A01" w:rsidRDefault="007F1A01"/>
        </w:tc>
        <w:tc>
          <w:tcPr>
            <w:tcW w:w="6548" w:type="dxa"/>
            <w:gridSpan w:val="5"/>
            <w:tcBorders>
              <w:left w:val="single" w:sz="5" w:space="0" w:color="000000"/>
              <w:bottom w:val="single" w:sz="5" w:space="0" w:color="000000"/>
              <w:right w:val="double" w:sz="5" w:space="0" w:color="000000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:rsidR="007F1A01" w:rsidRDefault="0047293D">
            <w:pPr>
              <w:spacing w:line="229" w:lineRule="auto"/>
              <w:rPr>
                <w:rFonts w:ascii="Times New Roman" w:eastAsia="Times New Roman" w:hAnsi="Times New Roman" w:cs="Times New Roman"/>
                <w:color w:val="000000"/>
                <w:spacing w:val="-2"/>
                <w:sz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18"/>
              </w:rPr>
              <w:t>(указываются в случае подготовки схемы расположения земельного участка с использованием технологических и программных средств, в том числе размещенных на официальном сайте. Значения координат, полученные с использованием указанных технологических и программных средств, указываются с округлением до 0,01 метра)</w:t>
            </w:r>
          </w:p>
        </w:tc>
        <w:tc>
          <w:tcPr>
            <w:tcW w:w="1017" w:type="dxa"/>
            <w:tcBorders>
              <w:left w:val="double" w:sz="5" w:space="0" w:color="000000"/>
            </w:tcBorders>
          </w:tcPr>
          <w:p w:rsidR="007F1A01" w:rsidRDefault="007F1A01"/>
        </w:tc>
      </w:tr>
      <w:tr w:rsidR="007F1A01" w:rsidTr="00951E30">
        <w:trPr>
          <w:trHeight w:hRule="exact" w:val="444"/>
        </w:trPr>
        <w:tc>
          <w:tcPr>
            <w:tcW w:w="3611" w:type="dxa"/>
            <w:vMerge/>
            <w:tcBorders>
              <w:top w:val="single" w:sz="5" w:space="0" w:color="000000"/>
              <w:left w:val="doub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7F1A01" w:rsidRDefault="007F1A01"/>
        </w:tc>
        <w:tc>
          <w:tcPr>
            <w:tcW w:w="3266" w:type="dxa"/>
            <w:gridSpan w:val="2"/>
            <w:vMerge w:val="restart"/>
            <w:tcBorders>
              <w:top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7F1A01" w:rsidRDefault="0047293D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X</w:t>
            </w:r>
          </w:p>
        </w:tc>
        <w:tc>
          <w:tcPr>
            <w:tcW w:w="3282" w:type="dxa"/>
            <w:gridSpan w:val="3"/>
            <w:vMerge w:val="restart"/>
            <w:tcBorders>
              <w:top w:val="single" w:sz="5" w:space="0" w:color="000000"/>
              <w:left w:val="single" w:sz="5" w:space="0" w:color="000000"/>
              <w:right w:val="double" w:sz="5" w:space="0" w:color="000000"/>
            </w:tcBorders>
            <w:shd w:val="clear" w:color="auto" w:fill="auto"/>
            <w:vAlign w:val="center"/>
          </w:tcPr>
          <w:p w:rsidR="007F1A01" w:rsidRDefault="0047293D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Y</w:t>
            </w:r>
          </w:p>
        </w:tc>
        <w:tc>
          <w:tcPr>
            <w:tcW w:w="1017" w:type="dxa"/>
            <w:tcBorders>
              <w:left w:val="double" w:sz="5" w:space="0" w:color="000000"/>
            </w:tcBorders>
          </w:tcPr>
          <w:p w:rsidR="007F1A01" w:rsidRDefault="007F1A01"/>
        </w:tc>
      </w:tr>
      <w:tr w:rsidR="007F1A01" w:rsidTr="00951E30">
        <w:trPr>
          <w:trHeight w:hRule="exact" w:val="14"/>
        </w:trPr>
        <w:tc>
          <w:tcPr>
            <w:tcW w:w="3611" w:type="dxa"/>
            <w:tcBorders>
              <w:left w:val="double" w:sz="5" w:space="0" w:color="000000"/>
              <w:bottom w:val="single" w:sz="5" w:space="0" w:color="000000"/>
            </w:tcBorders>
          </w:tcPr>
          <w:p w:rsidR="007F1A01" w:rsidRDefault="007F1A01"/>
        </w:tc>
        <w:tc>
          <w:tcPr>
            <w:tcW w:w="3266" w:type="dxa"/>
            <w:gridSpan w:val="2"/>
            <w:vMerge/>
            <w:tcBorders>
              <w:top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7F1A01" w:rsidRDefault="007F1A01"/>
        </w:tc>
        <w:tc>
          <w:tcPr>
            <w:tcW w:w="3282" w:type="dxa"/>
            <w:gridSpan w:val="3"/>
            <w:vMerge/>
            <w:tcBorders>
              <w:top w:val="single" w:sz="5" w:space="0" w:color="000000"/>
              <w:left w:val="single" w:sz="5" w:space="0" w:color="000000"/>
              <w:right w:val="double" w:sz="5" w:space="0" w:color="000000"/>
            </w:tcBorders>
            <w:shd w:val="clear" w:color="auto" w:fill="auto"/>
            <w:vAlign w:val="center"/>
          </w:tcPr>
          <w:p w:rsidR="007F1A01" w:rsidRDefault="007F1A01"/>
        </w:tc>
        <w:tc>
          <w:tcPr>
            <w:tcW w:w="1017" w:type="dxa"/>
            <w:tcBorders>
              <w:left w:val="double" w:sz="5" w:space="0" w:color="000000"/>
            </w:tcBorders>
          </w:tcPr>
          <w:p w:rsidR="007F1A01" w:rsidRDefault="007F1A01"/>
        </w:tc>
      </w:tr>
      <w:tr w:rsidR="007F1A01" w:rsidTr="00951E30">
        <w:trPr>
          <w:trHeight w:hRule="exact" w:val="330"/>
        </w:trPr>
        <w:tc>
          <w:tcPr>
            <w:tcW w:w="3611" w:type="dxa"/>
            <w:tcBorders>
              <w:top w:val="single" w:sz="5" w:space="0" w:color="000000"/>
              <w:left w:val="doub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7F1A01" w:rsidRDefault="0047293D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1</w:t>
            </w:r>
          </w:p>
        </w:tc>
        <w:tc>
          <w:tcPr>
            <w:tcW w:w="326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7F1A01" w:rsidRDefault="0047293D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2</w:t>
            </w:r>
          </w:p>
        </w:tc>
        <w:tc>
          <w:tcPr>
            <w:tcW w:w="322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</w:tcBorders>
            <w:shd w:val="clear" w:color="auto" w:fill="auto"/>
            <w:vAlign w:val="center"/>
          </w:tcPr>
          <w:p w:rsidR="007F1A01" w:rsidRDefault="0047293D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3</w:t>
            </w:r>
          </w:p>
        </w:tc>
        <w:tc>
          <w:tcPr>
            <w:tcW w:w="58" w:type="dxa"/>
            <w:tcBorders>
              <w:bottom w:val="single" w:sz="5" w:space="0" w:color="000000"/>
              <w:right w:val="double" w:sz="5" w:space="0" w:color="000000"/>
            </w:tcBorders>
          </w:tcPr>
          <w:p w:rsidR="007F1A01" w:rsidRDefault="007F1A01"/>
        </w:tc>
        <w:tc>
          <w:tcPr>
            <w:tcW w:w="1017" w:type="dxa"/>
            <w:tcBorders>
              <w:left w:val="double" w:sz="5" w:space="0" w:color="000000"/>
            </w:tcBorders>
          </w:tcPr>
          <w:p w:rsidR="007F1A01" w:rsidRDefault="007F1A01"/>
        </w:tc>
      </w:tr>
      <w:tr w:rsidR="007F1A01" w:rsidTr="00951E30">
        <w:trPr>
          <w:trHeight w:hRule="exact" w:val="344"/>
        </w:trPr>
        <w:tc>
          <w:tcPr>
            <w:tcW w:w="3611" w:type="dxa"/>
            <w:tcBorders>
              <w:top w:val="single" w:sz="5" w:space="0" w:color="000000"/>
              <w:left w:val="doub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7F1A01" w:rsidRDefault="0047293D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1</w:t>
            </w:r>
          </w:p>
        </w:tc>
        <w:tc>
          <w:tcPr>
            <w:tcW w:w="326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7F1A01" w:rsidRDefault="0047293D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382096.24</w:t>
            </w:r>
          </w:p>
        </w:tc>
        <w:tc>
          <w:tcPr>
            <w:tcW w:w="322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</w:tcBorders>
            <w:shd w:val="clear" w:color="auto" w:fill="auto"/>
            <w:vAlign w:val="center"/>
          </w:tcPr>
          <w:p w:rsidR="007F1A01" w:rsidRDefault="0047293D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1161896.64</w:t>
            </w:r>
          </w:p>
        </w:tc>
        <w:tc>
          <w:tcPr>
            <w:tcW w:w="58" w:type="dxa"/>
            <w:tcBorders>
              <w:top w:val="single" w:sz="5" w:space="0" w:color="000000"/>
              <w:bottom w:val="single" w:sz="5" w:space="0" w:color="000000"/>
              <w:right w:val="double" w:sz="5" w:space="0" w:color="000000"/>
            </w:tcBorders>
          </w:tcPr>
          <w:p w:rsidR="007F1A01" w:rsidRDefault="007F1A01"/>
        </w:tc>
        <w:tc>
          <w:tcPr>
            <w:tcW w:w="1017" w:type="dxa"/>
            <w:tcBorders>
              <w:left w:val="double" w:sz="5" w:space="0" w:color="000000"/>
            </w:tcBorders>
          </w:tcPr>
          <w:p w:rsidR="007F1A01" w:rsidRDefault="007F1A01"/>
        </w:tc>
      </w:tr>
      <w:tr w:rsidR="007F1A01" w:rsidTr="00951E30">
        <w:trPr>
          <w:trHeight w:hRule="exact" w:val="344"/>
        </w:trPr>
        <w:tc>
          <w:tcPr>
            <w:tcW w:w="3611" w:type="dxa"/>
            <w:tcBorders>
              <w:top w:val="single" w:sz="5" w:space="0" w:color="000000"/>
              <w:left w:val="doub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7F1A01" w:rsidRDefault="0047293D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2</w:t>
            </w:r>
          </w:p>
        </w:tc>
        <w:tc>
          <w:tcPr>
            <w:tcW w:w="326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7F1A01" w:rsidRDefault="0047293D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382130.62</w:t>
            </w:r>
          </w:p>
        </w:tc>
        <w:tc>
          <w:tcPr>
            <w:tcW w:w="322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</w:tcBorders>
            <w:shd w:val="clear" w:color="auto" w:fill="auto"/>
            <w:vAlign w:val="center"/>
          </w:tcPr>
          <w:p w:rsidR="007F1A01" w:rsidRDefault="0047293D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1161932.95</w:t>
            </w:r>
          </w:p>
        </w:tc>
        <w:tc>
          <w:tcPr>
            <w:tcW w:w="58" w:type="dxa"/>
            <w:tcBorders>
              <w:top w:val="single" w:sz="5" w:space="0" w:color="000000"/>
              <w:bottom w:val="single" w:sz="5" w:space="0" w:color="000000"/>
              <w:right w:val="double" w:sz="5" w:space="0" w:color="000000"/>
            </w:tcBorders>
          </w:tcPr>
          <w:p w:rsidR="007F1A01" w:rsidRDefault="007F1A01"/>
        </w:tc>
        <w:tc>
          <w:tcPr>
            <w:tcW w:w="1017" w:type="dxa"/>
            <w:tcBorders>
              <w:left w:val="double" w:sz="5" w:space="0" w:color="000000"/>
            </w:tcBorders>
          </w:tcPr>
          <w:p w:rsidR="007F1A01" w:rsidRDefault="007F1A01"/>
        </w:tc>
      </w:tr>
      <w:tr w:rsidR="007F1A01" w:rsidTr="00951E30">
        <w:trPr>
          <w:trHeight w:hRule="exact" w:val="329"/>
        </w:trPr>
        <w:tc>
          <w:tcPr>
            <w:tcW w:w="3611" w:type="dxa"/>
            <w:tcBorders>
              <w:top w:val="single" w:sz="5" w:space="0" w:color="000000"/>
              <w:left w:val="doub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7F1A01" w:rsidRDefault="0047293D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</w:t>
            </w:r>
          </w:p>
        </w:tc>
        <w:tc>
          <w:tcPr>
            <w:tcW w:w="326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7F1A01" w:rsidRDefault="0047293D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382112.46</w:t>
            </w:r>
          </w:p>
        </w:tc>
        <w:tc>
          <w:tcPr>
            <w:tcW w:w="322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</w:tcBorders>
            <w:shd w:val="clear" w:color="auto" w:fill="auto"/>
            <w:vAlign w:val="center"/>
          </w:tcPr>
          <w:p w:rsidR="007F1A01" w:rsidRDefault="0047293D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1161950.13</w:t>
            </w:r>
          </w:p>
        </w:tc>
        <w:tc>
          <w:tcPr>
            <w:tcW w:w="58" w:type="dxa"/>
            <w:tcBorders>
              <w:top w:val="single" w:sz="5" w:space="0" w:color="000000"/>
              <w:bottom w:val="single" w:sz="5" w:space="0" w:color="000000"/>
              <w:right w:val="double" w:sz="5" w:space="0" w:color="000000"/>
            </w:tcBorders>
          </w:tcPr>
          <w:p w:rsidR="007F1A01" w:rsidRDefault="007F1A01"/>
        </w:tc>
        <w:tc>
          <w:tcPr>
            <w:tcW w:w="1017" w:type="dxa"/>
            <w:tcBorders>
              <w:left w:val="double" w:sz="5" w:space="0" w:color="000000"/>
            </w:tcBorders>
          </w:tcPr>
          <w:p w:rsidR="007F1A01" w:rsidRDefault="007F1A01"/>
        </w:tc>
      </w:tr>
      <w:tr w:rsidR="007F1A01" w:rsidTr="00951E30">
        <w:trPr>
          <w:trHeight w:hRule="exact" w:val="344"/>
        </w:trPr>
        <w:tc>
          <w:tcPr>
            <w:tcW w:w="3611" w:type="dxa"/>
            <w:tcBorders>
              <w:top w:val="single" w:sz="5" w:space="0" w:color="000000"/>
              <w:left w:val="doub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7F1A01" w:rsidRDefault="0047293D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</w:t>
            </w:r>
          </w:p>
        </w:tc>
        <w:tc>
          <w:tcPr>
            <w:tcW w:w="326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7F1A01" w:rsidRDefault="0047293D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382078.08</w:t>
            </w:r>
          </w:p>
        </w:tc>
        <w:tc>
          <w:tcPr>
            <w:tcW w:w="322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</w:tcBorders>
            <w:shd w:val="clear" w:color="auto" w:fill="auto"/>
            <w:vAlign w:val="center"/>
          </w:tcPr>
          <w:p w:rsidR="007F1A01" w:rsidRDefault="0047293D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1161913.82</w:t>
            </w:r>
          </w:p>
        </w:tc>
        <w:tc>
          <w:tcPr>
            <w:tcW w:w="58" w:type="dxa"/>
            <w:tcBorders>
              <w:top w:val="single" w:sz="5" w:space="0" w:color="000000"/>
              <w:bottom w:val="single" w:sz="5" w:space="0" w:color="000000"/>
              <w:right w:val="double" w:sz="5" w:space="0" w:color="000000"/>
            </w:tcBorders>
          </w:tcPr>
          <w:p w:rsidR="007F1A01" w:rsidRDefault="007F1A01"/>
        </w:tc>
        <w:tc>
          <w:tcPr>
            <w:tcW w:w="1017" w:type="dxa"/>
            <w:tcBorders>
              <w:left w:val="double" w:sz="5" w:space="0" w:color="000000"/>
            </w:tcBorders>
          </w:tcPr>
          <w:p w:rsidR="007F1A01" w:rsidRDefault="007F1A01"/>
        </w:tc>
      </w:tr>
      <w:tr w:rsidR="007F1A01" w:rsidTr="00951E30">
        <w:trPr>
          <w:trHeight w:hRule="exact" w:val="344"/>
        </w:trPr>
        <w:tc>
          <w:tcPr>
            <w:tcW w:w="3611" w:type="dxa"/>
            <w:tcBorders>
              <w:top w:val="single" w:sz="5" w:space="0" w:color="000000"/>
              <w:left w:val="doub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7F1A01" w:rsidRDefault="0047293D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1</w:t>
            </w:r>
          </w:p>
        </w:tc>
        <w:tc>
          <w:tcPr>
            <w:tcW w:w="326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7F1A01" w:rsidRDefault="0047293D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382096.24</w:t>
            </w:r>
          </w:p>
        </w:tc>
        <w:tc>
          <w:tcPr>
            <w:tcW w:w="322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</w:tcBorders>
            <w:shd w:val="clear" w:color="auto" w:fill="auto"/>
            <w:vAlign w:val="center"/>
          </w:tcPr>
          <w:p w:rsidR="007F1A01" w:rsidRDefault="0047293D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1161896.64</w:t>
            </w:r>
          </w:p>
        </w:tc>
        <w:tc>
          <w:tcPr>
            <w:tcW w:w="58" w:type="dxa"/>
            <w:tcBorders>
              <w:top w:val="single" w:sz="5" w:space="0" w:color="000000"/>
              <w:bottom w:val="single" w:sz="5" w:space="0" w:color="000000"/>
              <w:right w:val="double" w:sz="5" w:space="0" w:color="000000"/>
            </w:tcBorders>
          </w:tcPr>
          <w:p w:rsidR="007F1A01" w:rsidRDefault="007F1A01"/>
        </w:tc>
        <w:tc>
          <w:tcPr>
            <w:tcW w:w="1017" w:type="dxa"/>
            <w:tcBorders>
              <w:left w:val="double" w:sz="5" w:space="0" w:color="000000"/>
            </w:tcBorders>
          </w:tcPr>
          <w:p w:rsidR="007F1A01" w:rsidRDefault="007F1A01"/>
        </w:tc>
      </w:tr>
      <w:tr w:rsidR="007F1A01" w:rsidTr="00951E30">
        <w:trPr>
          <w:trHeight w:hRule="exact" w:val="2278"/>
        </w:trPr>
        <w:tc>
          <w:tcPr>
            <w:tcW w:w="10159" w:type="dxa"/>
            <w:gridSpan w:val="6"/>
            <w:tcBorders>
              <w:top w:val="single" w:sz="5" w:space="0" w:color="000000"/>
              <w:left w:val="double" w:sz="5" w:space="0" w:color="000000"/>
              <w:right w:val="double" w:sz="5" w:space="0" w:color="000000"/>
            </w:tcBorders>
          </w:tcPr>
          <w:p w:rsidR="007F1A01" w:rsidRDefault="007F1A01"/>
        </w:tc>
        <w:tc>
          <w:tcPr>
            <w:tcW w:w="1017" w:type="dxa"/>
            <w:tcBorders>
              <w:left w:val="double" w:sz="5" w:space="0" w:color="000000"/>
            </w:tcBorders>
          </w:tcPr>
          <w:p w:rsidR="007F1A01" w:rsidRDefault="007F1A01"/>
        </w:tc>
      </w:tr>
      <w:tr w:rsidR="007F1A01" w:rsidTr="00951E30">
        <w:trPr>
          <w:trHeight w:hRule="exact" w:val="2278"/>
        </w:trPr>
        <w:tc>
          <w:tcPr>
            <w:tcW w:w="10159" w:type="dxa"/>
            <w:gridSpan w:val="6"/>
            <w:tcBorders>
              <w:left w:val="double" w:sz="5" w:space="0" w:color="000000"/>
              <w:bottom w:val="double" w:sz="5" w:space="0" w:color="000000"/>
              <w:right w:val="double" w:sz="5" w:space="0" w:color="000000"/>
            </w:tcBorders>
          </w:tcPr>
          <w:p w:rsidR="007F1A01" w:rsidRDefault="007F1A01"/>
        </w:tc>
        <w:tc>
          <w:tcPr>
            <w:tcW w:w="1017" w:type="dxa"/>
            <w:tcBorders>
              <w:left w:val="double" w:sz="5" w:space="0" w:color="000000"/>
            </w:tcBorders>
          </w:tcPr>
          <w:p w:rsidR="007F1A01" w:rsidRDefault="007F1A01"/>
        </w:tc>
      </w:tr>
    </w:tbl>
    <w:p w:rsidR="007F1A01" w:rsidRDefault="007F1A01">
      <w:pPr>
        <w:sectPr w:rsidR="007F1A01">
          <w:pgSz w:w="11906" w:h="16848"/>
          <w:pgMar w:top="567" w:right="567" w:bottom="517" w:left="1134" w:header="567" w:footer="517" w:gutter="0"/>
          <w:cols w:space="720"/>
        </w:sectPr>
      </w:pPr>
    </w:p>
    <w:tbl>
      <w:tblPr>
        <w:tblW w:w="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849"/>
      </w:tblGrid>
      <w:tr w:rsidR="007F1A01">
        <w:trPr>
          <w:trHeight w:hRule="exact" w:val="2866"/>
        </w:trPr>
        <w:tc>
          <w:tcPr>
            <w:tcW w:w="11849" w:type="dxa"/>
            <w:vMerge w:val="restart"/>
            <w:vAlign w:val="center"/>
          </w:tcPr>
          <w:p w:rsidR="007F1A01" w:rsidRDefault="0047293D">
            <w:pPr>
              <w:jc w:val="center"/>
            </w:pPr>
            <w:bookmarkStart w:id="1" w:name="Приложения"/>
            <w:r>
              <w:rPr>
                <w:noProof/>
              </w:rPr>
              <w:lastRenderedPageBreak/>
              <w:drawing>
                <wp:inline distT="0" distB="0" distL="0" distR="0">
                  <wp:extent cx="7561925" cy="10689060"/>
                  <wp:effectExtent l="0" t="0" r="0" b="0"/>
                  <wp:docPr id="2" name="Picture 1" descr="Image00001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00001.jpeg"/>
                          <pic:cNvPicPr/>
                        </pic:nvPicPr>
                        <pic:blipFill>
                          <a:blip r:embed="rId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561925" cy="106890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End w:id="1"/>
          </w:p>
        </w:tc>
      </w:tr>
      <w:tr w:rsidR="007F1A01">
        <w:trPr>
          <w:trHeight w:hRule="exact" w:val="2865"/>
        </w:trPr>
        <w:tc>
          <w:tcPr>
            <w:tcW w:w="11849" w:type="dxa"/>
            <w:vMerge/>
            <w:vAlign w:val="center"/>
          </w:tcPr>
          <w:p w:rsidR="007F1A01" w:rsidRDefault="007F1A01"/>
        </w:tc>
      </w:tr>
      <w:tr w:rsidR="007F1A01">
        <w:trPr>
          <w:trHeight w:hRule="exact" w:val="2866"/>
        </w:trPr>
        <w:tc>
          <w:tcPr>
            <w:tcW w:w="11849" w:type="dxa"/>
            <w:vMerge/>
            <w:vAlign w:val="center"/>
          </w:tcPr>
          <w:p w:rsidR="007F1A01" w:rsidRDefault="007F1A01"/>
        </w:tc>
      </w:tr>
      <w:tr w:rsidR="007F1A01">
        <w:trPr>
          <w:trHeight w:hRule="exact" w:val="2865"/>
        </w:trPr>
        <w:tc>
          <w:tcPr>
            <w:tcW w:w="11849" w:type="dxa"/>
            <w:vMerge/>
            <w:vAlign w:val="center"/>
          </w:tcPr>
          <w:p w:rsidR="007F1A01" w:rsidRDefault="007F1A01"/>
        </w:tc>
      </w:tr>
      <w:tr w:rsidR="007F1A01">
        <w:trPr>
          <w:trHeight w:hRule="exact" w:val="2651"/>
        </w:trPr>
        <w:tc>
          <w:tcPr>
            <w:tcW w:w="11849" w:type="dxa"/>
            <w:vMerge/>
            <w:vAlign w:val="center"/>
          </w:tcPr>
          <w:p w:rsidR="007F1A01" w:rsidRDefault="007F1A01"/>
        </w:tc>
      </w:tr>
      <w:tr w:rsidR="007F1A01">
        <w:trPr>
          <w:trHeight w:hRule="exact" w:val="2636"/>
        </w:trPr>
        <w:tc>
          <w:tcPr>
            <w:tcW w:w="11849" w:type="dxa"/>
            <w:vMerge/>
            <w:vAlign w:val="center"/>
          </w:tcPr>
          <w:p w:rsidR="007F1A01" w:rsidRDefault="007F1A01"/>
        </w:tc>
      </w:tr>
    </w:tbl>
    <w:p w:rsidR="0047293D" w:rsidRDefault="0047293D"/>
    <w:sectPr w:rsidR="0047293D">
      <w:pgSz w:w="11906" w:h="16848"/>
      <w:pgMar w:top="0" w:right="0" w:bottom="0" w:left="0" w:header="0" w:footer="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5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</w:compat>
  <w:rsids>
    <w:rsidRoot w:val="007F1A01"/>
    <w:rsid w:val="0043402D"/>
    <w:rsid w:val="0047293D"/>
    <w:rsid w:val="007F1A01"/>
    <w:rsid w:val="008C1391"/>
    <w:rsid w:val="00951E30"/>
    <w:rsid w:val="00F007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0" w:line="240" w:lineRule="auto"/>
    </w:pPr>
    <w:rPr>
      <w:sz w:val="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3402D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3402D"/>
    <w:rPr>
      <w:rFonts w:ascii="Tahoma" w:hAnsi="Tahoma" w:cs="Tahoma"/>
      <w:sz w:val="16"/>
      <w:szCs w:val="16"/>
    </w:rPr>
  </w:style>
  <w:style w:type="paragraph" w:customStyle="1" w:styleId="FR1">
    <w:name w:val="FR1"/>
    <w:qFormat/>
    <w:rsid w:val="00951E30"/>
    <w:pPr>
      <w:widowControl w:val="0"/>
      <w:suppressAutoHyphens/>
      <w:spacing w:after="0" w:line="420" w:lineRule="auto"/>
      <w:ind w:left="2000"/>
      <w:jc w:val="center"/>
    </w:pPr>
    <w:rPr>
      <w:rFonts w:ascii="Times New Roman" w:eastAsia="Times New Roman" w:hAnsi="Times New Roman" w:cs="Times New Roman"/>
      <w:b/>
      <w:sz w:val="32"/>
      <w:szCs w:val="20"/>
      <w:lang w:eastAsia="zh-CN"/>
    </w:rPr>
  </w:style>
  <w:style w:type="paragraph" w:customStyle="1" w:styleId="a5">
    <w:name w:val="Содержимое таблицы"/>
    <w:basedOn w:val="a"/>
    <w:qFormat/>
    <w:rsid w:val="00951E30"/>
    <w:pPr>
      <w:suppressLineNumbers/>
      <w:suppressAutoHyphens/>
    </w:pPr>
    <w:rPr>
      <w:rFonts w:ascii="Times New Roman" w:eastAsia="Times New Roman" w:hAnsi="Times New Roman" w:cs="Times New Roman"/>
      <w:sz w:val="20"/>
      <w:szCs w:val="20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0" w:line="240" w:lineRule="auto"/>
    </w:pPr>
    <w:rPr>
      <w:sz w:val="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3402D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3402D"/>
    <w:rPr>
      <w:rFonts w:ascii="Tahoma" w:hAnsi="Tahoma" w:cs="Tahoma"/>
      <w:sz w:val="16"/>
      <w:szCs w:val="16"/>
    </w:rPr>
  </w:style>
  <w:style w:type="paragraph" w:customStyle="1" w:styleId="FR1">
    <w:name w:val="FR1"/>
    <w:qFormat/>
    <w:rsid w:val="00951E30"/>
    <w:pPr>
      <w:widowControl w:val="0"/>
      <w:suppressAutoHyphens/>
      <w:spacing w:after="0" w:line="420" w:lineRule="auto"/>
      <w:ind w:left="2000"/>
      <w:jc w:val="center"/>
    </w:pPr>
    <w:rPr>
      <w:rFonts w:ascii="Times New Roman" w:eastAsia="Times New Roman" w:hAnsi="Times New Roman" w:cs="Times New Roman"/>
      <w:b/>
      <w:sz w:val="32"/>
      <w:szCs w:val="20"/>
      <w:lang w:eastAsia="zh-CN"/>
    </w:rPr>
  </w:style>
  <w:style w:type="paragraph" w:customStyle="1" w:styleId="a5">
    <w:name w:val="Содержимое таблицы"/>
    <w:basedOn w:val="a"/>
    <w:qFormat/>
    <w:rsid w:val="00951E30"/>
    <w:pPr>
      <w:suppressLineNumbers/>
      <w:suppressAutoHyphens/>
    </w:pPr>
    <w:rPr>
      <w:rFonts w:ascii="Times New Roman" w:eastAsia="Times New Roman" w:hAnsi="Times New Roman" w:cs="Times New Roman"/>
      <w:sz w:val="20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667</Words>
  <Characters>3807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Report</vt:lpstr>
    </vt:vector>
  </TitlesOfParts>
  <Company>Stimulsoft Reports 2022.1.6 from 10 February 2022, .NET 4.7.2</Company>
  <LinksUpToDate>false</LinksUpToDate>
  <CharactersWithSpaces>4466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Report</dc:title>
  <dc:subject>Схема расположения земельного участка или земельных участков</dc:subject>
  <dc:creator>User</dc:creator>
  <cp:lastModifiedBy>User</cp:lastModifiedBy>
  <cp:revision>3</cp:revision>
  <cp:lastPrinted>2022-11-10T06:58:00Z</cp:lastPrinted>
  <dcterms:created xsi:type="dcterms:W3CDTF">2022-11-10T06:58:00Z</dcterms:created>
  <dcterms:modified xsi:type="dcterms:W3CDTF">2022-11-11T12:41:00Z</dcterms:modified>
</cp:coreProperties>
</file>