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370" w:rsidRDefault="006B2370" w:rsidP="006B2370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9F016B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АДМИНИСТРАЦИЯ ТОРБЕЕВСКОГО ГОРОДСКОГО ПОСЕЛЕНИЯ</w:t>
      </w:r>
      <w:r w:rsidRPr="009F016B">
        <w:rPr>
          <w:rFonts w:ascii="Times New Roman" w:hAnsi="Times New Roman" w:cs="Times New Roman"/>
          <w:b/>
          <w:bCs/>
          <w:sz w:val="28"/>
          <w:szCs w:val="28"/>
          <w:lang w:eastAsia="ar-SA"/>
        </w:rPr>
        <w:br/>
        <w:t>ТОРБЕЕВСКОГО МУНИЦИПАЛЬНОГО РАЙОНА</w:t>
      </w:r>
    </w:p>
    <w:p w:rsidR="006B2370" w:rsidRPr="001805D2" w:rsidRDefault="006B2370" w:rsidP="006B2370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9F016B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</w:t>
      </w:r>
      <w:r w:rsidRPr="001805D2">
        <w:rPr>
          <w:rFonts w:ascii="Times New Roman" w:hAnsi="Times New Roman" w:cs="Times New Roman"/>
          <w:b/>
          <w:sz w:val="28"/>
          <w:szCs w:val="28"/>
          <w:lang w:eastAsia="ar-SA"/>
        </w:rPr>
        <w:t>РЕСПУБЛИКИ МОРДОВИЯ</w:t>
      </w:r>
    </w:p>
    <w:p w:rsidR="006B2370" w:rsidRPr="009F016B" w:rsidRDefault="006B2370" w:rsidP="006B2370">
      <w:pPr>
        <w:pStyle w:val="FR1"/>
        <w:spacing w:line="240" w:lineRule="auto"/>
        <w:ind w:left="0"/>
        <w:rPr>
          <w:bCs/>
          <w:sz w:val="28"/>
          <w:szCs w:val="28"/>
          <w:lang w:eastAsia="ar-SA"/>
        </w:rPr>
      </w:pPr>
    </w:p>
    <w:p w:rsidR="006B2370" w:rsidRPr="009F016B" w:rsidRDefault="006B2370" w:rsidP="006B2370">
      <w:pPr>
        <w:spacing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9F016B">
        <w:rPr>
          <w:rFonts w:ascii="Times New Roman" w:hAnsi="Times New Roman" w:cs="Times New Roman"/>
          <w:b/>
          <w:sz w:val="28"/>
          <w:szCs w:val="28"/>
          <w:lang w:eastAsia="ar-SA"/>
        </w:rPr>
        <w:t>ПОСТАНОВЛЕНИЕ</w:t>
      </w:r>
    </w:p>
    <w:p w:rsidR="006B2370" w:rsidRPr="009F016B" w:rsidRDefault="006B2370" w:rsidP="006B2370">
      <w:pPr>
        <w:spacing w:line="252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6B2370" w:rsidRPr="009F016B" w:rsidRDefault="006B2370" w:rsidP="006B2370">
      <w:pPr>
        <w:snapToGrid w:val="0"/>
        <w:spacing w:line="252" w:lineRule="auto"/>
        <w:rPr>
          <w:rFonts w:ascii="Times New Roman" w:hAnsi="Times New Roman" w:cs="Times New Roman"/>
          <w:b/>
          <w:sz w:val="24"/>
          <w:szCs w:val="24"/>
        </w:rPr>
      </w:pPr>
      <w:r w:rsidRPr="009F016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9F016B">
        <w:rPr>
          <w:rFonts w:ascii="Times New Roman" w:hAnsi="Times New Roman" w:cs="Times New Roman"/>
          <w:b/>
          <w:sz w:val="24"/>
          <w:szCs w:val="24"/>
          <w:lang w:eastAsia="ar-SA"/>
        </w:rPr>
        <w:t>«</w:t>
      </w:r>
      <w:r w:rsidR="001C2CB8">
        <w:rPr>
          <w:rFonts w:ascii="Times New Roman" w:hAnsi="Times New Roman" w:cs="Times New Roman"/>
          <w:b/>
          <w:sz w:val="24"/>
          <w:szCs w:val="24"/>
          <w:lang w:eastAsia="ar-SA"/>
        </w:rPr>
        <w:t>29</w:t>
      </w:r>
      <w:r w:rsidRPr="009F016B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» </w:t>
      </w:r>
      <w:r>
        <w:rPr>
          <w:rFonts w:ascii="Times New Roman" w:hAnsi="Times New Roman" w:cs="Times New Roman"/>
          <w:b/>
          <w:sz w:val="24"/>
          <w:szCs w:val="24"/>
          <w:lang w:eastAsia="ar-SA"/>
        </w:rPr>
        <w:t>ноября</w:t>
      </w:r>
      <w:r w:rsidRPr="009F016B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2022 г</w:t>
      </w:r>
      <w:r w:rsidR="001C2CB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C2CB8">
        <w:rPr>
          <w:rFonts w:ascii="Times New Roman" w:hAnsi="Times New Roman" w:cs="Times New Roman"/>
          <w:b/>
          <w:sz w:val="24"/>
          <w:szCs w:val="24"/>
        </w:rPr>
        <w:tab/>
      </w:r>
      <w:r w:rsidR="001C2CB8">
        <w:rPr>
          <w:rFonts w:ascii="Times New Roman" w:hAnsi="Times New Roman" w:cs="Times New Roman"/>
          <w:b/>
          <w:sz w:val="24"/>
          <w:szCs w:val="24"/>
        </w:rPr>
        <w:tab/>
      </w:r>
      <w:r w:rsidR="001C2CB8">
        <w:rPr>
          <w:rFonts w:ascii="Times New Roman" w:hAnsi="Times New Roman" w:cs="Times New Roman"/>
          <w:b/>
          <w:sz w:val="24"/>
          <w:szCs w:val="24"/>
        </w:rPr>
        <w:tab/>
      </w:r>
      <w:r w:rsidR="001C2CB8">
        <w:rPr>
          <w:rFonts w:ascii="Times New Roman" w:hAnsi="Times New Roman" w:cs="Times New Roman"/>
          <w:b/>
          <w:sz w:val="24"/>
          <w:szCs w:val="24"/>
        </w:rPr>
        <w:tab/>
      </w:r>
      <w:r w:rsidR="001C2CB8">
        <w:rPr>
          <w:rFonts w:ascii="Times New Roman" w:hAnsi="Times New Roman" w:cs="Times New Roman"/>
          <w:b/>
          <w:sz w:val="24"/>
          <w:szCs w:val="24"/>
        </w:rPr>
        <w:tab/>
      </w:r>
      <w:r w:rsidR="001C2CB8">
        <w:rPr>
          <w:rFonts w:ascii="Times New Roman" w:hAnsi="Times New Roman" w:cs="Times New Roman"/>
          <w:b/>
          <w:sz w:val="24"/>
          <w:szCs w:val="24"/>
        </w:rPr>
        <w:tab/>
      </w:r>
      <w:r w:rsidR="001C2CB8">
        <w:rPr>
          <w:rFonts w:ascii="Times New Roman" w:hAnsi="Times New Roman" w:cs="Times New Roman"/>
          <w:b/>
          <w:sz w:val="24"/>
          <w:szCs w:val="24"/>
        </w:rPr>
        <w:tab/>
      </w:r>
      <w:r w:rsidR="001C2CB8">
        <w:rPr>
          <w:rFonts w:ascii="Times New Roman" w:hAnsi="Times New Roman" w:cs="Times New Roman"/>
          <w:b/>
          <w:sz w:val="24"/>
          <w:szCs w:val="24"/>
        </w:rPr>
        <w:tab/>
      </w:r>
      <w:r w:rsidR="001C2CB8">
        <w:rPr>
          <w:rFonts w:ascii="Times New Roman" w:hAnsi="Times New Roman" w:cs="Times New Roman"/>
          <w:b/>
          <w:sz w:val="24"/>
          <w:szCs w:val="24"/>
        </w:rPr>
        <w:tab/>
        <w:t>№ 448</w:t>
      </w:r>
      <w:r w:rsidRPr="009F016B"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</w:p>
    <w:p w:rsidR="006B2370" w:rsidRPr="009F016B" w:rsidRDefault="006B2370" w:rsidP="006B2370">
      <w:pPr>
        <w:snapToGrid w:val="0"/>
        <w:spacing w:line="25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F016B">
        <w:rPr>
          <w:rFonts w:ascii="Times New Roman" w:hAnsi="Times New Roman" w:cs="Times New Roman"/>
          <w:b/>
          <w:sz w:val="24"/>
          <w:szCs w:val="24"/>
        </w:rPr>
        <w:t>рп</w:t>
      </w:r>
      <w:proofErr w:type="spellEnd"/>
      <w:r w:rsidRPr="009F016B">
        <w:rPr>
          <w:rFonts w:ascii="Times New Roman" w:hAnsi="Times New Roman" w:cs="Times New Roman"/>
          <w:b/>
          <w:sz w:val="24"/>
          <w:szCs w:val="24"/>
        </w:rPr>
        <w:t xml:space="preserve"> Торбеево</w:t>
      </w:r>
    </w:p>
    <w:p w:rsidR="006B2370" w:rsidRPr="00C06A6D" w:rsidRDefault="006B2370" w:rsidP="006B2370">
      <w:pPr>
        <w:snapToGrid w:val="0"/>
        <w:spacing w:line="252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B2370" w:rsidRDefault="006B2370" w:rsidP="006B2370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C06A6D">
        <w:rPr>
          <w:rFonts w:ascii="Times New Roman" w:hAnsi="Times New Roman" w:cs="Times New Roman"/>
          <w:b/>
          <w:sz w:val="24"/>
          <w:szCs w:val="24"/>
        </w:rPr>
        <w:t xml:space="preserve">О </w:t>
      </w:r>
      <w:r w:rsidRPr="00C06A6D">
        <w:rPr>
          <w:rFonts w:ascii="Times New Roman" w:hAnsi="Times New Roman" w:cs="Times New Roman"/>
          <w:b/>
          <w:sz w:val="24"/>
          <w:szCs w:val="24"/>
          <w:lang w:eastAsia="ar-SA"/>
        </w:rPr>
        <w:t>формировании земельного участка</w:t>
      </w:r>
      <w:r w:rsidRPr="00C06A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06A6D">
        <w:rPr>
          <w:rFonts w:ascii="Times New Roman" w:hAnsi="Times New Roman" w:cs="Times New Roman"/>
          <w:b/>
          <w:sz w:val="24"/>
          <w:szCs w:val="24"/>
          <w:lang w:eastAsia="ar-SA"/>
        </w:rPr>
        <w:t>и утверждении схемы расположения земельного участка на кадастровом плане территории, образованного в ка</w:t>
      </w:r>
      <w:r>
        <w:rPr>
          <w:rFonts w:ascii="Times New Roman" w:hAnsi="Times New Roman" w:cs="Times New Roman"/>
          <w:b/>
          <w:sz w:val="24"/>
          <w:szCs w:val="24"/>
          <w:lang w:eastAsia="ar-SA"/>
        </w:rPr>
        <w:t>дастровом квартале 13:21:0101020</w:t>
      </w:r>
    </w:p>
    <w:p w:rsidR="006B2370" w:rsidRPr="00C06A6D" w:rsidRDefault="006B2370" w:rsidP="006B2370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</w:p>
    <w:p w:rsidR="006B2370" w:rsidRPr="00C06A6D" w:rsidRDefault="006B2370" w:rsidP="006B237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C06A6D">
        <w:rPr>
          <w:rFonts w:ascii="Times New Roman" w:hAnsi="Times New Roman" w:cs="Times New Roman"/>
          <w:sz w:val="24"/>
          <w:szCs w:val="24"/>
        </w:rPr>
        <w:t xml:space="preserve">Рассмотрев  заявление </w:t>
      </w:r>
      <w:r>
        <w:rPr>
          <w:rFonts w:ascii="Times New Roman" w:hAnsi="Times New Roman" w:cs="Times New Roman"/>
          <w:sz w:val="24"/>
          <w:szCs w:val="24"/>
        </w:rPr>
        <w:t>Мишкина Сергея Александровича</w:t>
      </w:r>
      <w:r w:rsidRPr="00C06A6D">
        <w:rPr>
          <w:rFonts w:ascii="Times New Roman" w:hAnsi="Times New Roman" w:cs="Times New Roman"/>
          <w:sz w:val="24"/>
          <w:szCs w:val="24"/>
        </w:rPr>
        <w:t xml:space="preserve">,  руководствуясь Федеральным законом от 18.06.2001 года №78 ФЗ «О землеустройстве» ст.2 </w:t>
      </w:r>
      <w:r w:rsidRPr="00C06A6D">
        <w:rPr>
          <w:rFonts w:ascii="Times New Roman" w:hAnsi="Times New Roman" w:cs="Times New Roman"/>
          <w:bCs/>
          <w:sz w:val="24"/>
          <w:szCs w:val="24"/>
        </w:rPr>
        <w:t>Федерального закона от 17 апреля 2006 года № 53-ФЗ  «О внесении изменений в Земельный кодекс Российской Федерации, Федеральным законом «О введении в действие Земельного кодекса Российской Федерации», Федеральным законом «О государственной регистрации прав на недвижимое имущество и сделок с ним» и признании  утратившим   силу</w:t>
      </w:r>
      <w:proofErr w:type="gramEnd"/>
      <w:r w:rsidRPr="00C06A6D">
        <w:rPr>
          <w:rFonts w:ascii="Times New Roman" w:hAnsi="Times New Roman" w:cs="Times New Roman"/>
          <w:bCs/>
          <w:sz w:val="24"/>
          <w:szCs w:val="24"/>
        </w:rPr>
        <w:t xml:space="preserve">  отдельных  положений законодательных актов Российской  Федерации»</w:t>
      </w:r>
      <w:r w:rsidRPr="00C06A6D">
        <w:rPr>
          <w:rFonts w:ascii="Times New Roman" w:hAnsi="Times New Roman" w:cs="Times New Roman"/>
          <w:sz w:val="24"/>
          <w:szCs w:val="24"/>
        </w:rPr>
        <w:t xml:space="preserve">, </w:t>
      </w:r>
      <w:r w:rsidRPr="00C06A6D">
        <w:rPr>
          <w:rFonts w:ascii="Times New Roman" w:hAnsi="Times New Roman" w:cs="Times New Roman"/>
          <w:bCs/>
          <w:sz w:val="24"/>
          <w:szCs w:val="24"/>
        </w:rPr>
        <w:t xml:space="preserve">Земельным кодексом Российской Федерации от 25.10.2001 </w:t>
      </w:r>
      <w:r w:rsidRPr="00C06A6D">
        <w:rPr>
          <w:rFonts w:ascii="Times New Roman" w:hAnsi="Times New Roman" w:cs="Times New Roman"/>
          <w:bCs/>
          <w:sz w:val="24"/>
          <w:szCs w:val="24"/>
          <w:lang w:val="en-US"/>
        </w:rPr>
        <w:t>N</w:t>
      </w:r>
      <w:r w:rsidRPr="00C06A6D">
        <w:rPr>
          <w:rFonts w:ascii="Times New Roman" w:hAnsi="Times New Roman" w:cs="Times New Roman"/>
          <w:bCs/>
          <w:sz w:val="24"/>
          <w:szCs w:val="24"/>
        </w:rPr>
        <w:t xml:space="preserve"> 136-ФЗ</w:t>
      </w:r>
      <w:r w:rsidRPr="00C06A6D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, </w:t>
      </w:r>
      <w:r w:rsidRPr="00C06A6D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</w:p>
    <w:p w:rsidR="006B2370" w:rsidRPr="00C06A6D" w:rsidRDefault="006B2370" w:rsidP="006B2370">
      <w:pPr>
        <w:spacing w:line="25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6A6D">
        <w:rPr>
          <w:rFonts w:ascii="Times New Roman" w:hAnsi="Times New Roman" w:cs="Times New Roman"/>
          <w:b/>
          <w:sz w:val="24"/>
          <w:szCs w:val="24"/>
        </w:rPr>
        <w:t xml:space="preserve">ПОСТАНОВЛЯЕТ: </w:t>
      </w:r>
    </w:p>
    <w:p w:rsidR="006B2370" w:rsidRPr="00C06A6D" w:rsidRDefault="006B2370" w:rsidP="006B237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1. Сформировать земельный участок из земель, государственная собственность на которые не разграничена, общей площадью </w:t>
      </w:r>
      <w:r>
        <w:rPr>
          <w:rFonts w:ascii="Times New Roman" w:hAnsi="Times New Roman" w:cs="Times New Roman"/>
          <w:sz w:val="24"/>
          <w:szCs w:val="24"/>
        </w:rPr>
        <w:t>2493</w:t>
      </w:r>
      <w:r w:rsidRPr="00C06A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., расположенный по адресу: Республика Мордовия,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Торбеевский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р.п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. Торбеево, ул. </w:t>
      </w:r>
      <w:proofErr w:type="gramStart"/>
      <w:r>
        <w:rPr>
          <w:rFonts w:ascii="Times New Roman" w:hAnsi="Times New Roman" w:cs="Times New Roman"/>
          <w:sz w:val="24"/>
          <w:szCs w:val="24"/>
        </w:rPr>
        <w:t>Желез</w:t>
      </w:r>
      <w:r w:rsidR="00632D50">
        <w:rPr>
          <w:rFonts w:ascii="Times New Roman" w:hAnsi="Times New Roman" w:cs="Times New Roman"/>
          <w:sz w:val="24"/>
          <w:szCs w:val="24"/>
        </w:rPr>
        <w:t>нодорожная</w:t>
      </w:r>
      <w:proofErr w:type="gramEnd"/>
      <w:r w:rsidRPr="00C06A6D">
        <w:rPr>
          <w:rFonts w:ascii="Times New Roman" w:hAnsi="Times New Roman" w:cs="Times New Roman"/>
          <w:sz w:val="24"/>
          <w:szCs w:val="24"/>
        </w:rPr>
        <w:t xml:space="preserve">,  в кадастровом квартале </w:t>
      </w:r>
      <w:r>
        <w:rPr>
          <w:rFonts w:ascii="Times New Roman" w:hAnsi="Times New Roman" w:cs="Times New Roman"/>
          <w:sz w:val="24"/>
          <w:szCs w:val="24"/>
          <w:lang w:eastAsia="ar-SA"/>
        </w:rPr>
        <w:t>13:21:0101020</w:t>
      </w:r>
      <w:r w:rsidRPr="00C06A6D">
        <w:rPr>
          <w:rFonts w:ascii="Times New Roman" w:hAnsi="Times New Roman" w:cs="Times New Roman"/>
          <w:sz w:val="24"/>
          <w:szCs w:val="24"/>
          <w:lang w:eastAsia="ar-SA"/>
        </w:rPr>
        <w:t>,</w:t>
      </w:r>
      <w:r w:rsidRPr="00C06A6D">
        <w:rPr>
          <w:rFonts w:ascii="Times New Roman" w:hAnsi="Times New Roman" w:cs="Times New Roman"/>
          <w:sz w:val="24"/>
          <w:szCs w:val="24"/>
        </w:rPr>
        <w:t xml:space="preserve"> с видом разрешенного использования «</w:t>
      </w:r>
      <w:r>
        <w:rPr>
          <w:rFonts w:ascii="Times New Roman" w:hAnsi="Times New Roman" w:cs="Times New Roman"/>
          <w:sz w:val="24"/>
          <w:szCs w:val="24"/>
          <w:lang w:bidi="ru-RU"/>
        </w:rPr>
        <w:t>для индивидуального жилищного строительства</w:t>
      </w:r>
      <w:r w:rsidRPr="00C06A6D">
        <w:rPr>
          <w:rFonts w:ascii="Times New Roman" w:hAnsi="Times New Roman" w:cs="Times New Roman"/>
          <w:sz w:val="24"/>
          <w:szCs w:val="24"/>
        </w:rPr>
        <w:t xml:space="preserve">». Категория земель: земли населенных пунктов. Ограничений, обременений – нет. </w:t>
      </w:r>
    </w:p>
    <w:p w:rsidR="006B2370" w:rsidRPr="00C06A6D" w:rsidRDefault="006B2370" w:rsidP="006B237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    Согласно Генерального плана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утвержденного решением сессии Совета депутатов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№86 от 4.03.2021г., вновь образуемый земельный участок располагается в зоне застройки </w:t>
      </w:r>
      <w:r>
        <w:rPr>
          <w:rFonts w:ascii="Times New Roman" w:hAnsi="Times New Roman" w:cs="Times New Roman"/>
          <w:sz w:val="24"/>
          <w:szCs w:val="24"/>
        </w:rPr>
        <w:t>индивидуальными</w:t>
      </w:r>
      <w:r w:rsidRPr="00C06A6D">
        <w:rPr>
          <w:rFonts w:ascii="Times New Roman" w:hAnsi="Times New Roman" w:cs="Times New Roman"/>
          <w:sz w:val="24"/>
          <w:szCs w:val="24"/>
        </w:rPr>
        <w:t xml:space="preserve"> жилыми домами</w:t>
      </w:r>
      <w:r w:rsidRPr="00C06A6D">
        <w:rPr>
          <w:rFonts w:ascii="Times New Roman" w:hAnsi="Times New Roman" w:cs="Times New Roman"/>
          <w:bCs/>
          <w:caps/>
          <w:color w:val="000000"/>
          <w:sz w:val="24"/>
          <w:szCs w:val="24"/>
        </w:rPr>
        <w:t xml:space="preserve"> – Ж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1</w:t>
      </w:r>
      <w:proofErr w:type="gramEnd"/>
      <w:r w:rsidRPr="00C06A6D">
        <w:rPr>
          <w:rFonts w:ascii="Times New Roman" w:hAnsi="Times New Roman" w:cs="Times New Roman"/>
          <w:bCs/>
          <w:caps/>
          <w:color w:val="000000"/>
          <w:sz w:val="24"/>
          <w:szCs w:val="24"/>
        </w:rPr>
        <w:t>.</w:t>
      </w:r>
    </w:p>
    <w:p w:rsidR="006B2370" w:rsidRPr="00C06A6D" w:rsidRDefault="006B2370" w:rsidP="006B237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2. Утвердить прилагаемую схему расположения земельного участка на кадастровом плане территории кадастрового квартала </w:t>
      </w:r>
      <w:r>
        <w:rPr>
          <w:rFonts w:ascii="Times New Roman" w:hAnsi="Times New Roman" w:cs="Times New Roman"/>
          <w:sz w:val="24"/>
          <w:szCs w:val="24"/>
          <w:lang w:eastAsia="ar-SA"/>
        </w:rPr>
        <w:t>13:21:0101020</w:t>
      </w:r>
      <w:r w:rsidRPr="00C06A6D">
        <w:rPr>
          <w:rFonts w:ascii="Times New Roman" w:hAnsi="Times New Roman" w:cs="Times New Roman"/>
          <w:sz w:val="24"/>
          <w:szCs w:val="24"/>
        </w:rPr>
        <w:t xml:space="preserve">, расположенного по адресу Республика Мордовия,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Торбеевский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р.п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. Торбеево, ул. </w:t>
      </w:r>
      <w:proofErr w:type="gramStart"/>
      <w:r w:rsidR="00632D50">
        <w:rPr>
          <w:rFonts w:ascii="Times New Roman" w:hAnsi="Times New Roman" w:cs="Times New Roman"/>
          <w:sz w:val="24"/>
          <w:szCs w:val="24"/>
        </w:rPr>
        <w:t>Железнодорожная</w:t>
      </w:r>
      <w:bookmarkStart w:id="0" w:name="_GoBack"/>
      <w:bookmarkEnd w:id="0"/>
      <w:proofErr w:type="gramEnd"/>
      <w:r>
        <w:rPr>
          <w:rFonts w:ascii="Times New Roman" w:hAnsi="Times New Roman" w:cs="Times New Roman"/>
          <w:sz w:val="24"/>
          <w:szCs w:val="24"/>
        </w:rPr>
        <w:t>, площадью 2493</w:t>
      </w:r>
      <w:r w:rsidRPr="00C06A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>., с видом разрешенного использования «</w:t>
      </w:r>
      <w:r>
        <w:rPr>
          <w:rFonts w:ascii="Times New Roman" w:hAnsi="Times New Roman" w:cs="Times New Roman"/>
          <w:sz w:val="24"/>
          <w:szCs w:val="24"/>
        </w:rPr>
        <w:t>для индивидуального жилищного строительства</w:t>
      </w:r>
      <w:r w:rsidRPr="00C06A6D">
        <w:rPr>
          <w:rFonts w:ascii="Times New Roman" w:hAnsi="Times New Roman" w:cs="Times New Roman"/>
          <w:sz w:val="24"/>
          <w:szCs w:val="24"/>
        </w:rPr>
        <w:t xml:space="preserve">», и осуществить его постановку на государственный кадастровый учет. </w:t>
      </w:r>
    </w:p>
    <w:p w:rsidR="006B2370" w:rsidRPr="00C06A6D" w:rsidRDefault="006B2370" w:rsidP="006B237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Мишкин Сергей Александрович</w:t>
      </w:r>
      <w:r w:rsidRPr="00C06A6D">
        <w:rPr>
          <w:rFonts w:ascii="Times New Roman" w:hAnsi="Times New Roman" w:cs="Times New Roman"/>
          <w:sz w:val="24"/>
          <w:szCs w:val="24"/>
        </w:rPr>
        <w:t xml:space="preserve"> имеет право </w:t>
      </w:r>
      <w:r w:rsidRPr="00C06A6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 обращение без доверенности с заявлением о государственном кадастровом учете образуемого земельного участка </w:t>
      </w:r>
      <w:r w:rsidRPr="00C06A6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о государственной регистрации права собственности Российской Федерации, права собственности субъекта Российской Федерации или права муниципальной собственности на образуемый земельный участок.</w:t>
      </w:r>
    </w:p>
    <w:p w:rsidR="006B2370" w:rsidRPr="00C06A6D" w:rsidRDefault="006B2370" w:rsidP="006B237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>3. Срок действия настоящего постановления составляет два года.</w:t>
      </w:r>
    </w:p>
    <w:p w:rsidR="006B2370" w:rsidRPr="00C06A6D" w:rsidRDefault="006B2370" w:rsidP="006B237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В течение</w:t>
      </w:r>
      <w:r w:rsidRPr="00C06A6D">
        <w:rPr>
          <w:rFonts w:ascii="Times New Roman" w:hAnsi="Times New Roman" w:cs="Times New Roman"/>
          <w:sz w:val="24"/>
          <w:szCs w:val="24"/>
        </w:rPr>
        <w:t xml:space="preserve"> 5 рабочих дней направить в орган регистрации прав настоящее постановление с приложением схемы расположения земельного участка, в том числе с использованием единой системы межведомственного электронного взаимодействия.</w:t>
      </w:r>
    </w:p>
    <w:p w:rsidR="006B2370" w:rsidRPr="00C06A6D" w:rsidRDefault="006B2370" w:rsidP="006B237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5. </w:t>
      </w:r>
      <w:proofErr w:type="gramStart"/>
      <w:r w:rsidRPr="00C06A6D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C06A6D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6B2370" w:rsidRPr="00C06A6D" w:rsidRDefault="006B2370" w:rsidP="006B237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167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97"/>
        <w:gridCol w:w="5170"/>
      </w:tblGrid>
      <w:tr w:rsidR="006B2370" w:rsidRPr="00C06A6D" w:rsidTr="009E7161">
        <w:trPr>
          <w:tblHeader/>
        </w:trPr>
        <w:tc>
          <w:tcPr>
            <w:tcW w:w="4997" w:type="dxa"/>
            <w:shd w:val="clear" w:color="auto" w:fill="auto"/>
          </w:tcPr>
          <w:p w:rsidR="006B2370" w:rsidRPr="00C06A6D" w:rsidRDefault="006B2370" w:rsidP="009E7161">
            <w:pPr>
              <w:pStyle w:val="a5"/>
              <w:widowControl w:val="0"/>
              <w:snapToGri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И.о</w:t>
            </w:r>
            <w:proofErr w:type="spellEnd"/>
            <w:r>
              <w:rPr>
                <w:sz w:val="24"/>
                <w:szCs w:val="24"/>
              </w:rPr>
              <w:t>. главы</w:t>
            </w:r>
            <w:r w:rsidRPr="00C06A6D">
              <w:rPr>
                <w:sz w:val="24"/>
                <w:szCs w:val="24"/>
              </w:rPr>
              <w:t xml:space="preserve">  администрации</w:t>
            </w:r>
          </w:p>
          <w:p w:rsidR="006B2370" w:rsidRPr="00C06A6D" w:rsidRDefault="006B2370" w:rsidP="009E7161">
            <w:pPr>
              <w:pStyle w:val="a5"/>
              <w:widowControl w:val="0"/>
              <w:rPr>
                <w:sz w:val="24"/>
                <w:szCs w:val="24"/>
              </w:rPr>
            </w:pPr>
            <w:proofErr w:type="spellStart"/>
            <w:r w:rsidRPr="00C06A6D">
              <w:rPr>
                <w:sz w:val="24"/>
                <w:szCs w:val="24"/>
              </w:rPr>
              <w:t>Торбеевского</w:t>
            </w:r>
            <w:proofErr w:type="spellEnd"/>
            <w:r w:rsidRPr="00C06A6D">
              <w:rPr>
                <w:sz w:val="24"/>
                <w:szCs w:val="24"/>
              </w:rPr>
              <w:t xml:space="preserve"> городского поселения</w:t>
            </w:r>
          </w:p>
        </w:tc>
        <w:tc>
          <w:tcPr>
            <w:tcW w:w="5169" w:type="dxa"/>
            <w:shd w:val="clear" w:color="auto" w:fill="auto"/>
          </w:tcPr>
          <w:p w:rsidR="006B2370" w:rsidRPr="00C06A6D" w:rsidRDefault="006B2370" w:rsidP="009E7161">
            <w:pPr>
              <w:pStyle w:val="a5"/>
              <w:widowControl w:val="0"/>
              <w:snapToGrid w:val="0"/>
              <w:jc w:val="right"/>
              <w:rPr>
                <w:sz w:val="24"/>
                <w:szCs w:val="24"/>
              </w:rPr>
            </w:pPr>
          </w:p>
          <w:p w:rsidR="006B2370" w:rsidRPr="00C06A6D" w:rsidRDefault="006B2370" w:rsidP="009E7161">
            <w:pPr>
              <w:pStyle w:val="a5"/>
              <w:widowControl w:val="0"/>
              <w:jc w:val="center"/>
              <w:rPr>
                <w:sz w:val="24"/>
                <w:szCs w:val="24"/>
              </w:rPr>
            </w:pPr>
            <w:r w:rsidRPr="00C06A6D">
              <w:rPr>
                <w:sz w:val="24"/>
                <w:szCs w:val="24"/>
              </w:rPr>
              <w:t xml:space="preserve">                                </w:t>
            </w:r>
            <w:r>
              <w:rPr>
                <w:sz w:val="24"/>
                <w:szCs w:val="24"/>
              </w:rPr>
              <w:t>С.Г. Демкина</w:t>
            </w:r>
          </w:p>
        </w:tc>
      </w:tr>
    </w:tbl>
    <w:p w:rsidR="006B2370" w:rsidRDefault="006B2370"/>
    <w:tbl>
      <w:tblPr>
        <w:tblW w:w="1117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11"/>
        <w:gridCol w:w="114"/>
        <w:gridCol w:w="3152"/>
        <w:gridCol w:w="3167"/>
        <w:gridCol w:w="57"/>
        <w:gridCol w:w="58"/>
        <w:gridCol w:w="1017"/>
      </w:tblGrid>
      <w:tr w:rsidR="003112E0" w:rsidTr="006B2370">
        <w:trPr>
          <w:trHeight w:hRule="exact" w:val="2730"/>
        </w:trPr>
        <w:tc>
          <w:tcPr>
            <w:tcW w:w="3725" w:type="dxa"/>
            <w:gridSpan w:val="2"/>
            <w:tcBorders>
              <w:top w:val="double" w:sz="5" w:space="0" w:color="000000"/>
              <w:left w:val="double" w:sz="5" w:space="0" w:color="000000"/>
            </w:tcBorders>
          </w:tcPr>
          <w:p w:rsidR="003112E0" w:rsidRDefault="003112E0"/>
        </w:tc>
        <w:tc>
          <w:tcPr>
            <w:tcW w:w="6319" w:type="dxa"/>
            <w:gridSpan w:val="2"/>
            <w:tcBorders>
              <w:top w:val="double" w:sz="5" w:space="0" w:color="000000"/>
            </w:tcBorders>
            <w:shd w:val="clear" w:color="auto" w:fill="auto"/>
            <w:vAlign w:val="center"/>
          </w:tcPr>
          <w:p w:rsidR="006B2370" w:rsidRPr="00064BB4" w:rsidRDefault="006B2370" w:rsidP="006B237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Приложение 1 </w:t>
            </w:r>
          </w:p>
          <w:p w:rsidR="006B2370" w:rsidRPr="00064BB4" w:rsidRDefault="006B2370" w:rsidP="006B237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к п</w:t>
            </w:r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остановлению администрации </w:t>
            </w:r>
          </w:p>
          <w:p w:rsidR="006B2370" w:rsidRPr="00064BB4" w:rsidRDefault="006B2370" w:rsidP="006B237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proofErr w:type="spellStart"/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Торбеевского</w:t>
            </w:r>
            <w:proofErr w:type="spellEnd"/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 городского поселения</w:t>
            </w:r>
          </w:p>
          <w:p w:rsidR="006B2370" w:rsidRPr="00064BB4" w:rsidRDefault="006B2370" w:rsidP="006B237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proofErr w:type="spellStart"/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Торбеевского</w:t>
            </w:r>
            <w:proofErr w:type="spellEnd"/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 муниципального района</w:t>
            </w:r>
          </w:p>
          <w:p w:rsidR="006B2370" w:rsidRPr="00064BB4" w:rsidRDefault="006B2370" w:rsidP="006B237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Республики Мордовия </w:t>
            </w:r>
          </w:p>
          <w:p w:rsidR="003112E0" w:rsidRDefault="006B2370" w:rsidP="006B237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о</w:t>
            </w:r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т « </w:t>
            </w:r>
            <w:r w:rsidR="001C2CB8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 29 </w:t>
            </w:r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 »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ноября</w:t>
            </w:r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 2022 года №</w:t>
            </w:r>
            <w:r w:rsidR="001C2CB8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 448</w:t>
            </w:r>
          </w:p>
        </w:tc>
        <w:tc>
          <w:tcPr>
            <w:tcW w:w="115" w:type="dxa"/>
            <w:gridSpan w:val="2"/>
            <w:tcBorders>
              <w:top w:val="double" w:sz="5" w:space="0" w:color="000000"/>
              <w:right w:val="double" w:sz="5" w:space="0" w:color="000000"/>
            </w:tcBorders>
          </w:tcPr>
          <w:p w:rsidR="003112E0" w:rsidRDefault="003112E0"/>
        </w:tc>
        <w:tc>
          <w:tcPr>
            <w:tcW w:w="1017" w:type="dxa"/>
            <w:tcBorders>
              <w:left w:val="double" w:sz="5" w:space="0" w:color="000000"/>
            </w:tcBorders>
          </w:tcPr>
          <w:p w:rsidR="003112E0" w:rsidRDefault="003112E0"/>
        </w:tc>
      </w:tr>
      <w:tr w:rsidR="003112E0" w:rsidTr="006B2370">
        <w:trPr>
          <w:trHeight w:hRule="exact" w:val="903"/>
        </w:trPr>
        <w:tc>
          <w:tcPr>
            <w:tcW w:w="10159" w:type="dxa"/>
            <w:gridSpan w:val="6"/>
            <w:tcBorders>
              <w:left w:val="double" w:sz="5" w:space="0" w:color="000000"/>
              <w:bottom w:val="doub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3112E0" w:rsidRDefault="002833AE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  <w:t>Схема расположения земельного участка или земельных участков</w:t>
            </w:r>
          </w:p>
          <w:p w:rsidR="003112E0" w:rsidRDefault="002833AE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  <w:t>на кадастровом плане территории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3112E0" w:rsidRDefault="003112E0"/>
        </w:tc>
      </w:tr>
      <w:tr w:rsidR="003112E0" w:rsidTr="006B2370">
        <w:trPr>
          <w:trHeight w:hRule="exact" w:val="344"/>
        </w:trPr>
        <w:tc>
          <w:tcPr>
            <w:tcW w:w="10159" w:type="dxa"/>
            <w:gridSpan w:val="6"/>
            <w:tcBorders>
              <w:top w:val="double" w:sz="5" w:space="0" w:color="000000"/>
              <w:left w:val="doub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bottom"/>
          </w:tcPr>
          <w:p w:rsidR="003112E0" w:rsidRDefault="002833AE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Условный номер земельного участка 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3112E0" w:rsidRDefault="003112E0"/>
        </w:tc>
      </w:tr>
      <w:tr w:rsidR="003112E0" w:rsidTr="006B2370">
        <w:trPr>
          <w:trHeight w:hRule="exact" w:val="329"/>
        </w:trPr>
        <w:tc>
          <w:tcPr>
            <w:tcW w:w="10159" w:type="dxa"/>
            <w:gridSpan w:val="6"/>
            <w:tcBorders>
              <w:left w:val="doub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3112E0" w:rsidRDefault="002833AE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>(указывается в случае, если предусматривается образование двух и более земельных участков)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3112E0" w:rsidRDefault="003112E0"/>
        </w:tc>
      </w:tr>
      <w:tr w:rsidR="003112E0" w:rsidTr="006B2370">
        <w:trPr>
          <w:trHeight w:hRule="exact" w:val="344"/>
        </w:trPr>
        <w:tc>
          <w:tcPr>
            <w:tcW w:w="10159" w:type="dxa"/>
            <w:gridSpan w:val="6"/>
            <w:tcBorders>
              <w:top w:val="single" w:sz="5" w:space="0" w:color="000000"/>
              <w:left w:val="doub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bottom"/>
          </w:tcPr>
          <w:p w:rsidR="003112E0" w:rsidRDefault="002833AE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Площадь земельного участка 2493 м²</w:t>
            </w:r>
          </w:p>
        </w:tc>
        <w:tc>
          <w:tcPr>
            <w:tcW w:w="1017" w:type="dxa"/>
            <w:tcBorders>
              <w:lef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bottom"/>
          </w:tcPr>
          <w:p w:rsidR="003112E0" w:rsidRDefault="003112E0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</w:p>
        </w:tc>
      </w:tr>
      <w:tr w:rsidR="003112E0" w:rsidTr="006B2370">
        <w:trPr>
          <w:trHeight w:hRule="exact" w:val="1462"/>
        </w:trPr>
        <w:tc>
          <w:tcPr>
            <w:tcW w:w="10159" w:type="dxa"/>
            <w:gridSpan w:val="6"/>
            <w:tcBorders>
              <w:left w:val="doub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3112E0" w:rsidRDefault="002833AE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>(указывается проектная площадь образуемого земельного участка, вычисленная с использованием технологических и программных средств, в том числе размещенных на официальном сайте федерального органа исполнительной власти, уполномоченного Правительством Российской Федерации на осуществление государственного кадастрового учета, государственной регистрации прав, ведение Единого государственного реестра недвижимости и предоставление сведений, содержащихся в Едином государственном реестре недвижимости, в информационно-телекоммуникационной сети "Интернет" (далее - официальный сайт), с округлением до 1 квадратного метра. Указанное значение площади земельного участка может быть уточнено при проведении кадастровых работ не более чем на десять процентов)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3112E0" w:rsidRDefault="003112E0"/>
        </w:tc>
      </w:tr>
      <w:tr w:rsidR="003112E0" w:rsidTr="006B2370">
        <w:trPr>
          <w:trHeight w:hRule="exact" w:val="344"/>
        </w:trPr>
        <w:tc>
          <w:tcPr>
            <w:tcW w:w="3611" w:type="dxa"/>
            <w:vMerge w:val="restart"/>
            <w:tcBorders>
              <w:top w:val="single" w:sz="5" w:space="0" w:color="000000"/>
              <w:left w:val="doub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112E0" w:rsidRDefault="002833AE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6548" w:type="dxa"/>
            <w:gridSpan w:val="5"/>
            <w:tcBorders>
              <w:top w:val="single" w:sz="5" w:space="0" w:color="000000"/>
              <w:left w:val="single" w:sz="5" w:space="0" w:color="000000"/>
              <w:right w:val="double" w:sz="5" w:space="0" w:color="000000"/>
            </w:tcBorders>
            <w:shd w:val="clear" w:color="auto" w:fill="auto"/>
            <w:vAlign w:val="bottom"/>
          </w:tcPr>
          <w:p w:rsidR="003112E0" w:rsidRDefault="002833AE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3112E0" w:rsidRDefault="003112E0"/>
        </w:tc>
      </w:tr>
      <w:tr w:rsidR="003112E0" w:rsidTr="006B2370">
        <w:trPr>
          <w:trHeight w:hRule="exact" w:val="1017"/>
        </w:trPr>
        <w:tc>
          <w:tcPr>
            <w:tcW w:w="3611" w:type="dxa"/>
            <w:vMerge/>
            <w:tcBorders>
              <w:top w:val="single" w:sz="5" w:space="0" w:color="000000"/>
              <w:left w:val="doub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112E0" w:rsidRDefault="003112E0"/>
        </w:tc>
        <w:tc>
          <w:tcPr>
            <w:tcW w:w="6548" w:type="dxa"/>
            <w:gridSpan w:val="5"/>
            <w:tcBorders>
              <w:left w:val="sing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3112E0" w:rsidRDefault="002833AE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>(указываются в случае подготовки схемы расположения земельного участка с использованием технологических и программных средств, в том числе размещенных на официальном сайте. Значения координат, полученные с использованием указанных технологических и программных средств, указываются с округлением до 0,01 метра)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3112E0" w:rsidRDefault="003112E0"/>
        </w:tc>
      </w:tr>
      <w:tr w:rsidR="003112E0" w:rsidTr="006B2370">
        <w:trPr>
          <w:trHeight w:hRule="exact" w:val="444"/>
        </w:trPr>
        <w:tc>
          <w:tcPr>
            <w:tcW w:w="3611" w:type="dxa"/>
            <w:vMerge/>
            <w:tcBorders>
              <w:top w:val="single" w:sz="5" w:space="0" w:color="000000"/>
              <w:left w:val="doub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112E0" w:rsidRDefault="003112E0"/>
        </w:tc>
        <w:tc>
          <w:tcPr>
            <w:tcW w:w="3266" w:type="dxa"/>
            <w:gridSpan w:val="2"/>
            <w:vMerge w:val="restart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112E0" w:rsidRDefault="002833AE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3282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3112E0" w:rsidRDefault="002833AE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3112E0" w:rsidRDefault="003112E0"/>
        </w:tc>
      </w:tr>
      <w:tr w:rsidR="003112E0" w:rsidTr="006B2370">
        <w:trPr>
          <w:trHeight w:hRule="exact" w:val="14"/>
        </w:trPr>
        <w:tc>
          <w:tcPr>
            <w:tcW w:w="3611" w:type="dxa"/>
            <w:tcBorders>
              <w:left w:val="double" w:sz="5" w:space="0" w:color="000000"/>
              <w:bottom w:val="single" w:sz="5" w:space="0" w:color="000000"/>
            </w:tcBorders>
          </w:tcPr>
          <w:p w:rsidR="003112E0" w:rsidRDefault="003112E0"/>
        </w:tc>
        <w:tc>
          <w:tcPr>
            <w:tcW w:w="3266" w:type="dxa"/>
            <w:gridSpan w:val="2"/>
            <w:vMerge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112E0" w:rsidRDefault="003112E0"/>
        </w:tc>
        <w:tc>
          <w:tcPr>
            <w:tcW w:w="3282" w:type="dxa"/>
            <w:gridSpan w:val="3"/>
            <w:vMerge/>
            <w:tcBorders>
              <w:top w:val="single" w:sz="5" w:space="0" w:color="000000"/>
              <w:left w:val="sing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3112E0" w:rsidRDefault="003112E0"/>
        </w:tc>
        <w:tc>
          <w:tcPr>
            <w:tcW w:w="1017" w:type="dxa"/>
            <w:tcBorders>
              <w:left w:val="double" w:sz="5" w:space="0" w:color="000000"/>
            </w:tcBorders>
          </w:tcPr>
          <w:p w:rsidR="003112E0" w:rsidRDefault="003112E0"/>
        </w:tc>
      </w:tr>
      <w:tr w:rsidR="003112E0" w:rsidTr="006B2370">
        <w:trPr>
          <w:trHeight w:hRule="exact" w:val="330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112E0" w:rsidRDefault="002833AE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112E0" w:rsidRDefault="002833AE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3112E0" w:rsidRDefault="002833AE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58" w:type="dxa"/>
            <w:tcBorders>
              <w:bottom w:val="single" w:sz="5" w:space="0" w:color="000000"/>
              <w:right w:val="double" w:sz="5" w:space="0" w:color="000000"/>
            </w:tcBorders>
          </w:tcPr>
          <w:p w:rsidR="003112E0" w:rsidRDefault="003112E0"/>
        </w:tc>
        <w:tc>
          <w:tcPr>
            <w:tcW w:w="1017" w:type="dxa"/>
            <w:tcBorders>
              <w:left w:val="double" w:sz="5" w:space="0" w:color="000000"/>
            </w:tcBorders>
          </w:tcPr>
          <w:p w:rsidR="003112E0" w:rsidRDefault="003112E0"/>
        </w:tc>
      </w:tr>
      <w:tr w:rsidR="003112E0" w:rsidTr="006B2370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112E0" w:rsidRDefault="002833AE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112E0" w:rsidRDefault="002833AE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380116.14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3112E0" w:rsidRDefault="002833AE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1164608.52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3112E0" w:rsidRDefault="003112E0"/>
        </w:tc>
        <w:tc>
          <w:tcPr>
            <w:tcW w:w="1017" w:type="dxa"/>
            <w:tcBorders>
              <w:left w:val="double" w:sz="5" w:space="0" w:color="000000"/>
            </w:tcBorders>
          </w:tcPr>
          <w:p w:rsidR="003112E0" w:rsidRDefault="003112E0"/>
        </w:tc>
      </w:tr>
      <w:tr w:rsidR="003112E0" w:rsidTr="006B2370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112E0" w:rsidRDefault="002833AE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112E0" w:rsidRDefault="002833AE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380101.06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3112E0" w:rsidRDefault="002833AE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1164630.88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3112E0" w:rsidRDefault="003112E0"/>
        </w:tc>
        <w:tc>
          <w:tcPr>
            <w:tcW w:w="1017" w:type="dxa"/>
            <w:tcBorders>
              <w:left w:val="double" w:sz="5" w:space="0" w:color="000000"/>
            </w:tcBorders>
          </w:tcPr>
          <w:p w:rsidR="003112E0" w:rsidRDefault="003112E0"/>
        </w:tc>
      </w:tr>
      <w:tr w:rsidR="003112E0" w:rsidTr="006B2370">
        <w:trPr>
          <w:trHeight w:hRule="exact" w:val="329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112E0" w:rsidRDefault="002833AE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112E0" w:rsidRDefault="002833AE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380085.25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3112E0" w:rsidRDefault="002833AE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1164659.75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3112E0" w:rsidRDefault="003112E0"/>
        </w:tc>
        <w:tc>
          <w:tcPr>
            <w:tcW w:w="1017" w:type="dxa"/>
            <w:tcBorders>
              <w:left w:val="double" w:sz="5" w:space="0" w:color="000000"/>
            </w:tcBorders>
          </w:tcPr>
          <w:p w:rsidR="003112E0" w:rsidRDefault="003112E0"/>
        </w:tc>
      </w:tr>
      <w:tr w:rsidR="003112E0" w:rsidTr="006B2370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112E0" w:rsidRDefault="002833AE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112E0" w:rsidRDefault="002833AE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380079.27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3112E0" w:rsidRDefault="002833AE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1164669.00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3112E0" w:rsidRDefault="003112E0"/>
        </w:tc>
        <w:tc>
          <w:tcPr>
            <w:tcW w:w="1017" w:type="dxa"/>
            <w:tcBorders>
              <w:left w:val="double" w:sz="5" w:space="0" w:color="000000"/>
            </w:tcBorders>
          </w:tcPr>
          <w:p w:rsidR="003112E0" w:rsidRDefault="003112E0"/>
        </w:tc>
      </w:tr>
      <w:tr w:rsidR="003112E0" w:rsidTr="006B2370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112E0" w:rsidRDefault="002833AE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112E0" w:rsidRDefault="002833AE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380048.62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3112E0" w:rsidRDefault="002833AE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1164650.01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3112E0" w:rsidRDefault="003112E0"/>
        </w:tc>
        <w:tc>
          <w:tcPr>
            <w:tcW w:w="1017" w:type="dxa"/>
            <w:tcBorders>
              <w:left w:val="double" w:sz="5" w:space="0" w:color="000000"/>
            </w:tcBorders>
          </w:tcPr>
          <w:p w:rsidR="003112E0" w:rsidRDefault="003112E0"/>
        </w:tc>
      </w:tr>
      <w:tr w:rsidR="003112E0" w:rsidTr="006B2370">
        <w:trPr>
          <w:trHeight w:hRule="exact" w:val="330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112E0" w:rsidRDefault="002833AE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112E0" w:rsidRDefault="002833AE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380085.24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3112E0" w:rsidRDefault="002833AE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1164590.58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3112E0" w:rsidRDefault="003112E0"/>
        </w:tc>
        <w:tc>
          <w:tcPr>
            <w:tcW w:w="1017" w:type="dxa"/>
            <w:tcBorders>
              <w:left w:val="double" w:sz="5" w:space="0" w:color="000000"/>
            </w:tcBorders>
          </w:tcPr>
          <w:p w:rsidR="003112E0" w:rsidRDefault="003112E0"/>
        </w:tc>
      </w:tr>
      <w:tr w:rsidR="003112E0" w:rsidTr="006B2370">
        <w:trPr>
          <w:trHeight w:hRule="exact" w:val="343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112E0" w:rsidRDefault="002833AE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112E0" w:rsidRDefault="002833AE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380116.14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3112E0" w:rsidRDefault="002833AE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1164608.52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3112E0" w:rsidRDefault="003112E0"/>
        </w:tc>
        <w:tc>
          <w:tcPr>
            <w:tcW w:w="1017" w:type="dxa"/>
            <w:tcBorders>
              <w:left w:val="double" w:sz="5" w:space="0" w:color="000000"/>
            </w:tcBorders>
          </w:tcPr>
          <w:p w:rsidR="003112E0" w:rsidRDefault="003112E0"/>
        </w:tc>
      </w:tr>
      <w:tr w:rsidR="003112E0" w:rsidTr="006B2370">
        <w:trPr>
          <w:trHeight w:hRule="exact" w:val="1935"/>
        </w:trPr>
        <w:tc>
          <w:tcPr>
            <w:tcW w:w="10159" w:type="dxa"/>
            <w:gridSpan w:val="6"/>
            <w:tcBorders>
              <w:top w:val="single" w:sz="5" w:space="0" w:color="000000"/>
              <w:left w:val="double" w:sz="5" w:space="0" w:color="000000"/>
              <w:right w:val="double" w:sz="5" w:space="0" w:color="000000"/>
            </w:tcBorders>
          </w:tcPr>
          <w:p w:rsidR="003112E0" w:rsidRDefault="003112E0"/>
        </w:tc>
        <w:tc>
          <w:tcPr>
            <w:tcW w:w="1017" w:type="dxa"/>
            <w:tcBorders>
              <w:left w:val="double" w:sz="5" w:space="0" w:color="000000"/>
            </w:tcBorders>
          </w:tcPr>
          <w:p w:rsidR="003112E0" w:rsidRDefault="003112E0"/>
        </w:tc>
      </w:tr>
      <w:tr w:rsidR="003112E0" w:rsidTr="006B2370">
        <w:trPr>
          <w:trHeight w:hRule="exact" w:val="1948"/>
        </w:trPr>
        <w:tc>
          <w:tcPr>
            <w:tcW w:w="10159" w:type="dxa"/>
            <w:gridSpan w:val="6"/>
            <w:tcBorders>
              <w:left w:val="double" w:sz="5" w:space="0" w:color="000000"/>
              <w:bottom w:val="double" w:sz="5" w:space="0" w:color="000000"/>
              <w:right w:val="double" w:sz="5" w:space="0" w:color="000000"/>
            </w:tcBorders>
          </w:tcPr>
          <w:p w:rsidR="003112E0" w:rsidRDefault="003112E0"/>
        </w:tc>
        <w:tc>
          <w:tcPr>
            <w:tcW w:w="1017" w:type="dxa"/>
            <w:tcBorders>
              <w:left w:val="double" w:sz="5" w:space="0" w:color="000000"/>
            </w:tcBorders>
          </w:tcPr>
          <w:p w:rsidR="003112E0" w:rsidRDefault="003112E0"/>
        </w:tc>
      </w:tr>
    </w:tbl>
    <w:p w:rsidR="003112E0" w:rsidRDefault="003112E0">
      <w:pPr>
        <w:sectPr w:rsidR="003112E0">
          <w:pgSz w:w="11906" w:h="16848"/>
          <w:pgMar w:top="567" w:right="567" w:bottom="517" w:left="1134" w:header="567" w:footer="517" w:gutter="0"/>
          <w:cols w:space="720"/>
        </w:sectPr>
      </w:pPr>
    </w:p>
    <w:tbl>
      <w:tblPr>
        <w:tblW w:w="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49"/>
      </w:tblGrid>
      <w:tr w:rsidR="003112E0">
        <w:trPr>
          <w:trHeight w:hRule="exact" w:val="2866"/>
        </w:trPr>
        <w:tc>
          <w:tcPr>
            <w:tcW w:w="11849" w:type="dxa"/>
            <w:vMerge w:val="restart"/>
            <w:vAlign w:val="center"/>
          </w:tcPr>
          <w:p w:rsidR="003112E0" w:rsidRDefault="002833AE">
            <w:pPr>
              <w:jc w:val="center"/>
            </w:pPr>
            <w:bookmarkStart w:id="1" w:name="Приложения"/>
            <w:r>
              <w:rPr>
                <w:noProof/>
              </w:rPr>
              <w:lastRenderedPageBreak/>
              <w:drawing>
                <wp:inline distT="0" distB="0" distL="0" distR="0">
                  <wp:extent cx="7561925" cy="10689060"/>
                  <wp:effectExtent l="0" t="0" r="0" b="0"/>
                  <wp:docPr id="2" name="Picture 1" descr="Image0000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1.jpe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1925" cy="10689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1"/>
          </w:p>
        </w:tc>
      </w:tr>
      <w:tr w:rsidR="003112E0">
        <w:trPr>
          <w:trHeight w:hRule="exact" w:val="2865"/>
        </w:trPr>
        <w:tc>
          <w:tcPr>
            <w:tcW w:w="11849" w:type="dxa"/>
            <w:vMerge/>
            <w:vAlign w:val="center"/>
          </w:tcPr>
          <w:p w:rsidR="003112E0" w:rsidRDefault="003112E0"/>
        </w:tc>
      </w:tr>
      <w:tr w:rsidR="003112E0">
        <w:trPr>
          <w:trHeight w:hRule="exact" w:val="2866"/>
        </w:trPr>
        <w:tc>
          <w:tcPr>
            <w:tcW w:w="11849" w:type="dxa"/>
            <w:vMerge/>
            <w:vAlign w:val="center"/>
          </w:tcPr>
          <w:p w:rsidR="003112E0" w:rsidRDefault="003112E0"/>
        </w:tc>
      </w:tr>
      <w:tr w:rsidR="003112E0">
        <w:trPr>
          <w:trHeight w:hRule="exact" w:val="2865"/>
        </w:trPr>
        <w:tc>
          <w:tcPr>
            <w:tcW w:w="11849" w:type="dxa"/>
            <w:vMerge/>
            <w:vAlign w:val="center"/>
          </w:tcPr>
          <w:p w:rsidR="003112E0" w:rsidRDefault="003112E0"/>
        </w:tc>
      </w:tr>
      <w:tr w:rsidR="003112E0">
        <w:trPr>
          <w:trHeight w:hRule="exact" w:val="2651"/>
        </w:trPr>
        <w:tc>
          <w:tcPr>
            <w:tcW w:w="11849" w:type="dxa"/>
            <w:vMerge/>
            <w:vAlign w:val="center"/>
          </w:tcPr>
          <w:p w:rsidR="003112E0" w:rsidRDefault="003112E0"/>
        </w:tc>
      </w:tr>
      <w:tr w:rsidR="003112E0">
        <w:trPr>
          <w:trHeight w:hRule="exact" w:val="2636"/>
        </w:trPr>
        <w:tc>
          <w:tcPr>
            <w:tcW w:w="11849" w:type="dxa"/>
            <w:vMerge/>
            <w:vAlign w:val="center"/>
          </w:tcPr>
          <w:p w:rsidR="003112E0" w:rsidRDefault="003112E0"/>
        </w:tc>
      </w:tr>
    </w:tbl>
    <w:p w:rsidR="002833AE" w:rsidRDefault="002833AE"/>
    <w:sectPr w:rsidR="002833AE">
      <w:pgSz w:w="11906" w:h="16848"/>
      <w:pgMar w:top="0" w:right="0" w:bottom="0" w:left="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</w:compat>
  <w:rsids>
    <w:rsidRoot w:val="003112E0"/>
    <w:rsid w:val="001C2CB8"/>
    <w:rsid w:val="002833AE"/>
    <w:rsid w:val="003112E0"/>
    <w:rsid w:val="00632D50"/>
    <w:rsid w:val="006B2370"/>
    <w:rsid w:val="00A76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7620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6203"/>
    <w:rPr>
      <w:rFonts w:ascii="Tahoma" w:hAnsi="Tahoma" w:cs="Tahoma"/>
      <w:sz w:val="16"/>
      <w:szCs w:val="16"/>
    </w:rPr>
  </w:style>
  <w:style w:type="paragraph" w:customStyle="1" w:styleId="FR1">
    <w:name w:val="FR1"/>
    <w:qFormat/>
    <w:rsid w:val="006B2370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5">
    <w:name w:val="Содержимое таблицы"/>
    <w:basedOn w:val="a"/>
    <w:qFormat/>
    <w:rsid w:val="006B2370"/>
    <w:pPr>
      <w:suppressLineNumbers/>
      <w:suppressAutoHyphens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7620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6203"/>
    <w:rPr>
      <w:rFonts w:ascii="Tahoma" w:hAnsi="Tahoma" w:cs="Tahoma"/>
      <w:sz w:val="16"/>
      <w:szCs w:val="16"/>
    </w:rPr>
  </w:style>
  <w:style w:type="paragraph" w:customStyle="1" w:styleId="FR1">
    <w:name w:val="FR1"/>
    <w:qFormat/>
    <w:rsid w:val="006B2370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5">
    <w:name w:val="Содержимое таблицы"/>
    <w:basedOn w:val="a"/>
    <w:qFormat/>
    <w:rsid w:val="006B2370"/>
    <w:pPr>
      <w:suppressLineNumbers/>
      <w:suppressAutoHyphens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723</Words>
  <Characters>4127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Report</vt:lpstr>
    </vt:vector>
  </TitlesOfParts>
  <Company>Stimulsoft Reports 2022.1.6 from 10 February 2022, .NET 4.7.2</Company>
  <LinksUpToDate>false</LinksUpToDate>
  <CharactersWithSpaces>4841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Схема расположения земельного участка или земельных участков</dc:subject>
  <dc:creator>User</dc:creator>
  <cp:lastModifiedBy>User</cp:lastModifiedBy>
  <cp:revision>4</cp:revision>
  <cp:lastPrinted>2022-11-29T08:23:00Z</cp:lastPrinted>
  <dcterms:created xsi:type="dcterms:W3CDTF">2022-11-28T05:32:00Z</dcterms:created>
  <dcterms:modified xsi:type="dcterms:W3CDTF">2022-11-29T08:23:00Z</dcterms:modified>
</cp:coreProperties>
</file>