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F24004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F24004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F24004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F24004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F24004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F24004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F24004" w:rsidRDefault="00480B0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F24004">
        <w:rPr>
          <w:rFonts w:ascii="Times New Roman CYR" w:hAnsi="Times New Roman CYR" w:cs="Times New Roman CYR"/>
          <w:sz w:val="20"/>
          <w:szCs w:val="20"/>
        </w:rPr>
        <w:t>1</w:t>
      </w:r>
      <w:r w:rsidR="008C7C5E" w:rsidRPr="00F24004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F24004">
        <w:rPr>
          <w:rFonts w:ascii="Times New Roman CYR" w:hAnsi="Times New Roman CYR" w:cs="Times New Roman CYR"/>
          <w:sz w:val="20"/>
          <w:szCs w:val="20"/>
        </w:rPr>
        <w:t>.</w:t>
      </w:r>
      <w:r w:rsidRPr="00F24004">
        <w:rPr>
          <w:rFonts w:ascii="Times New Roman CYR" w:hAnsi="Times New Roman CYR" w:cs="Times New Roman CYR"/>
          <w:sz w:val="20"/>
          <w:szCs w:val="20"/>
        </w:rPr>
        <w:t>1</w:t>
      </w:r>
      <w:r w:rsidR="008C7C5E" w:rsidRPr="00F24004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F24004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F24004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F24004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F24004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F24004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480B02" w:rsidRPr="00F24004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6</w:t>
      </w:r>
      <w:r w:rsidR="008C7C5E" w:rsidRPr="00F24004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</w:t>
      </w:r>
    </w:p>
    <w:p w:rsidR="00AA2C01" w:rsidRPr="00F24004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F24004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F24004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F24004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F24004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F24004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F24004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F24004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24004" w:rsidRPr="00F24004" w:rsidRDefault="00F24004" w:rsidP="00F24004">
      <w:pPr>
        <w:spacing w:after="0"/>
        <w:jc w:val="center"/>
        <w:rPr>
          <w:rFonts w:ascii="Times New Roman" w:hAnsi="Times New Roman" w:cs="Times New Roman"/>
        </w:rPr>
      </w:pPr>
      <w:r w:rsidRPr="00F24004"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F24004" w:rsidRPr="00F24004" w:rsidRDefault="00F24004" w:rsidP="00F24004">
      <w:pPr>
        <w:spacing w:after="0"/>
        <w:jc w:val="center"/>
        <w:rPr>
          <w:rFonts w:ascii="Times New Roman" w:hAnsi="Times New Roman" w:cs="Times New Roman"/>
        </w:rPr>
      </w:pPr>
      <w:r w:rsidRPr="00F24004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24004" w:rsidRPr="00F24004" w:rsidRDefault="00F24004" w:rsidP="00F24004">
      <w:pPr>
        <w:pStyle w:val="FR1"/>
        <w:spacing w:line="240" w:lineRule="auto"/>
        <w:ind w:left="0"/>
      </w:pPr>
      <w:r w:rsidRPr="00F24004">
        <w:rPr>
          <w:sz w:val="28"/>
          <w:szCs w:val="28"/>
        </w:rPr>
        <w:t>РЕСПУБЛИКИ МОРДОВИЯ</w:t>
      </w:r>
    </w:p>
    <w:p w:rsidR="00F24004" w:rsidRPr="00F24004" w:rsidRDefault="00F24004" w:rsidP="00F24004">
      <w:pPr>
        <w:spacing w:after="0" w:line="252" w:lineRule="auto"/>
        <w:jc w:val="center"/>
        <w:rPr>
          <w:rFonts w:ascii="Times New Roman" w:hAnsi="Times New Roman" w:cs="Times New Roman"/>
        </w:rPr>
      </w:pPr>
      <w:r w:rsidRPr="00F24004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F24004" w:rsidRPr="00F24004" w:rsidRDefault="00F24004" w:rsidP="00F24004">
      <w:pPr>
        <w:snapToGrid w:val="0"/>
        <w:spacing w:after="0" w:line="240" w:lineRule="auto"/>
        <w:rPr>
          <w:rFonts w:ascii="Times New Roman" w:hAnsi="Times New Roman" w:cs="Times New Roman"/>
        </w:rPr>
      </w:pPr>
      <w:r w:rsidRPr="00F24004">
        <w:rPr>
          <w:rFonts w:ascii="Times New Roman" w:hAnsi="Times New Roman" w:cs="Times New Roman"/>
          <w:sz w:val="28"/>
          <w:lang w:val="ru-RU" w:eastAsia="ru-RU"/>
        </w:rPr>
        <w:t xml:space="preserve">  </w:t>
      </w:r>
      <w:r w:rsidRPr="00F24004">
        <w:rPr>
          <w:rFonts w:ascii="Times New Roman" w:hAnsi="Times New Roman" w:cs="Times New Roman"/>
          <w:sz w:val="28"/>
          <w:szCs w:val="28"/>
        </w:rPr>
        <w:t>«</w:t>
      </w:r>
      <w:r w:rsidRPr="00F24004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15</w:t>
      </w:r>
      <w:r w:rsidRPr="00F24004">
        <w:rPr>
          <w:rFonts w:ascii="Times New Roman" w:hAnsi="Times New Roman" w:cs="Times New Roman"/>
          <w:sz w:val="28"/>
          <w:szCs w:val="28"/>
        </w:rPr>
        <w:t xml:space="preserve">» </w:t>
      </w:r>
      <w:r w:rsidRPr="00F24004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декабря</w:t>
      </w:r>
      <w:r w:rsidRPr="00F2400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24004">
        <w:rPr>
          <w:rFonts w:ascii="Times New Roman" w:hAnsi="Times New Roman" w:cs="Times New Roman"/>
          <w:sz w:val="28"/>
          <w:szCs w:val="28"/>
        </w:rPr>
        <w:t>20</w:t>
      </w:r>
      <w:r w:rsidRPr="00F24004">
        <w:rPr>
          <w:rFonts w:ascii="Times New Roman" w:hAnsi="Times New Roman" w:cs="Times New Roman"/>
          <w:sz w:val="28"/>
          <w:szCs w:val="28"/>
          <w:u w:val="single"/>
        </w:rPr>
        <w:t>22</w:t>
      </w:r>
      <w:r w:rsidRPr="00F24004">
        <w:rPr>
          <w:rFonts w:ascii="Times New Roman" w:hAnsi="Times New Roman" w:cs="Times New Roman"/>
          <w:sz w:val="28"/>
          <w:szCs w:val="28"/>
        </w:rPr>
        <w:t xml:space="preserve"> г</w:t>
      </w:r>
      <w:r w:rsidRPr="00F24004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  <w:r w:rsidRPr="00F24004">
        <w:rPr>
          <w:rFonts w:ascii="Times New Roman" w:hAnsi="Times New Roman" w:cs="Times New Roman"/>
          <w:sz w:val="28"/>
          <w:lang w:val="ru-RU" w:eastAsia="ru-RU"/>
        </w:rPr>
        <w:t xml:space="preserve">                           </w:t>
      </w:r>
      <w:proofErr w:type="spellStart"/>
      <w:r w:rsidRPr="00F24004">
        <w:rPr>
          <w:rFonts w:ascii="Times New Roman" w:hAnsi="Times New Roman" w:cs="Times New Roman"/>
          <w:sz w:val="28"/>
          <w:lang w:val="ru-RU" w:eastAsia="ru-RU"/>
        </w:rPr>
        <w:t>рп</w:t>
      </w:r>
      <w:proofErr w:type="spellEnd"/>
      <w:r w:rsidRPr="00F24004">
        <w:rPr>
          <w:rFonts w:ascii="Times New Roman" w:hAnsi="Times New Roman" w:cs="Times New Roman"/>
          <w:sz w:val="28"/>
          <w:lang w:val="ru-RU" w:eastAsia="ru-RU"/>
        </w:rPr>
        <w:t xml:space="preserve"> Торбеево                                   № </w:t>
      </w:r>
      <w:r w:rsidRPr="00F24004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>486</w:t>
      </w:r>
    </w:p>
    <w:p w:rsidR="00F24004" w:rsidRPr="00F24004" w:rsidRDefault="00F24004" w:rsidP="00F24004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F24004">
        <w:rPr>
          <w:b/>
          <w:bCs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F24004">
        <w:rPr>
          <w:b/>
          <w:bCs/>
          <w:sz w:val="28"/>
          <w:szCs w:val="28"/>
          <w:lang w:eastAsia="zh-CN"/>
        </w:rPr>
        <w:t>Торбеевского</w:t>
      </w:r>
      <w:proofErr w:type="spellEnd"/>
      <w:r w:rsidRPr="00F24004">
        <w:rPr>
          <w:b/>
          <w:bCs/>
          <w:sz w:val="28"/>
          <w:szCs w:val="28"/>
          <w:lang w:eastAsia="zh-CN"/>
        </w:rPr>
        <w:t xml:space="preserve"> городского </w:t>
      </w:r>
      <w:r w:rsidRPr="00F24004">
        <w:rPr>
          <w:b/>
          <w:bCs/>
          <w:sz w:val="28"/>
          <w:szCs w:val="28"/>
        </w:rPr>
        <w:t xml:space="preserve">поселения </w:t>
      </w:r>
      <w:proofErr w:type="spellStart"/>
      <w:r w:rsidRPr="00F24004">
        <w:rPr>
          <w:b/>
          <w:bCs/>
          <w:sz w:val="28"/>
          <w:szCs w:val="28"/>
        </w:rPr>
        <w:t>Торбеевского</w:t>
      </w:r>
      <w:proofErr w:type="spellEnd"/>
      <w:r w:rsidRPr="00F24004">
        <w:rPr>
          <w:b/>
          <w:bCs/>
          <w:sz w:val="28"/>
          <w:szCs w:val="28"/>
        </w:rPr>
        <w:t xml:space="preserve"> муниципального района Республики Мордови</w:t>
      </w:r>
      <w:r w:rsidRPr="00F24004">
        <w:rPr>
          <w:sz w:val="28"/>
          <w:szCs w:val="28"/>
        </w:rPr>
        <w:t xml:space="preserve">я </w:t>
      </w:r>
      <w:r w:rsidRPr="00F24004">
        <w:rPr>
          <w:b/>
          <w:bCs/>
          <w:sz w:val="28"/>
          <w:szCs w:val="28"/>
        </w:rPr>
        <w:t>на 2023 год и плановые периоды 2024 -2025 гг.</w:t>
      </w:r>
    </w:p>
    <w:p w:rsidR="00F24004" w:rsidRPr="00F24004" w:rsidRDefault="00F24004" w:rsidP="00F24004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ind w:left="-142" w:firstLine="567"/>
        <w:jc w:val="both"/>
        <w:rPr>
          <w:color w:val="auto"/>
        </w:rPr>
      </w:pPr>
      <w:proofErr w:type="gramStart"/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В соответствии со статьями 172, </w:t>
      </w:r>
      <w:r w:rsidRPr="00F24004">
        <w:rPr>
          <w:rFonts w:ascii="Times New Roman" w:hAnsi="Times New Roman" w:cs="Times New Roman"/>
          <w:b w:val="0"/>
          <w:color w:val="auto"/>
        </w:rPr>
        <w:t>184.2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Бюджетного кодекса Российской Федерации, статьей 64 Устава </w:t>
      </w:r>
      <w:proofErr w:type="spellStart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F24004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Мордовия, статьей 11 решения Совета депутатов </w:t>
      </w:r>
      <w:proofErr w:type="spellStart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F24004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от 17 октября 2014 года № </w:t>
      </w:r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szCs w:val="24"/>
          <w:lang w:eastAsia="zh-CN"/>
        </w:rPr>
        <w:t>96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«Об утверждении Положения о бюджетном процессе в </w:t>
      </w:r>
      <w:proofErr w:type="spellStart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Торбеевском</w:t>
      </w:r>
      <w:proofErr w:type="spellEnd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городском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поселении </w:t>
      </w:r>
      <w:proofErr w:type="spellStart"/>
      <w:r w:rsidRPr="00F24004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Мордовия», администрация </w:t>
      </w:r>
      <w:proofErr w:type="spellStart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F24004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proofErr w:type="gramEnd"/>
      <w:r w:rsidRPr="00F24004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постановляет:</w:t>
      </w:r>
    </w:p>
    <w:p w:rsidR="00F24004" w:rsidRPr="00F24004" w:rsidRDefault="00F24004" w:rsidP="00F24004">
      <w:pPr>
        <w:pStyle w:val="af"/>
        <w:jc w:val="both"/>
      </w:pPr>
      <w:r w:rsidRPr="00F24004">
        <w:rPr>
          <w:sz w:val="28"/>
          <w:szCs w:val="28"/>
        </w:rPr>
        <w:t xml:space="preserve">1.Утвердить прилагаемые основные направления бюджетной и налоговой политики </w:t>
      </w:r>
      <w:proofErr w:type="spellStart"/>
      <w:r w:rsidRPr="00F24004">
        <w:rPr>
          <w:kern w:val="2"/>
          <w:sz w:val="28"/>
          <w:szCs w:val="28"/>
          <w:lang w:eastAsia="zh-CN"/>
        </w:rPr>
        <w:t>Торбеевского</w:t>
      </w:r>
      <w:proofErr w:type="spellEnd"/>
      <w:r w:rsidRPr="00F24004">
        <w:rPr>
          <w:kern w:val="2"/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2023 год и плановые периоды 2024-2025 гг. </w:t>
      </w:r>
    </w:p>
    <w:p w:rsidR="00F24004" w:rsidRPr="00F24004" w:rsidRDefault="00F24004" w:rsidP="00F24004">
      <w:pPr>
        <w:jc w:val="both"/>
        <w:rPr>
          <w:rFonts w:ascii="Times New Roman" w:hAnsi="Times New Roman" w:cs="Times New Roman"/>
        </w:rPr>
      </w:pPr>
      <w:r w:rsidRPr="00F2400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Торбеевский</w:t>
      </w:r>
      <w:proofErr w:type="spellEnd"/>
      <w:r w:rsidRPr="00F24004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администрации </w:t>
      </w:r>
      <w:proofErr w:type="spellStart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городского </w:t>
      </w:r>
      <w:proofErr w:type="spellStart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Республики Мордовия</w:t>
      </w:r>
      <w:r w:rsidRPr="00F2400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F24004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torbeevo.e-mordovia.ru</w:t>
        </w:r>
      </w:hyperlink>
      <w:r w:rsidRPr="00F24004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городского</w:t>
      </w:r>
      <w:r w:rsidRPr="00F24004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F2400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240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https</w:t>
      </w:r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://</w:t>
      </w:r>
      <w:proofErr w:type="spellStart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torbeevo</w:t>
      </w:r>
      <w:proofErr w:type="spellEnd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-</w:t>
      </w:r>
      <w:proofErr w:type="spellStart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rm</w:t>
      </w:r>
      <w:proofErr w:type="spellEnd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.</w:t>
      </w:r>
      <w:proofErr w:type="spellStart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ru</w:t>
      </w:r>
      <w:proofErr w:type="spellEnd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/</w:t>
      </w:r>
      <w:proofErr w:type="spellStart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vill</w:t>
      </w:r>
      <w:proofErr w:type="spellEnd"/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/</w:t>
      </w:r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  <w:lang w:val="en-US"/>
        </w:rPr>
        <w:t>view</w:t>
      </w:r>
      <w:r w:rsidRPr="00F24004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/178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F24004" w:rsidRPr="00F24004" w:rsidTr="00F24004">
        <w:trPr>
          <w:tblHeader/>
        </w:trPr>
        <w:tc>
          <w:tcPr>
            <w:tcW w:w="4997" w:type="dxa"/>
            <w:shd w:val="clear" w:color="auto" w:fill="auto"/>
          </w:tcPr>
          <w:p w:rsidR="00F24004" w:rsidRPr="00F24004" w:rsidRDefault="00F24004" w:rsidP="000E60A3">
            <w:pPr>
              <w:pStyle w:val="af0"/>
              <w:snapToGrid w:val="0"/>
            </w:pPr>
            <w:r w:rsidRPr="00F24004">
              <w:rPr>
                <w:sz w:val="28"/>
                <w:szCs w:val="28"/>
              </w:rPr>
              <w:t xml:space="preserve">Глава администрации </w:t>
            </w:r>
          </w:p>
          <w:p w:rsidR="00F24004" w:rsidRPr="00F24004" w:rsidRDefault="00F24004" w:rsidP="000E60A3">
            <w:pPr>
              <w:pStyle w:val="af0"/>
              <w:snapToGrid w:val="0"/>
            </w:pPr>
            <w:proofErr w:type="spellStart"/>
            <w:r w:rsidRPr="00F24004">
              <w:rPr>
                <w:sz w:val="28"/>
                <w:szCs w:val="28"/>
              </w:rPr>
              <w:t>Торбеевского</w:t>
            </w:r>
            <w:proofErr w:type="spellEnd"/>
            <w:r w:rsidRPr="00F24004">
              <w:rPr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F24004" w:rsidRPr="00F24004" w:rsidRDefault="00F24004" w:rsidP="000E60A3">
            <w:pPr>
              <w:pStyle w:val="af0"/>
              <w:snapToGrid w:val="0"/>
              <w:jc w:val="right"/>
              <w:rPr>
                <w:sz w:val="28"/>
                <w:szCs w:val="28"/>
              </w:rPr>
            </w:pPr>
          </w:p>
          <w:p w:rsidR="00F24004" w:rsidRPr="00F24004" w:rsidRDefault="00F24004" w:rsidP="00F24004">
            <w:pPr>
              <w:pStyle w:val="af0"/>
              <w:jc w:val="center"/>
            </w:pPr>
            <w:r w:rsidRPr="00F24004">
              <w:rPr>
                <w:sz w:val="28"/>
                <w:szCs w:val="28"/>
              </w:rPr>
              <w:t>А.Н. Балашов</w:t>
            </w:r>
          </w:p>
        </w:tc>
      </w:tr>
    </w:tbl>
    <w:p w:rsidR="00F24004" w:rsidRPr="00F24004" w:rsidRDefault="00F24004" w:rsidP="00F24004">
      <w:pPr>
        <w:pStyle w:val="21"/>
        <w:jc w:val="right"/>
      </w:pPr>
      <w:bookmarkStart w:id="0" w:name="Par24"/>
      <w:bookmarkEnd w:id="0"/>
      <w:r w:rsidRPr="00F24004">
        <w:rPr>
          <w:szCs w:val="28"/>
        </w:rPr>
        <w:lastRenderedPageBreak/>
        <w:t xml:space="preserve"> Приложение </w:t>
      </w:r>
    </w:p>
    <w:p w:rsidR="00F24004" w:rsidRPr="00F24004" w:rsidRDefault="00F24004" w:rsidP="00F24004">
      <w:pPr>
        <w:pStyle w:val="21"/>
        <w:jc w:val="right"/>
      </w:pPr>
      <w:r w:rsidRPr="00F24004">
        <w:rPr>
          <w:szCs w:val="28"/>
        </w:rPr>
        <w:t xml:space="preserve">            к Постановлению администрации</w:t>
      </w:r>
    </w:p>
    <w:p w:rsidR="00F24004" w:rsidRPr="00F24004" w:rsidRDefault="00F24004" w:rsidP="00F24004">
      <w:pPr>
        <w:spacing w:line="252" w:lineRule="auto"/>
        <w:ind w:firstLine="720"/>
        <w:jc w:val="right"/>
        <w:rPr>
          <w:rFonts w:ascii="Times New Roman" w:hAnsi="Times New Roman" w:cs="Times New Roman"/>
        </w:rPr>
      </w:pPr>
      <w:proofErr w:type="spellStart"/>
      <w:r w:rsidRPr="00F2400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2400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F24004" w:rsidRPr="00F24004" w:rsidRDefault="00F24004" w:rsidP="00F24004">
      <w:pPr>
        <w:pStyle w:val="21"/>
        <w:jc w:val="right"/>
      </w:pPr>
      <w:proofErr w:type="spellStart"/>
      <w:r w:rsidRPr="00F24004">
        <w:rPr>
          <w:szCs w:val="28"/>
        </w:rPr>
        <w:t>Торбеевского</w:t>
      </w:r>
      <w:proofErr w:type="spellEnd"/>
      <w:r w:rsidRPr="00F24004">
        <w:rPr>
          <w:szCs w:val="28"/>
        </w:rPr>
        <w:t xml:space="preserve"> муниципального района</w:t>
      </w:r>
    </w:p>
    <w:p w:rsidR="00F24004" w:rsidRPr="00F24004" w:rsidRDefault="00F24004" w:rsidP="00F24004">
      <w:pPr>
        <w:pStyle w:val="21"/>
        <w:jc w:val="right"/>
      </w:pPr>
      <w:r w:rsidRPr="00F24004">
        <w:rPr>
          <w:szCs w:val="28"/>
        </w:rPr>
        <w:t>Республики Мордовия</w:t>
      </w:r>
    </w:p>
    <w:p w:rsidR="00F24004" w:rsidRPr="00F24004" w:rsidRDefault="00F24004" w:rsidP="00F24004">
      <w:pPr>
        <w:pStyle w:val="21"/>
        <w:jc w:val="right"/>
      </w:pPr>
      <w:r w:rsidRPr="00F24004">
        <w:rPr>
          <w:szCs w:val="28"/>
        </w:rPr>
        <w:t>от «15» декабря 2022 года № 486</w:t>
      </w:r>
    </w:p>
    <w:p w:rsidR="00F24004" w:rsidRPr="00F24004" w:rsidRDefault="00F24004" w:rsidP="00F2400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24004" w:rsidRPr="00F24004" w:rsidRDefault="00F24004" w:rsidP="00F24004">
      <w:pPr>
        <w:pStyle w:val="4"/>
        <w:keepLines w:val="0"/>
        <w:numPr>
          <w:ilvl w:val="3"/>
          <w:numId w:val="1"/>
        </w:numPr>
        <w:shd w:val="clear" w:color="auto" w:fill="FFFFFF"/>
        <w:suppressAutoHyphens/>
        <w:spacing w:before="0" w:line="320" w:lineRule="atLeast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24004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Pr="00F24004">
        <w:rPr>
          <w:rFonts w:ascii="Times New Roman" w:eastAsia="Times New Roman" w:hAnsi="Times New Roman" w:cs="Times New Roman"/>
          <w:color w:val="auto"/>
          <w:kern w:val="2"/>
          <w:sz w:val="24"/>
          <w:szCs w:val="24"/>
          <w:lang w:eastAsia="zh-CN"/>
        </w:rPr>
        <w:t>Торбеевского</w:t>
      </w:r>
      <w:proofErr w:type="spellEnd"/>
      <w:r w:rsidRPr="00F24004">
        <w:rPr>
          <w:rFonts w:ascii="Times New Roman" w:eastAsia="Times New Roman" w:hAnsi="Times New Roman" w:cs="Times New Roman"/>
          <w:color w:val="auto"/>
          <w:kern w:val="2"/>
          <w:sz w:val="24"/>
          <w:szCs w:val="24"/>
          <w:lang w:eastAsia="zh-CN"/>
        </w:rPr>
        <w:t xml:space="preserve"> городского</w:t>
      </w:r>
      <w:r w:rsidRPr="00F24004">
        <w:rPr>
          <w:rFonts w:ascii="Times New Roman" w:hAnsi="Times New Roman" w:cs="Times New Roman"/>
          <w:color w:val="auto"/>
          <w:sz w:val="24"/>
          <w:szCs w:val="24"/>
        </w:rPr>
        <w:t xml:space="preserve"> поселения </w:t>
      </w:r>
      <w:proofErr w:type="spellStart"/>
      <w:r w:rsidRPr="00F24004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F24004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</w:t>
      </w:r>
      <w:r w:rsidRPr="00F24004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на 2023 год и на плановый период  2024-2025 годов</w:t>
      </w:r>
    </w:p>
    <w:p w:rsidR="00F24004" w:rsidRPr="00F24004" w:rsidRDefault="00F24004" w:rsidP="00F24004">
      <w:pPr>
        <w:pStyle w:val="a4"/>
        <w:shd w:val="clear" w:color="auto" w:fill="FFFFFF"/>
        <w:spacing w:before="0" w:after="0"/>
        <w:ind w:firstLine="540"/>
        <w:jc w:val="both"/>
      </w:pPr>
      <w:r w:rsidRPr="00F24004">
        <w:rPr>
          <w:b/>
        </w:rPr>
        <w:t> </w:t>
      </w:r>
      <w:proofErr w:type="gramStart"/>
      <w:r w:rsidRPr="00F24004">
        <w:rPr>
          <w:sz w:val="28"/>
          <w:szCs w:val="28"/>
        </w:rPr>
        <w:t xml:space="preserve">Настоящие Основные направления бюджетной и налоговой политики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2023 год и на плановый период 2024-2025 годов разработаны в соответствии со статьями 172, 184.2 </w:t>
      </w:r>
      <w:hyperlink r:id="rId7" w:history="1">
        <w:r w:rsidRPr="00F24004">
          <w:rPr>
            <w:rStyle w:val="aa"/>
            <w:color w:val="auto"/>
            <w:sz w:val="28"/>
            <w:szCs w:val="28"/>
          </w:rPr>
          <w:t>Бюджетного кодекса</w:t>
        </w:r>
      </w:hyperlink>
      <w:r w:rsidRPr="00F24004">
        <w:rPr>
          <w:sz w:val="28"/>
          <w:szCs w:val="28"/>
        </w:rPr>
        <w:t> Российской Федерации, Положением о бюджетном процессе в</w:t>
      </w:r>
      <w:r w:rsidRPr="00F24004">
        <w:rPr>
          <w:b/>
          <w:bCs/>
          <w:sz w:val="28"/>
          <w:szCs w:val="28"/>
        </w:rPr>
        <w:t xml:space="preserve"> </w:t>
      </w:r>
      <w:proofErr w:type="spellStart"/>
      <w:r w:rsidRPr="00F24004">
        <w:rPr>
          <w:sz w:val="28"/>
          <w:szCs w:val="28"/>
          <w:lang w:eastAsia="zh-CN"/>
        </w:rPr>
        <w:t>Торбеевском</w:t>
      </w:r>
      <w:proofErr w:type="spellEnd"/>
      <w:r w:rsidRPr="00F24004">
        <w:rPr>
          <w:sz w:val="28"/>
          <w:szCs w:val="28"/>
          <w:lang w:eastAsia="zh-CN"/>
        </w:rPr>
        <w:t xml:space="preserve"> городском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утвержденном решением Совета депутатов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Pr="00F24004">
        <w:rPr>
          <w:sz w:val="28"/>
          <w:szCs w:val="28"/>
        </w:rPr>
        <w:t xml:space="preserve"> </w:t>
      </w:r>
      <w:r w:rsidRPr="00F24004">
        <w:rPr>
          <w:bCs/>
          <w:sz w:val="28"/>
          <w:szCs w:val="28"/>
        </w:rPr>
        <w:t xml:space="preserve">от </w:t>
      </w:r>
      <w:r w:rsidRPr="00F24004">
        <w:rPr>
          <w:sz w:val="28"/>
          <w:szCs w:val="28"/>
        </w:rPr>
        <w:t xml:space="preserve">17 октября 2014 года № </w:t>
      </w:r>
      <w:r w:rsidRPr="00F24004">
        <w:rPr>
          <w:sz w:val="28"/>
          <w:lang w:eastAsia="zh-CN"/>
        </w:rPr>
        <w:t>96</w:t>
      </w:r>
      <w:r w:rsidRPr="00F24004">
        <w:rPr>
          <w:bCs/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Pr="00F24004">
        <w:rPr>
          <w:sz w:val="28"/>
          <w:szCs w:val="28"/>
          <w:lang w:eastAsia="zh-CN"/>
        </w:rPr>
        <w:t>Торбеевском</w:t>
      </w:r>
      <w:proofErr w:type="spellEnd"/>
      <w:r w:rsidRPr="00F24004">
        <w:rPr>
          <w:sz w:val="28"/>
          <w:szCs w:val="28"/>
          <w:lang w:eastAsia="zh-CN"/>
        </w:rPr>
        <w:t xml:space="preserve"> городском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</w:t>
      </w:r>
      <w:r w:rsidRPr="00F24004">
        <w:rPr>
          <w:bCs/>
          <w:sz w:val="28"/>
          <w:szCs w:val="28"/>
        </w:rPr>
        <w:t>».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proofErr w:type="gramStart"/>
      <w:r w:rsidRPr="00F24004">
        <w:rPr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2023 год и на плановый период 2024-2025 годов является определение на ближайший трехлетний период базовых принципов, условий и подходов, используемых при формировании проекта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2023 год и на плановый период 2024-2025 годов.</w:t>
      </w:r>
      <w:proofErr w:type="gramEnd"/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proofErr w:type="gramStart"/>
      <w:r w:rsidRPr="00F24004">
        <w:rPr>
          <w:sz w:val="28"/>
          <w:szCs w:val="28"/>
        </w:rPr>
        <w:t xml:space="preserve">Основными целями бюджетной и налоговой политики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2023 год и на плановый период 2024-2025 годов по-прежнему являются обеспечение социальной и экономической стабильности, сбалансированности и устойчивости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повышение эффективности и результативности бюджетных расходов, стимулирование развития налогового потенциала, повышение открытости, эффективности и прозрачности муниципального управления.</w:t>
      </w:r>
      <w:proofErr w:type="gramEnd"/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proofErr w:type="gramStart"/>
      <w:r w:rsidRPr="00F24004">
        <w:rPr>
          <w:sz w:val="28"/>
          <w:szCs w:val="28"/>
        </w:rPr>
        <w:t xml:space="preserve">В связи с введением в 2022 году политических и экономических санкций иностранными государствами, совершающими недружественные </w:t>
      </w:r>
      <w:r w:rsidRPr="00F24004">
        <w:rPr>
          <w:sz w:val="28"/>
          <w:szCs w:val="28"/>
        </w:rPr>
        <w:lastRenderedPageBreak/>
        <w:t>действия в отношении Российской Федерации, граждан  Российской Федерации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  основными приоритетами бюджетной политики остаются: </w:t>
      </w:r>
      <w:proofErr w:type="gramEnd"/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1) обеспечение долгосрочной сбалансированности и финансовой устойчивости бюджетной системы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при безусловном исполнении всех принятых на себя обязательств, в сложившихся экономических условиях;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2) сосредоточение финансовых ресурсов на достижении целей, показателей и результатов федеральных и региональных проектов;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3) повышение эффективности использования бюджетных средств путем принятия мер, направленных </w:t>
      </w:r>
      <w:proofErr w:type="gramStart"/>
      <w:r w:rsidRPr="00F24004">
        <w:rPr>
          <w:sz w:val="28"/>
          <w:szCs w:val="28"/>
        </w:rPr>
        <w:t>на</w:t>
      </w:r>
      <w:proofErr w:type="gramEnd"/>
      <w:r w:rsidRPr="00F24004">
        <w:rPr>
          <w:sz w:val="28"/>
          <w:szCs w:val="28"/>
        </w:rPr>
        <w:t>: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непринятие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привлечение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софинансирования;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 обеспечение равномерного исполнения расходных обязательств в течение финансового года;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усиление </w:t>
      </w:r>
      <w:proofErr w:type="gramStart"/>
      <w:r w:rsidRPr="00F24004">
        <w:rPr>
          <w:sz w:val="28"/>
          <w:szCs w:val="28"/>
        </w:rPr>
        <w:t>контроля за</w:t>
      </w:r>
      <w:proofErr w:type="gramEnd"/>
      <w:r w:rsidRPr="00F24004">
        <w:rPr>
          <w:sz w:val="28"/>
          <w:szCs w:val="28"/>
        </w:rPr>
        <w:t xml:space="preserve"> целевым использованием бюджетных средств;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совершенствование системы закупок товаров, работ, услуг для обеспечения муниципальных нужд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4) проведение работы по эффективному управлению муниципальным долгом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Бюджетная и налоговая политика на 2023 год и на плановый период 2024 -2025 годов  в области доходов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</w:t>
      </w:r>
      <w:r w:rsidRPr="00F24004">
        <w:rPr>
          <w:sz w:val="28"/>
          <w:szCs w:val="28"/>
        </w:rPr>
        <w:lastRenderedPageBreak/>
        <w:t xml:space="preserve">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будет направлена на укрепление и развитие налогового потенциала за счет роста  собственных доходных источников.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F24004">
        <w:rPr>
          <w:sz w:val="28"/>
          <w:szCs w:val="28"/>
        </w:rPr>
        <w:t xml:space="preserve">В этих целях будет продолжена работа по повышению эффективности управления муниципальными земельными ресурсами и муниципальным имуществом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повышению качества администрирования главными администраторами доходов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осуществлению учета и усиление контроля за своевременностью и полнотой перечисления в бюджет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штрафных</w:t>
      </w:r>
      <w:proofErr w:type="gramEnd"/>
      <w:r w:rsidRPr="00F24004">
        <w:rPr>
          <w:sz w:val="28"/>
          <w:szCs w:val="28"/>
        </w:rPr>
        <w:t xml:space="preserve"> санкций за административные правонарушения, выявленные должностными лицами органов муниципального контроля.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В целях обеспечения своевременного исполнения доходной части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в сложившихся экономических условиях будет продолжена: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- работа по обеспечению поступлений налоговых и неналоговых доходов, подлежащих зачислению в бюджет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- работа по проведению оценки эффективности налоговых расходов.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proofErr w:type="gramStart"/>
      <w:r w:rsidRPr="00F24004">
        <w:rPr>
          <w:sz w:val="28"/>
          <w:szCs w:val="28"/>
        </w:rPr>
        <w:t xml:space="preserve">Бюджетная и налоговая политика на 2023 год и на плановый период 2024-2025 годов в области расходов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направлена на сохранение социально ориентированной направленности  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усиления его роли в стимулировании роста экономики, повышения качества жизни населения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В целях реализации постановленных задач необходимо реализовать  комплекс мероприятий, направленных </w:t>
      </w:r>
      <w:proofErr w:type="gramStart"/>
      <w:r w:rsidRPr="00F24004">
        <w:rPr>
          <w:sz w:val="28"/>
          <w:szCs w:val="28"/>
        </w:rPr>
        <w:t>на</w:t>
      </w:r>
      <w:proofErr w:type="gramEnd"/>
      <w:r w:rsidRPr="00F24004">
        <w:rPr>
          <w:sz w:val="28"/>
          <w:szCs w:val="28"/>
        </w:rPr>
        <w:t>: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lastRenderedPageBreak/>
        <w:t>1) повышение эффективности реализации муниципальных программ;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2) повышение результативности использования бюджетных средств за счет обеспечения </w:t>
      </w:r>
      <w:proofErr w:type="gramStart"/>
      <w:r w:rsidRPr="00F24004">
        <w:rPr>
          <w:sz w:val="28"/>
          <w:szCs w:val="28"/>
        </w:rPr>
        <w:t>контроля за</w:t>
      </w:r>
      <w:proofErr w:type="gramEnd"/>
      <w:r w:rsidRPr="00F24004">
        <w:rPr>
          <w:sz w:val="28"/>
          <w:szCs w:val="28"/>
        </w:rPr>
        <w:t xml:space="preserve"> достижением показателей результативности при реализации муниципальных программ;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3) повышение эффективности внутреннего муниципального финансового контроля, направленного на соблюдение процедур составления и исполнения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составления бюджетной отчетности и ведения бюджетного учета главными распорядителями средств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4) недопущение кредиторской задолженности по заработной плате и социальным выплатам;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5) направление бюджетных сре</w:t>
      </w:r>
      <w:proofErr w:type="gramStart"/>
      <w:r w:rsidRPr="00F24004">
        <w:rPr>
          <w:sz w:val="28"/>
          <w:szCs w:val="28"/>
        </w:rPr>
        <w:t>дств в пр</w:t>
      </w:r>
      <w:proofErr w:type="gramEnd"/>
      <w:r w:rsidRPr="00F24004">
        <w:rPr>
          <w:sz w:val="28"/>
          <w:szCs w:val="28"/>
        </w:rPr>
        <w:t>иоритетном порядке на погашение кредиторской задолженности;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proofErr w:type="gramStart"/>
      <w:r w:rsidRPr="00F24004">
        <w:rPr>
          <w:sz w:val="28"/>
          <w:szCs w:val="28"/>
        </w:rPr>
        <w:t xml:space="preserve">6) повышение информационной открытости бюджетного процесса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в том числе в социальных сетях, формирование электронной брошюры «Бюджет для граждан» в целях повышения информированности граждан в вопросах формирования и исполнения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Мордовия, а также вовлечения граждан в процедуру обсуждения и принятия конкретных бюджетных решений;</w:t>
      </w:r>
      <w:proofErr w:type="gramEnd"/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jc w:val="both"/>
      </w:pPr>
      <w:r w:rsidRPr="00F24004">
        <w:rPr>
          <w:sz w:val="28"/>
          <w:szCs w:val="28"/>
        </w:rPr>
        <w:t xml:space="preserve">     7) </w:t>
      </w:r>
      <w:proofErr w:type="spellStart"/>
      <w:r w:rsidRPr="00F24004">
        <w:rPr>
          <w:sz w:val="28"/>
          <w:szCs w:val="28"/>
        </w:rPr>
        <w:t>неувеличение</w:t>
      </w:r>
      <w:proofErr w:type="spellEnd"/>
      <w:r w:rsidRPr="00F24004">
        <w:rPr>
          <w:sz w:val="28"/>
          <w:szCs w:val="28"/>
        </w:rPr>
        <w:t xml:space="preserve"> штатной численности работников органов местного самоуправления;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 xml:space="preserve">8) проведение публичных слушаний по проектам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 и годового отчета об исполнении бюджета </w:t>
      </w:r>
      <w:proofErr w:type="spellStart"/>
      <w:r w:rsidRPr="00F24004">
        <w:rPr>
          <w:sz w:val="28"/>
          <w:szCs w:val="28"/>
          <w:lang w:eastAsia="zh-CN"/>
        </w:rPr>
        <w:t>Торбеевского</w:t>
      </w:r>
      <w:proofErr w:type="spellEnd"/>
      <w:r w:rsidRPr="00F24004">
        <w:rPr>
          <w:sz w:val="28"/>
          <w:szCs w:val="28"/>
          <w:lang w:eastAsia="zh-CN"/>
        </w:rPr>
        <w:t xml:space="preserve"> городского</w:t>
      </w:r>
      <w:r w:rsidRPr="00F24004">
        <w:rPr>
          <w:sz w:val="28"/>
          <w:szCs w:val="28"/>
        </w:rPr>
        <w:t xml:space="preserve"> поселения </w:t>
      </w:r>
      <w:proofErr w:type="spellStart"/>
      <w:r w:rsidRPr="00F24004">
        <w:rPr>
          <w:sz w:val="28"/>
          <w:szCs w:val="28"/>
        </w:rPr>
        <w:t>Торбеевского</w:t>
      </w:r>
      <w:proofErr w:type="spellEnd"/>
      <w:r w:rsidRPr="00F24004">
        <w:rPr>
          <w:sz w:val="28"/>
          <w:szCs w:val="28"/>
        </w:rPr>
        <w:t xml:space="preserve"> муниципального района Республики Мордовия.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Реализация бюджетной и налоговой политики на 2023 год и на плановый период 2024-2025 годов в области управления муниципальным долгом будет осуществляться в рамках решения следующих задач: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lastRenderedPageBreak/>
        <w:t>1) поддержание объема муниципального долга в соответствии с пунктом 5 статьи 107 </w:t>
      </w:r>
      <w:hyperlink r:id="rId8" w:history="1">
        <w:r w:rsidRPr="00F24004">
          <w:rPr>
            <w:rStyle w:val="aa"/>
            <w:color w:val="auto"/>
            <w:sz w:val="28"/>
            <w:szCs w:val="28"/>
          </w:rPr>
          <w:t>Бюджетного кодекса</w:t>
        </w:r>
      </w:hyperlink>
      <w:r w:rsidRPr="00F24004">
        <w:rPr>
          <w:sz w:val="28"/>
          <w:szCs w:val="28"/>
        </w:rPr>
        <w:t> РФ при соблюдении условий, установленных Федеральным законом от 09.04.2009 г. № 58-ФЗ «</w:t>
      </w:r>
      <w:hyperlink r:id="rId9" w:history="1">
        <w:r w:rsidRPr="00F24004">
          <w:rPr>
            <w:rStyle w:val="aa"/>
            <w:color w:val="auto"/>
            <w:sz w:val="28"/>
            <w:szCs w:val="28"/>
          </w:rPr>
          <w:t>О внесении изменений в Бюджетный кодекс РФ и отдельные законодательные акты РФ</w:t>
        </w:r>
      </w:hyperlink>
      <w:r w:rsidRPr="00F24004">
        <w:rPr>
          <w:sz w:val="28"/>
          <w:szCs w:val="28"/>
        </w:rPr>
        <w:t>»;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2) оптимизация структуры муниципального долга с целью минимизации стоимости его обслуживания;</w:t>
      </w:r>
    </w:p>
    <w:p w:rsidR="00F24004" w:rsidRPr="00F24004" w:rsidRDefault="00F24004" w:rsidP="00F24004">
      <w:pPr>
        <w:pStyle w:val="a4"/>
        <w:shd w:val="clear" w:color="auto" w:fill="FFFFFF"/>
        <w:spacing w:before="0" w:after="0" w:line="360" w:lineRule="atLeast"/>
        <w:ind w:firstLine="709"/>
        <w:jc w:val="both"/>
      </w:pPr>
      <w:r w:rsidRPr="00F24004">
        <w:rPr>
          <w:sz w:val="28"/>
          <w:szCs w:val="28"/>
        </w:rPr>
        <w:t>3) обеспечение отсутствия просроченной задолженности.</w:t>
      </w:r>
    </w:p>
    <w:p w:rsidR="00F24004" w:rsidRPr="00F24004" w:rsidRDefault="00F24004" w:rsidP="00F24004">
      <w:pPr>
        <w:pStyle w:val="1"/>
        <w:keepLines w:val="0"/>
        <w:numPr>
          <w:ilvl w:val="0"/>
          <w:numId w:val="1"/>
        </w:numPr>
        <w:suppressAutoHyphens/>
        <w:spacing w:before="240" w:after="60" w:line="240" w:lineRule="auto"/>
        <w:jc w:val="center"/>
        <w:rPr>
          <w:rFonts w:ascii="Times New Roman" w:hAnsi="Times New Roman" w:cs="Times New Roman"/>
          <w:color w:val="auto"/>
        </w:rPr>
      </w:pPr>
      <w:bookmarkStart w:id="1" w:name="_GoBack"/>
      <w:bookmarkEnd w:id="1"/>
    </w:p>
    <w:p w:rsidR="009015EC" w:rsidRPr="00F24004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F24004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F24004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F24004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F2400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F2400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F24004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F2400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F2400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F24004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F24004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F24004">
              <w:rPr>
                <w:sz w:val="20"/>
              </w:rPr>
              <w:t>Телефон: 2-01-00</w:t>
            </w:r>
          </w:p>
        </w:tc>
      </w:tr>
    </w:tbl>
    <w:p w:rsidR="002C1A4F" w:rsidRPr="00F24004" w:rsidRDefault="00F24004"/>
    <w:sectPr w:rsidR="002C1A4F" w:rsidRPr="00F24004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24004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40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400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F24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F2400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R1">
    <w:name w:val="FR1"/>
    <w:rsid w:val="00F2400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F24004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F2400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40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400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F24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F2400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R1">
    <w:name w:val="FR1"/>
    <w:rsid w:val="00F2400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F24004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F2400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8f21b21c-a408-42c4-b9fe-a939b863c84a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8f21b21c-a408-42c4-b9fe-a939b863c84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b8f6f05f-bd58-435d-b6b6-24ac4bb285c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2022-12-15T11:42:00Z</dcterms:created>
  <dcterms:modified xsi:type="dcterms:W3CDTF">2022-12-15T11:42:00Z</dcterms:modified>
</cp:coreProperties>
</file>