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07" w:before="187" w:after="0"/>
        <w:ind w:left="106" w:right="395" w:firstLine="567"/>
        <w:jc w:val="center"/>
        <w:rPr>
          <w:b/>
          <w:sz w:val="28"/>
        </w:rPr>
      </w:pPr>
      <w:r>
        <w:rPr>
          <w:b/>
          <w:sz w:val="28"/>
        </w:rPr>
        <w:t xml:space="preserve">  </w:t>
      </w:r>
      <w:r>
        <w:rPr>
          <w:b/>
          <w:sz w:val="28"/>
        </w:rPr>
        <w:t>СОВЕТ</w:t>
      </w:r>
      <w:r>
        <w:rPr>
          <w:b/>
          <w:spacing w:val="-8"/>
          <w:sz w:val="28"/>
        </w:rPr>
        <w:t xml:space="preserve"> </w:t>
      </w:r>
      <w:r>
        <w:rPr>
          <w:b/>
          <w:sz w:val="28"/>
        </w:rPr>
        <w:t>ДЕПУТАТОВ</w:t>
      </w:r>
      <w:r>
        <w:rPr>
          <w:b/>
          <w:spacing w:val="-7"/>
          <w:sz w:val="28"/>
        </w:rPr>
        <w:t xml:space="preserve"> </w:t>
      </w:r>
      <w:r>
        <w:rPr>
          <w:b/>
          <w:sz w:val="28"/>
        </w:rPr>
        <w:t>КАЖЛОДСКОГО</w:t>
      </w:r>
      <w:r>
        <w:rPr>
          <w:b/>
          <w:spacing w:val="-8"/>
          <w:sz w:val="28"/>
        </w:rPr>
        <w:t xml:space="preserve"> </w:t>
      </w:r>
      <w:r>
        <w:rPr>
          <w:b/>
          <w:sz w:val="28"/>
        </w:rPr>
        <w:t>СЕЛЬСКОГО</w:t>
      </w:r>
      <w:r>
        <w:rPr>
          <w:b/>
          <w:spacing w:val="-8"/>
          <w:sz w:val="28"/>
        </w:rPr>
        <w:t xml:space="preserve"> </w:t>
      </w:r>
      <w:r>
        <w:rPr>
          <w:b/>
          <w:sz w:val="28"/>
        </w:rPr>
        <w:t>ПОСЕЛЕНИЯ ТОРБЕЕВСКОГО</w:t>
      </w:r>
      <w:r>
        <w:rPr>
          <w:b/>
          <w:spacing w:val="40"/>
          <w:sz w:val="28"/>
        </w:rPr>
        <w:t xml:space="preserve"> </w:t>
      </w:r>
      <w:r>
        <w:rPr>
          <w:b/>
          <w:sz w:val="28"/>
        </w:rPr>
        <w:t>МУНИЦИПАЛЬНОГО</w:t>
      </w:r>
      <w:r>
        <w:rPr>
          <w:b/>
          <w:spacing w:val="40"/>
          <w:sz w:val="28"/>
        </w:rPr>
        <w:t xml:space="preserve"> </w:t>
      </w:r>
      <w:r>
        <w:rPr>
          <w:b/>
          <w:sz w:val="28"/>
        </w:rPr>
        <w:t>РАЙОНА</w:t>
      </w:r>
    </w:p>
    <w:p>
      <w:pPr>
        <w:pStyle w:val="Normal"/>
        <w:tabs>
          <w:tab w:val="clear" w:pos="708"/>
          <w:tab w:val="left" w:pos="2225" w:leader="none"/>
        </w:tabs>
        <w:spacing w:lineRule="exact" w:line="317"/>
        <w:ind w:right="291" w:firstLine="567"/>
        <w:jc w:val="center"/>
        <w:rPr>
          <w:b/>
          <w:sz w:val="28"/>
        </w:rPr>
      </w:pPr>
      <w:r>
        <w:rPr>
          <w:b/>
          <w:spacing w:val="-2"/>
          <w:sz w:val="28"/>
        </w:rPr>
        <w:t>РЕСПУБЛИКИ</w:t>
      </w:r>
      <w:r>
        <w:rPr>
          <w:b/>
          <w:sz w:val="28"/>
        </w:rPr>
        <w:tab/>
      </w:r>
      <w:r>
        <w:rPr>
          <w:b/>
          <w:spacing w:val="-2"/>
          <w:sz w:val="28"/>
        </w:rPr>
        <w:t>МОРДОВИЯ</w:t>
      </w:r>
    </w:p>
    <w:p>
      <w:pPr>
        <w:pStyle w:val="ConsTitle"/>
        <w:widowControl/>
        <w:jc w:val="center"/>
        <w:rPr>
          <w:rFonts w:ascii="Times New Roman" w:hAnsi="Times New Roman" w:cs="Times New Roman"/>
          <w:sz w:val="28"/>
          <w:szCs w:val="28"/>
        </w:rPr>
      </w:pPr>
      <w:r>
        <w:rPr>
          <w:rFonts w:cs="Times New Roman" w:ascii="Times New Roman" w:hAnsi="Times New Roman"/>
          <w:sz w:val="28"/>
          <w:szCs w:val="28"/>
        </w:rPr>
      </w:r>
    </w:p>
    <w:p>
      <w:pPr>
        <w:pStyle w:val="ConsTitle"/>
        <w:widowControl/>
        <w:jc w:val="center"/>
        <w:rPr>
          <w:rFonts w:ascii="Times New Roman" w:hAnsi="Times New Roman" w:cs="Times New Roman"/>
          <w:sz w:val="28"/>
          <w:szCs w:val="28"/>
        </w:rPr>
      </w:pPr>
      <w:r>
        <w:rPr>
          <w:rFonts w:cs="Times New Roman" w:ascii="Times New Roman" w:hAnsi="Times New Roman"/>
          <w:sz w:val="28"/>
          <w:szCs w:val="28"/>
        </w:rPr>
        <w:t>СОРОК ВОСЬМАЯ СЕССИЯ</w:t>
      </w:r>
    </w:p>
    <w:p>
      <w:pPr>
        <w:pStyle w:val="Normal"/>
        <w:spacing w:lineRule="auto" w:line="302" w:before="91" w:after="0"/>
        <w:ind w:left="4235" w:right="2697" w:hanging="0"/>
        <w:rPr>
          <w:b/>
          <w:sz w:val="28"/>
        </w:rPr>
      </w:pPr>
      <w:r>
        <w:rPr>
          <w:b/>
          <w:sz w:val="28"/>
        </w:rPr>
        <w:t xml:space="preserve"> </w:t>
      </w:r>
      <w:r>
        <w:rPr>
          <w:b/>
          <w:sz w:val="28"/>
        </w:rPr>
        <w:t>(седьмого</w:t>
      </w:r>
      <w:r>
        <w:rPr>
          <w:b/>
          <w:spacing w:val="-18"/>
          <w:sz w:val="28"/>
        </w:rPr>
        <w:t xml:space="preserve"> </w:t>
      </w:r>
      <w:r>
        <w:rPr>
          <w:b/>
          <w:sz w:val="28"/>
        </w:rPr>
        <w:t xml:space="preserve">созыва) </w:t>
      </w:r>
      <w:r>
        <w:rPr>
          <w:b/>
          <w:spacing w:val="-2"/>
          <w:sz w:val="28"/>
        </w:rPr>
        <w:t>РЕШЕНИЕ</w:t>
      </w:r>
    </w:p>
    <w:p>
      <w:pPr>
        <w:pStyle w:val="Normal"/>
        <w:ind w:right="-185" w:firstLine="567"/>
        <w:jc w:val="center"/>
        <w:rPr>
          <w:b/>
          <w:sz w:val="28"/>
          <w:szCs w:val="24"/>
        </w:rPr>
      </w:pPr>
      <w:r>
        <w:rPr>
          <w:b/>
          <w:sz w:val="28"/>
          <w:szCs w:val="28"/>
        </w:rPr>
        <w:t>07 декабря 2023г.                                                          №141</w:t>
      </w:r>
    </w:p>
    <w:p>
      <w:pPr>
        <w:pStyle w:val="Normal"/>
        <w:spacing w:lineRule="auto" w:line="240"/>
        <w:ind w:left="874" w:hanging="0"/>
        <w:jc w:val="center"/>
        <w:rPr>
          <w:b/>
          <w:sz w:val="28"/>
        </w:rPr>
      </w:pPr>
      <w:r>
        <w:rPr>
          <w:b/>
          <w:sz w:val="28"/>
        </w:rPr>
        <w:t>О внесении изменений в решение Совета депутатов Кажлодского</w:t>
      </w:r>
      <w:r>
        <w:rPr>
          <w:b/>
          <w:spacing w:val="-5"/>
          <w:sz w:val="28"/>
        </w:rPr>
        <w:t xml:space="preserve"> </w:t>
      </w:r>
      <w:r>
        <w:rPr>
          <w:b/>
          <w:sz w:val="28"/>
        </w:rPr>
        <w:t>сельского</w:t>
      </w:r>
      <w:r>
        <w:rPr>
          <w:b/>
          <w:spacing w:val="40"/>
          <w:sz w:val="28"/>
        </w:rPr>
        <w:t xml:space="preserve"> </w:t>
      </w:r>
      <w:r>
        <w:rPr>
          <w:b/>
          <w:sz w:val="28"/>
        </w:rPr>
        <w:t>поселения</w:t>
      </w:r>
      <w:r>
        <w:rPr>
          <w:b/>
          <w:spacing w:val="-5"/>
          <w:sz w:val="28"/>
        </w:rPr>
        <w:t xml:space="preserve"> </w:t>
      </w:r>
      <w:r>
        <w:rPr>
          <w:b/>
          <w:sz w:val="28"/>
        </w:rPr>
        <w:t>от</w:t>
      </w:r>
      <w:r>
        <w:rPr>
          <w:b/>
          <w:spacing w:val="-2"/>
          <w:sz w:val="28"/>
        </w:rPr>
        <w:t xml:space="preserve"> </w:t>
      </w:r>
      <w:r>
        <w:rPr>
          <w:b/>
          <w:sz w:val="28"/>
        </w:rPr>
        <w:t>12</w:t>
      </w:r>
      <w:r>
        <w:rPr>
          <w:b/>
          <w:spacing w:val="-2"/>
          <w:sz w:val="28"/>
        </w:rPr>
        <w:t xml:space="preserve"> </w:t>
      </w:r>
      <w:r>
        <w:rPr>
          <w:b/>
          <w:sz w:val="28"/>
        </w:rPr>
        <w:t>сентября</w:t>
      </w:r>
      <w:r>
        <w:rPr>
          <w:b/>
          <w:spacing w:val="-7"/>
          <w:sz w:val="28"/>
        </w:rPr>
        <w:t xml:space="preserve"> </w:t>
      </w:r>
      <w:r>
        <w:rPr>
          <w:b/>
          <w:sz w:val="28"/>
        </w:rPr>
        <w:t>2011г.</w:t>
      </w:r>
      <w:r>
        <w:rPr>
          <w:b/>
          <w:spacing w:val="-4"/>
          <w:sz w:val="28"/>
        </w:rPr>
        <w:t xml:space="preserve"> </w:t>
      </w:r>
      <w:r>
        <w:rPr>
          <w:b/>
          <w:sz w:val="28"/>
        </w:rPr>
        <w:t>№16</w:t>
      </w:r>
      <w:r>
        <w:rPr>
          <w:b/>
          <w:spacing w:val="-2"/>
          <w:sz w:val="28"/>
        </w:rPr>
        <w:t xml:space="preserve"> </w:t>
      </w:r>
      <w:r>
        <w:rPr>
          <w:b/>
          <w:sz w:val="28"/>
        </w:rPr>
        <w:t>«Об утверждении</w:t>
      </w:r>
      <w:r>
        <w:rPr>
          <w:b/>
          <w:spacing w:val="-10"/>
          <w:sz w:val="28"/>
        </w:rPr>
        <w:t xml:space="preserve"> </w:t>
      </w:r>
      <w:r>
        <w:rPr>
          <w:b/>
          <w:sz w:val="28"/>
        </w:rPr>
        <w:t>Генерального</w:t>
      </w:r>
      <w:r>
        <w:rPr>
          <w:b/>
          <w:spacing w:val="-8"/>
          <w:sz w:val="28"/>
        </w:rPr>
        <w:t xml:space="preserve"> </w:t>
      </w:r>
      <w:r>
        <w:rPr>
          <w:b/>
          <w:sz w:val="28"/>
        </w:rPr>
        <w:t>плана</w:t>
      </w:r>
      <w:r>
        <w:rPr>
          <w:b/>
          <w:spacing w:val="-8"/>
          <w:sz w:val="28"/>
        </w:rPr>
        <w:t xml:space="preserve"> </w:t>
      </w:r>
      <w:r>
        <w:rPr>
          <w:b/>
          <w:sz w:val="28"/>
        </w:rPr>
        <w:t>Кажлодского</w:t>
      </w:r>
      <w:r>
        <w:rPr>
          <w:b/>
          <w:spacing w:val="-8"/>
          <w:sz w:val="28"/>
        </w:rPr>
        <w:t xml:space="preserve"> </w:t>
      </w:r>
      <w:r>
        <w:rPr>
          <w:b/>
          <w:sz w:val="28"/>
        </w:rPr>
        <w:t xml:space="preserve">сельского поселения Торбеевского </w:t>
      </w:r>
      <w:r>
        <w:rPr>
          <w:b/>
          <w:sz w:val="28"/>
        </w:rPr>
        <w:t xml:space="preserve">муниципального </w:t>
      </w:r>
      <w:r>
        <w:rPr>
          <w:b/>
          <w:sz w:val="28"/>
        </w:rPr>
        <w:t>района Республики Мордовия»</w:t>
      </w:r>
    </w:p>
    <w:p>
      <w:pPr>
        <w:pStyle w:val="Normal"/>
        <w:spacing w:lineRule="auto" w:line="240" w:before="318" w:after="0"/>
        <w:ind w:right="-2" w:firstLine="566"/>
        <w:jc w:val="both"/>
        <w:rPr>
          <w:sz w:val="28"/>
        </w:rPr>
      </w:pPr>
      <w:r>
        <w:rPr>
          <w:sz w:val="28"/>
        </w:rPr>
        <w:t>В целях создания условий для устойчивого развития территории Кажлодского сельского поселения, в соответствии с Федеральным</w:t>
      </w:r>
      <w:r>
        <w:rPr>
          <w:spacing w:val="40"/>
          <w:sz w:val="28"/>
        </w:rPr>
        <w:t xml:space="preserve"> </w:t>
      </w:r>
      <w:r>
        <w:rPr>
          <w:sz w:val="28"/>
        </w:rPr>
        <w:t>законом от 6 октября 2003 г. № 131-ФЗ «Об общих принципах организации местного самоуправления в Российской Федерации», статьей 24 Градостроительного кодекса Российской Федерации, Уставом Кажлодского сельского поселения, учитывая согласование проекта Генерального плана, заключение о результатах публичных слушаний, Совет депутатов Кажлодского сельского поселения решил:</w:t>
      </w:r>
    </w:p>
    <w:p>
      <w:pPr>
        <w:pStyle w:val="ListParagraph"/>
        <w:widowControl w:val="false"/>
        <w:numPr>
          <w:ilvl w:val="0"/>
          <w:numId w:val="14"/>
        </w:numPr>
        <w:tabs>
          <w:tab w:val="clear" w:pos="708"/>
          <w:tab w:val="left" w:pos="1661" w:leader="none"/>
        </w:tabs>
        <w:spacing w:before="322" w:after="0"/>
        <w:ind w:left="0" w:right="-2" w:firstLine="707"/>
        <w:contextualSpacing w:val="false"/>
        <w:jc w:val="both"/>
        <w:rPr>
          <w:sz w:val="28"/>
        </w:rPr>
      </w:pPr>
      <w:r>
        <w:rPr>
          <w:sz w:val="28"/>
        </w:rPr>
        <w:t>Генеральный план</w:t>
      </w:r>
      <w:r>
        <w:rPr>
          <w:spacing w:val="40"/>
          <w:sz w:val="28"/>
        </w:rPr>
        <w:t xml:space="preserve"> </w:t>
      </w:r>
      <w:r>
        <w:rPr>
          <w:sz w:val="28"/>
        </w:rPr>
        <w:t xml:space="preserve">Кажлодского сельского поселения Торбеевского </w:t>
      </w:r>
      <w:r>
        <w:rPr>
          <w:sz w:val="28"/>
        </w:rPr>
        <w:t>муниципального</w:t>
      </w:r>
      <w:r>
        <w:rPr>
          <w:sz w:val="28"/>
        </w:rPr>
        <w:t xml:space="preserve"> района Республики Мордовия, утвержденный решением Совета депутатов</w:t>
      </w:r>
      <w:r>
        <w:rPr>
          <w:spacing w:val="68"/>
          <w:sz w:val="28"/>
        </w:rPr>
        <w:t xml:space="preserve"> </w:t>
      </w:r>
      <w:r>
        <w:rPr>
          <w:sz w:val="28"/>
        </w:rPr>
        <w:t>Кажлодского</w:t>
      </w:r>
      <w:r>
        <w:rPr>
          <w:spacing w:val="71"/>
          <w:sz w:val="28"/>
        </w:rPr>
        <w:t xml:space="preserve"> </w:t>
      </w:r>
      <w:r>
        <w:rPr>
          <w:sz w:val="28"/>
        </w:rPr>
        <w:t>сельского</w:t>
      </w:r>
      <w:r>
        <w:rPr>
          <w:spacing w:val="68"/>
          <w:sz w:val="28"/>
        </w:rPr>
        <w:t xml:space="preserve"> </w:t>
      </w:r>
      <w:r>
        <w:rPr>
          <w:sz w:val="28"/>
        </w:rPr>
        <w:t>поселения</w:t>
      </w:r>
      <w:r>
        <w:rPr>
          <w:spacing w:val="67"/>
          <w:sz w:val="28"/>
        </w:rPr>
        <w:t xml:space="preserve"> </w:t>
      </w:r>
      <w:r>
        <w:rPr>
          <w:sz w:val="28"/>
        </w:rPr>
        <w:t>от</w:t>
      </w:r>
      <w:r>
        <w:rPr>
          <w:spacing w:val="66"/>
          <w:sz w:val="28"/>
        </w:rPr>
        <w:t xml:space="preserve"> </w:t>
      </w:r>
      <w:r>
        <w:rPr>
          <w:sz w:val="28"/>
        </w:rPr>
        <w:t>12</w:t>
      </w:r>
      <w:r>
        <w:rPr>
          <w:spacing w:val="66"/>
          <w:sz w:val="28"/>
        </w:rPr>
        <w:t xml:space="preserve"> </w:t>
      </w:r>
      <w:r>
        <w:rPr>
          <w:sz w:val="28"/>
        </w:rPr>
        <w:t>сентября</w:t>
      </w:r>
      <w:r>
        <w:rPr>
          <w:spacing w:val="70"/>
          <w:sz w:val="28"/>
        </w:rPr>
        <w:t xml:space="preserve"> </w:t>
      </w:r>
      <w:r>
        <w:rPr>
          <w:sz w:val="28"/>
        </w:rPr>
        <w:t>2011</w:t>
      </w:r>
      <w:r>
        <w:rPr>
          <w:spacing w:val="68"/>
          <w:sz w:val="28"/>
        </w:rPr>
        <w:t xml:space="preserve"> </w:t>
      </w:r>
      <w:r>
        <w:rPr>
          <w:sz w:val="28"/>
        </w:rPr>
        <w:t xml:space="preserve">года №16 «Об утверждении Генерального плана Кажлодского сельского поселения Торбеевского </w:t>
      </w:r>
      <w:r>
        <w:rPr>
          <w:sz w:val="28"/>
        </w:rPr>
        <w:t>муниципального</w:t>
      </w:r>
      <w:r>
        <w:rPr>
          <w:sz w:val="28"/>
        </w:rPr>
        <w:t xml:space="preserve"> района Республики Мордовия» утвердить в новой редакции.</w:t>
      </w:r>
    </w:p>
    <w:p>
      <w:pPr>
        <w:pStyle w:val="Normal"/>
        <w:spacing w:lineRule="auto" w:line="252"/>
        <w:ind w:right="-2" w:firstLine="567"/>
        <w:jc w:val="both"/>
        <w:rPr>
          <w:sz w:val="28"/>
          <w:szCs w:val="28"/>
        </w:rPr>
      </w:pPr>
      <w:r>
        <w:rPr>
          <w:sz w:val="28"/>
        </w:rPr>
        <w:t xml:space="preserve">2. </w:t>
      </w:r>
      <w:r>
        <w:rPr>
          <w:sz w:val="28"/>
          <w:szCs w:val="28"/>
        </w:rPr>
        <w:t>Разместить Генеральный план Кажлодского сельского поселения на                                                                           официальном сайте Торбеевского муниципального района https://kazhlodskoe-r13.gosweb.gosuslugi.ru/.</w:t>
      </w:r>
      <w:r>
        <w:rPr>
          <w:color w:val="0F6BBD"/>
          <w:sz w:val="28"/>
          <w:szCs w:val="28"/>
        </w:rPr>
        <w:t xml:space="preserve"> </w:t>
      </w:r>
      <w:r>
        <w:rPr>
          <w:sz w:val="28"/>
          <w:szCs w:val="28"/>
        </w:rPr>
        <w:t>на странице Кажлодского сельского поселения, в системе ФГИС ТП.</w:t>
      </w:r>
    </w:p>
    <w:p>
      <w:pPr>
        <w:pStyle w:val="Normal"/>
        <w:widowControl w:val="false"/>
        <w:tabs>
          <w:tab w:val="clear" w:pos="708"/>
          <w:tab w:val="left" w:pos="1920" w:leader="none"/>
        </w:tabs>
        <w:ind w:right="-2" w:firstLine="567"/>
        <w:rPr>
          <w:spacing w:val="-2"/>
          <w:sz w:val="28"/>
        </w:rPr>
      </w:pPr>
      <w:r>
        <w:rPr>
          <w:sz w:val="28"/>
        </w:rPr>
        <w:t>3.Настоящее</w:t>
      </w:r>
      <w:r>
        <w:rPr>
          <w:spacing w:val="80"/>
          <w:sz w:val="28"/>
        </w:rPr>
        <w:t xml:space="preserve"> </w:t>
      </w:r>
      <w:r>
        <w:rPr>
          <w:sz w:val="28"/>
        </w:rPr>
        <w:t>решение</w:t>
      </w:r>
      <w:r>
        <w:rPr>
          <w:spacing w:val="80"/>
          <w:sz w:val="28"/>
        </w:rPr>
        <w:t xml:space="preserve"> </w:t>
      </w:r>
      <w:r>
        <w:rPr>
          <w:sz w:val="28"/>
        </w:rPr>
        <w:t>вступает</w:t>
      </w:r>
      <w:r>
        <w:rPr>
          <w:spacing w:val="80"/>
          <w:sz w:val="28"/>
        </w:rPr>
        <w:t xml:space="preserve"> </w:t>
      </w:r>
      <w:r>
        <w:rPr>
          <w:sz w:val="28"/>
        </w:rPr>
        <w:t>в</w:t>
      </w:r>
      <w:r>
        <w:rPr>
          <w:spacing w:val="80"/>
          <w:sz w:val="28"/>
        </w:rPr>
        <w:t xml:space="preserve"> </w:t>
      </w:r>
      <w:r>
        <w:rPr>
          <w:sz w:val="28"/>
        </w:rPr>
        <w:t>силу</w:t>
      </w:r>
      <w:r>
        <w:rPr>
          <w:spacing w:val="80"/>
          <w:sz w:val="28"/>
        </w:rPr>
        <w:t xml:space="preserve"> </w:t>
      </w:r>
      <w:r>
        <w:rPr>
          <w:sz w:val="28"/>
        </w:rPr>
        <w:t>со</w:t>
      </w:r>
      <w:r>
        <w:rPr>
          <w:spacing w:val="80"/>
          <w:sz w:val="28"/>
        </w:rPr>
        <w:t xml:space="preserve"> </w:t>
      </w:r>
      <w:r>
        <w:rPr>
          <w:sz w:val="28"/>
        </w:rPr>
        <w:t>дня</w:t>
      </w:r>
      <w:r>
        <w:rPr>
          <w:spacing w:val="80"/>
          <w:sz w:val="28"/>
        </w:rPr>
        <w:t xml:space="preserve"> </w:t>
      </w:r>
      <w:r>
        <w:rPr>
          <w:sz w:val="28"/>
        </w:rPr>
        <w:t>его</w:t>
      </w:r>
      <w:r>
        <w:rPr>
          <w:spacing w:val="80"/>
          <w:sz w:val="28"/>
        </w:rPr>
        <w:t xml:space="preserve"> </w:t>
      </w:r>
      <w:r>
        <w:rPr>
          <w:sz w:val="28"/>
        </w:rPr>
        <w:t xml:space="preserve">официального </w:t>
      </w:r>
      <w:r>
        <w:rPr>
          <w:spacing w:val="-2"/>
          <w:sz w:val="28"/>
        </w:rPr>
        <w:t>опубликования.</w:t>
      </w:r>
    </w:p>
    <w:p>
      <w:pPr>
        <w:pStyle w:val="Normal"/>
        <w:widowControl w:val="false"/>
        <w:tabs>
          <w:tab w:val="clear" w:pos="708"/>
          <w:tab w:val="left" w:pos="1920" w:leader="none"/>
        </w:tabs>
        <w:ind w:right="-2" w:firstLine="567"/>
        <w:rPr>
          <w:sz w:val="28"/>
        </w:rPr>
      </w:pPr>
      <w:r>
        <w:rPr/>
      </w:r>
    </w:p>
    <w:p>
      <w:pPr>
        <w:pStyle w:val="Normal"/>
        <w:widowControl w:val="false"/>
        <w:tabs>
          <w:tab w:val="clear" w:pos="708"/>
          <w:tab w:val="left" w:pos="1920" w:leader="none"/>
        </w:tabs>
        <w:ind w:right="-2" w:firstLine="567"/>
        <w:rPr>
          <w:sz w:val="28"/>
        </w:rPr>
      </w:pPr>
      <w:r>
        <w:rPr/>
      </w:r>
    </w:p>
    <w:p>
      <w:pPr>
        <w:pStyle w:val="Normal"/>
        <w:widowControl w:val="false"/>
        <w:tabs>
          <w:tab w:val="clear" w:pos="708"/>
          <w:tab w:val="left" w:pos="1920" w:leader="none"/>
        </w:tabs>
        <w:ind w:right="-2" w:firstLine="567"/>
        <w:rPr>
          <w:sz w:val="28"/>
        </w:rPr>
      </w:pPr>
      <w:r>
        <w:rPr>
          <w:sz w:val="28"/>
        </w:rPr>
        <w:t>Глава Кажлодского сельского поселения                             Л.С.Асташова</w:t>
        <w:br/>
      </w:r>
    </w:p>
    <w:p>
      <w:pPr>
        <w:pStyle w:val="Normal"/>
        <w:spacing w:lineRule="auto" w:line="259"/>
        <w:ind w:right="1170" w:firstLine="567"/>
        <w:jc w:val="center"/>
        <w:rPr>
          <w:b/>
          <w:color w:val="365F91"/>
          <w:sz w:val="48"/>
          <w:szCs w:val="48"/>
        </w:rPr>
      </w:pPr>
      <w:r>
        <w:rPr>
          <w:b/>
          <w:color w:val="365F91"/>
          <w:sz w:val="48"/>
          <w:szCs w:val="48"/>
        </w:rPr>
        <w:t xml:space="preserve">  </w:t>
      </w:r>
    </w:p>
    <w:p>
      <w:pPr>
        <w:pStyle w:val="Normal"/>
        <w:spacing w:lineRule="auto" w:line="259"/>
        <w:ind w:right="1170" w:firstLine="567"/>
        <w:jc w:val="center"/>
        <w:rPr>
          <w:b/>
          <w:color w:val="365F91"/>
          <w:sz w:val="48"/>
          <w:szCs w:val="48"/>
        </w:rPr>
      </w:pPr>
      <w:r>
        <w:rPr>
          <w:b/>
          <w:color w:val="365F91"/>
          <w:sz w:val="48"/>
          <w:szCs w:val="48"/>
        </w:rPr>
        <w:t xml:space="preserve"> </w:t>
      </w:r>
      <w:r>
        <w:rPr>
          <w:b/>
          <w:color w:val="365F91"/>
          <w:sz w:val="48"/>
          <w:szCs w:val="48"/>
        </w:rPr>
        <w:t>Акционерное общество</w:t>
      </w:r>
    </w:p>
    <w:p>
      <w:pPr>
        <w:pStyle w:val="Normal"/>
        <w:spacing w:lineRule="auto" w:line="259"/>
        <w:ind w:hanging="0"/>
        <w:jc w:val="center"/>
        <w:rPr>
          <w:b/>
          <w:color w:val="365F91"/>
          <w:sz w:val="48"/>
          <w:szCs w:val="48"/>
        </w:rPr>
      </w:pPr>
      <w:r>
        <w:rPr>
          <w:b/>
          <w:color w:val="365F91"/>
          <w:sz w:val="48"/>
          <w:szCs w:val="48"/>
        </w:rPr>
        <w:t>«Республиканский центр</w:t>
      </w:r>
    </w:p>
    <w:p>
      <w:pPr>
        <w:pStyle w:val="Normal"/>
        <w:spacing w:lineRule="auto" w:line="259"/>
        <w:ind w:hanging="0"/>
        <w:jc w:val="center"/>
        <w:rPr>
          <w:b/>
          <w:color w:val="365F91"/>
          <w:sz w:val="48"/>
          <w:szCs w:val="48"/>
        </w:rPr>
      </w:pPr>
      <w:r>
        <w:rPr>
          <w:b/>
          <w:color w:val="365F91"/>
          <w:sz w:val="48"/>
          <w:szCs w:val="48"/>
        </w:rPr>
        <w:t>пространственных данных «Кадастр»</w:t>
      </w:r>
    </w:p>
    <w:p>
      <w:pPr>
        <w:pStyle w:val="Normal"/>
        <w:spacing w:lineRule="auto" w:line="259"/>
        <w:ind w:left="409" w:hanging="0"/>
        <w:rPr/>
      </w:pPr>
      <w:r>
        <w:rPr>
          <w:rFonts w:eastAsia="Arial" w:cs="Arial" w:ascii="Arial" w:hAnsi="Arial"/>
        </w:rPr>
        <w:t xml:space="preserve"> </w:t>
      </w:r>
    </w:p>
    <w:p>
      <w:pPr>
        <w:pStyle w:val="Normal"/>
        <w:spacing w:lineRule="auto" w:line="259" w:before="0" w:after="25"/>
        <w:ind w:left="409" w:hanging="0"/>
        <w:rPr/>
      </w:pPr>
      <w:r>
        <w:rPr>
          <w:rFonts w:eastAsia="Arial" w:cs="Arial" w:ascii="Arial" w:hAnsi="Arial"/>
        </w:rPr>
        <w:t xml:space="preserve"> </w:t>
      </w:r>
    </w:p>
    <w:p>
      <w:pPr>
        <w:pStyle w:val="Normal"/>
        <w:spacing w:lineRule="auto" w:line="259"/>
        <w:ind w:left="409" w:hanging="0"/>
        <w:jc w:val="center"/>
        <w:rPr/>
      </w:pPr>
      <w:r>
        <w:rPr/>
      </w:r>
    </w:p>
    <w:p>
      <w:pPr>
        <w:pStyle w:val="Normal"/>
        <w:spacing w:lineRule="auto" w:line="259"/>
        <w:ind w:left="409" w:hanging="0"/>
        <w:jc w:val="center"/>
        <w:rPr/>
      </w:pPr>
      <w:r>
        <w:rPr/>
      </w:r>
    </w:p>
    <w:p>
      <w:pPr>
        <w:pStyle w:val="Normal"/>
        <w:spacing w:lineRule="auto" w:line="259"/>
        <w:ind w:left="409" w:hanging="0"/>
        <w:jc w:val="center"/>
        <w:rPr>
          <w:rFonts w:ascii="Arial" w:hAnsi="Arial" w:eastAsia="Arial" w:cs="Arial"/>
        </w:rPr>
      </w:pPr>
      <w:r>
        <w:rPr>
          <w:rFonts w:eastAsia="Arial" w:cs="Arial" w:ascii="Arial" w:hAnsi="Arial"/>
        </w:rPr>
      </w:r>
    </w:p>
    <w:p>
      <w:pPr>
        <w:pStyle w:val="Normal"/>
        <w:spacing w:lineRule="auto" w:line="259"/>
        <w:ind w:left="409" w:hanging="0"/>
        <w:jc w:val="center"/>
        <w:rPr/>
      </w:pPr>
      <w:r>
        <w:rPr>
          <w:rFonts w:eastAsia="Arial" w:cs="Arial" w:ascii="Arial" w:hAnsi="Arial"/>
        </w:rPr>
        <w:t xml:space="preserve"> </w:t>
      </w:r>
    </w:p>
    <w:p>
      <w:pPr>
        <w:pStyle w:val="Normal"/>
        <w:spacing w:lineRule="auto" w:line="259"/>
        <w:jc w:val="center"/>
        <w:rPr/>
      </w:pPr>
      <w:bookmarkStart w:id="0" w:name="_Hlk138667506"/>
      <w:bookmarkEnd w:id="0"/>
      <w:r>
        <w:rPr>
          <w:b/>
          <w:color w:val="365F91"/>
          <w:sz w:val="48"/>
          <w:szCs w:val="48"/>
        </w:rPr>
        <w:t>Генеральный план</w:t>
      </w:r>
    </w:p>
    <w:p>
      <w:pPr>
        <w:pStyle w:val="Normal"/>
        <w:spacing w:lineRule="auto" w:line="237"/>
        <w:jc w:val="center"/>
        <w:rPr>
          <w:b/>
          <w:color w:val="365F91"/>
          <w:sz w:val="48"/>
          <w:szCs w:val="48"/>
        </w:rPr>
      </w:pPr>
      <w:r>
        <w:rPr>
          <w:b/>
          <w:color w:val="365F91"/>
          <w:sz w:val="48"/>
          <w:szCs w:val="48"/>
        </w:rPr>
        <w:t>Кажлодского</w:t>
      </w:r>
    </w:p>
    <w:p>
      <w:pPr>
        <w:pStyle w:val="Normal"/>
        <w:spacing w:lineRule="auto" w:line="237"/>
        <w:jc w:val="center"/>
        <w:rPr>
          <w:b/>
          <w:color w:val="365F91"/>
          <w:sz w:val="48"/>
          <w:szCs w:val="48"/>
        </w:rPr>
      </w:pPr>
      <w:r>
        <w:rPr>
          <w:b/>
          <w:color w:val="365F91"/>
          <w:sz w:val="48"/>
          <w:szCs w:val="48"/>
        </w:rPr>
        <w:t>сельского поселения</w:t>
      </w:r>
    </w:p>
    <w:p>
      <w:pPr>
        <w:pStyle w:val="Normal"/>
        <w:spacing w:lineRule="auto" w:line="237"/>
        <w:ind w:left="1419" w:hanging="1419"/>
        <w:jc w:val="center"/>
        <w:rPr>
          <w:b/>
          <w:color w:val="365F91"/>
          <w:sz w:val="48"/>
          <w:szCs w:val="48"/>
        </w:rPr>
      </w:pPr>
      <w:r>
        <w:rPr>
          <w:b/>
          <w:color w:val="365F91"/>
          <w:sz w:val="48"/>
          <w:szCs w:val="48"/>
        </w:rPr>
        <w:t>Торбеевского района</w:t>
      </w:r>
    </w:p>
    <w:p>
      <w:pPr>
        <w:pStyle w:val="Normal"/>
        <w:tabs>
          <w:tab w:val="clear" w:pos="708"/>
          <w:tab w:val="left" w:pos="900" w:leader="none"/>
        </w:tabs>
        <w:spacing w:lineRule="auto" w:line="240"/>
        <w:jc w:val="both"/>
        <w:rPr>
          <w:b/>
          <w:sz w:val="28"/>
          <w:szCs w:val="28"/>
        </w:rPr>
      </w:pPr>
      <w:r>
        <w:rPr>
          <w:b/>
          <w:color w:val="365F91"/>
          <w:sz w:val="48"/>
          <w:szCs w:val="48"/>
        </w:rPr>
        <w:t xml:space="preserve">                  </w:t>
      </w:r>
      <w:r>
        <w:rPr>
          <w:b/>
          <w:color w:val="365F91"/>
          <w:sz w:val="48"/>
          <w:szCs w:val="48"/>
        </w:rPr>
        <w:t>Республики Мордовия</w:t>
      </w:r>
    </w:p>
    <w:p>
      <w:pPr>
        <w:pStyle w:val="Normal"/>
        <w:spacing w:lineRule="auto" w:line="240"/>
        <w:jc w:val="both"/>
        <w:rPr>
          <w:b/>
          <w:spacing w:val="-6"/>
          <w:szCs w:val="28"/>
        </w:rPr>
      </w:pPr>
      <w:r>
        <w:rPr>
          <w:b/>
          <w:spacing w:val="-6"/>
          <w:szCs w:val="28"/>
        </w:rPr>
      </w:r>
      <w:bookmarkStart w:id="1" w:name="_Hlk138667506"/>
      <w:bookmarkStart w:id="2" w:name="_Hlk138667506"/>
      <w:bookmarkEnd w:id="2"/>
    </w:p>
    <w:p>
      <w:pPr>
        <w:pStyle w:val="Normal"/>
        <w:spacing w:lineRule="auto" w:line="240"/>
        <w:jc w:val="both"/>
        <w:rPr>
          <w:b/>
          <w:spacing w:val="-6"/>
          <w:szCs w:val="28"/>
        </w:rPr>
      </w:pPr>
      <w:r>
        <w:rPr>
          <w:b/>
          <w:spacing w:val="-6"/>
          <w:szCs w:val="28"/>
        </w:rPr>
      </w:r>
    </w:p>
    <w:p>
      <w:pPr>
        <w:pStyle w:val="Normal"/>
        <w:numPr>
          <w:ilvl w:val="0"/>
          <w:numId w:val="0"/>
        </w:numPr>
        <w:spacing w:lineRule="auto" w:line="240"/>
        <w:ind w:firstLine="567"/>
        <w:jc w:val="both"/>
        <w:outlineLvl w:val="0"/>
        <w:rPr>
          <w:b/>
          <w:spacing w:val="-6"/>
          <w:szCs w:val="28"/>
        </w:rPr>
      </w:pPr>
      <w:r>
        <w:rPr>
          <w:b/>
          <w:spacing w:val="-6"/>
          <w:szCs w:val="28"/>
        </w:rPr>
      </w:r>
    </w:p>
    <w:p>
      <w:pPr>
        <w:pStyle w:val="Normal"/>
        <w:spacing w:lineRule="auto" w:line="240"/>
        <w:jc w:val="both"/>
        <w:rPr>
          <w:spacing w:val="-6"/>
          <w:szCs w:val="28"/>
        </w:rPr>
      </w:pPr>
      <w:r>
        <w:rPr>
          <w:spacing w:val="-6"/>
          <w:szCs w:val="28"/>
        </w:rPr>
      </w:r>
    </w:p>
    <w:p>
      <w:pPr>
        <w:pStyle w:val="Normal"/>
        <w:spacing w:lineRule="auto" w:line="240"/>
        <w:jc w:val="both"/>
        <w:rPr>
          <w:spacing w:val="-6"/>
          <w:szCs w:val="28"/>
        </w:rPr>
      </w:pPr>
      <w:r>
        <w:rPr>
          <w:spacing w:val="-6"/>
          <w:szCs w:val="28"/>
        </w:rPr>
      </w:r>
    </w:p>
    <w:p>
      <w:pPr>
        <w:pStyle w:val="Normal"/>
        <w:spacing w:lineRule="auto" w:line="240"/>
        <w:jc w:val="both"/>
        <w:rPr>
          <w:spacing w:val="-6"/>
          <w:szCs w:val="28"/>
        </w:rPr>
      </w:pPr>
      <w:r>
        <w:rPr>
          <w:spacing w:val="-6"/>
          <w:szCs w:val="28"/>
        </w:rPr>
      </w:r>
    </w:p>
    <w:p>
      <w:pPr>
        <w:pStyle w:val="Style44"/>
        <w:spacing w:lineRule="auto" w:line="240" w:before="0" w:after="0"/>
        <w:ind w:left="1276" w:right="-445" w:hanging="1134"/>
        <w:jc w:val="both"/>
        <w:rPr>
          <w:b/>
          <w:caps/>
          <w:sz w:val="32"/>
          <w:szCs w:val="32"/>
          <w:lang w:val="ru-RU"/>
        </w:rPr>
      </w:pPr>
      <w:r>
        <w:rPr>
          <w:b/>
          <w:caps/>
          <w:sz w:val="32"/>
          <w:szCs w:val="32"/>
          <w:lang w:val="ru-RU"/>
        </w:rPr>
      </w:r>
    </w:p>
    <w:p>
      <w:pPr>
        <w:pStyle w:val="Normal"/>
        <w:spacing w:lineRule="auto" w:line="240"/>
        <w:jc w:val="both"/>
        <w:rPr>
          <w:spacing w:val="-6"/>
          <w:szCs w:val="24"/>
        </w:rPr>
      </w:pPr>
      <w:r>
        <w:rPr>
          <w:spacing w:val="-6"/>
          <w:szCs w:val="24"/>
        </w:rPr>
      </w:r>
    </w:p>
    <w:p>
      <w:pPr>
        <w:pStyle w:val="Normal"/>
        <w:spacing w:lineRule="auto" w:line="240"/>
        <w:jc w:val="both"/>
        <w:rPr>
          <w:spacing w:val="-6"/>
          <w:sz w:val="32"/>
          <w:szCs w:val="32"/>
        </w:rPr>
      </w:pPr>
      <w:r>
        <w:rPr>
          <w:spacing w:val="-6"/>
          <w:sz w:val="32"/>
          <w:szCs w:val="32"/>
        </w:rPr>
      </w:r>
    </w:p>
    <w:p>
      <w:pPr>
        <w:pStyle w:val="Normal"/>
        <w:spacing w:lineRule="auto" w:line="237"/>
        <w:ind w:left="1419" w:hanging="1419"/>
        <w:jc w:val="center"/>
        <w:rPr>
          <w:b/>
          <w:color w:val="365F91"/>
          <w:sz w:val="40"/>
        </w:rPr>
      </w:pPr>
      <w:r>
        <w:rPr>
          <w:b/>
          <w:color w:val="365F91"/>
          <w:sz w:val="40"/>
        </w:rPr>
      </w:r>
    </w:p>
    <w:p>
      <w:pPr>
        <w:pStyle w:val="Normal"/>
        <w:spacing w:lineRule="auto" w:line="237"/>
        <w:ind w:left="1419" w:hanging="1419"/>
        <w:jc w:val="center"/>
        <w:rPr/>
      </w:pPr>
      <w:r>
        <w:rPr>
          <w:b/>
          <w:color w:val="365F91"/>
          <w:sz w:val="40"/>
        </w:rPr>
        <w:t>Том II.  Материалы по обоснованию проекта  генерального плана</w:t>
      </w:r>
    </w:p>
    <w:p>
      <w:pPr>
        <w:pStyle w:val="Normal"/>
        <w:spacing w:lineRule="auto" w:line="240"/>
        <w:jc w:val="both"/>
        <w:rPr>
          <w:spacing w:val="-6"/>
          <w:sz w:val="32"/>
          <w:szCs w:val="32"/>
        </w:rPr>
      </w:pPr>
      <w:r>
        <w:rPr>
          <w:spacing w:val="-6"/>
          <w:sz w:val="32"/>
          <w:szCs w:val="32"/>
        </w:rPr>
      </w:r>
    </w:p>
    <w:p>
      <w:pPr>
        <w:pStyle w:val="Normal"/>
        <w:spacing w:lineRule="auto" w:line="240"/>
        <w:jc w:val="both"/>
        <w:rPr>
          <w:spacing w:val="-6"/>
          <w:sz w:val="32"/>
          <w:szCs w:val="32"/>
        </w:rPr>
      </w:pPr>
      <w:r>
        <w:rPr>
          <w:spacing w:val="-6"/>
          <w:sz w:val="32"/>
          <w:szCs w:val="32"/>
        </w:rPr>
      </w:r>
    </w:p>
    <w:p>
      <w:pPr>
        <w:pStyle w:val="Normal"/>
        <w:spacing w:lineRule="auto" w:line="240"/>
        <w:jc w:val="both"/>
        <w:rPr>
          <w:spacing w:val="-6"/>
          <w:sz w:val="32"/>
          <w:szCs w:val="32"/>
        </w:rPr>
      </w:pPr>
      <w:r>
        <w:rPr>
          <w:spacing w:val="-6"/>
          <w:sz w:val="32"/>
          <w:szCs w:val="32"/>
        </w:rPr>
      </w:r>
    </w:p>
    <w:p>
      <w:pPr>
        <w:pStyle w:val="Normal"/>
        <w:spacing w:lineRule="auto" w:line="240"/>
        <w:jc w:val="both"/>
        <w:rPr>
          <w:spacing w:val="-6"/>
          <w:sz w:val="32"/>
          <w:szCs w:val="32"/>
        </w:rPr>
      </w:pPr>
      <w:r>
        <w:rPr>
          <w:spacing w:val="-6"/>
          <w:sz w:val="32"/>
          <w:szCs w:val="32"/>
        </w:rPr>
      </w:r>
    </w:p>
    <w:p>
      <w:pPr>
        <w:pStyle w:val="Normal"/>
        <w:spacing w:lineRule="auto" w:line="240"/>
        <w:jc w:val="both"/>
        <w:rPr>
          <w:spacing w:val="-6"/>
          <w:sz w:val="32"/>
          <w:szCs w:val="32"/>
        </w:rPr>
      </w:pPr>
      <w:r>
        <w:rPr>
          <w:spacing w:val="-6"/>
          <w:sz w:val="32"/>
          <w:szCs w:val="32"/>
        </w:rPr>
      </w:r>
    </w:p>
    <w:p>
      <w:pPr>
        <w:pStyle w:val="Normal"/>
        <w:spacing w:lineRule="auto" w:line="240"/>
        <w:jc w:val="both"/>
        <w:rPr>
          <w:spacing w:val="-6"/>
          <w:sz w:val="32"/>
          <w:szCs w:val="32"/>
        </w:rPr>
      </w:pPr>
      <w:r>
        <w:rPr>
          <w:spacing w:val="-6"/>
          <w:sz w:val="32"/>
          <w:szCs w:val="32"/>
        </w:rPr>
      </w:r>
    </w:p>
    <w:p>
      <w:pPr>
        <w:pStyle w:val="Normal"/>
        <w:spacing w:lineRule="auto" w:line="240"/>
        <w:jc w:val="both"/>
        <w:rPr>
          <w:sz w:val="32"/>
          <w:szCs w:val="32"/>
        </w:rPr>
      </w:pPr>
      <w:r>
        <w:rPr>
          <w:sz w:val="32"/>
          <w:szCs w:val="32"/>
        </w:rPr>
      </w:r>
    </w:p>
    <w:p>
      <w:pPr>
        <w:pStyle w:val="Normal"/>
        <w:tabs>
          <w:tab w:val="clear" w:pos="708"/>
          <w:tab w:val="left" w:pos="7406" w:leader="none"/>
        </w:tabs>
        <w:spacing w:lineRule="auto" w:line="240"/>
        <w:jc w:val="both"/>
        <w:rPr>
          <w:sz w:val="32"/>
          <w:szCs w:val="32"/>
        </w:rPr>
      </w:pPr>
      <w:r>
        <w:rPr>
          <w:sz w:val="32"/>
          <w:szCs w:val="32"/>
        </w:rPr>
        <w:tab/>
      </w:r>
    </w:p>
    <w:p>
      <w:pPr>
        <w:sectPr>
          <w:footerReference w:type="default" r:id="rId2"/>
          <w:type w:val="nextPage"/>
          <w:pgSz w:orient="landscape" w:w="11906" w:h="16838"/>
          <w:pgMar w:left="1134" w:right="1133" w:gutter="0" w:header="0" w:top="851" w:footer="544" w:bottom="1437"/>
          <w:pgNumType w:fmt="decimal"/>
          <w:formProt w:val="false"/>
          <w:textDirection w:val="lrTb"/>
          <w:docGrid w:type="default" w:linePitch="100" w:charSpace="0"/>
        </w:sectPr>
        <w:pStyle w:val="Normal"/>
        <w:spacing w:lineRule="auto" w:line="237"/>
        <w:ind w:left="1419" w:hanging="1419"/>
        <w:jc w:val="center"/>
        <w:rPr>
          <w:b/>
          <w:color w:val="365F91"/>
          <w:sz w:val="40"/>
          <w:szCs w:val="40"/>
        </w:rPr>
      </w:pPr>
      <w:r>
        <w:rPr>
          <w:b/>
          <w:color w:val="365F91"/>
          <w:sz w:val="40"/>
          <w:szCs w:val="40"/>
        </w:rPr>
        <w:t>Саранск 2023</w:t>
      </w:r>
    </w:p>
    <w:p>
      <w:pPr>
        <w:pStyle w:val="Normal"/>
        <w:spacing w:lineRule="auto" w:line="259"/>
        <w:ind w:left="1870" w:right="1170" w:firstLine="567"/>
        <w:jc w:val="center"/>
        <w:rPr>
          <w:b/>
          <w:color w:val="365F91"/>
          <w:sz w:val="48"/>
          <w:szCs w:val="48"/>
        </w:rPr>
      </w:pPr>
      <w:r>
        <w:rPr>
          <w:b/>
          <w:color w:val="365F91"/>
          <w:sz w:val="48"/>
          <w:szCs w:val="48"/>
        </w:rPr>
        <w:t xml:space="preserve">       </w:t>
      </w:r>
      <w:r>
        <w:rPr>
          <w:b/>
          <w:color w:val="365F91"/>
          <w:sz w:val="48"/>
          <w:szCs w:val="48"/>
        </w:rPr>
        <w:t>Акционерное общество</w:t>
      </w:r>
    </w:p>
    <w:p>
      <w:pPr>
        <w:pStyle w:val="Normal"/>
        <w:spacing w:lineRule="auto" w:line="259"/>
        <w:ind w:hanging="0"/>
        <w:jc w:val="center"/>
        <w:rPr>
          <w:b/>
          <w:color w:val="365F91"/>
          <w:sz w:val="48"/>
          <w:szCs w:val="48"/>
        </w:rPr>
      </w:pPr>
      <w:r>
        <w:rPr>
          <w:b/>
          <w:color w:val="365F91"/>
          <w:sz w:val="48"/>
          <w:szCs w:val="48"/>
        </w:rPr>
        <w:t>«Республиканский центр</w:t>
      </w:r>
    </w:p>
    <w:p>
      <w:pPr>
        <w:pStyle w:val="Normal"/>
        <w:spacing w:lineRule="auto" w:line="259"/>
        <w:ind w:hanging="0"/>
        <w:jc w:val="center"/>
        <w:rPr>
          <w:b/>
          <w:color w:val="365F91"/>
          <w:sz w:val="48"/>
          <w:szCs w:val="48"/>
        </w:rPr>
      </w:pPr>
      <w:r>
        <w:rPr>
          <w:b/>
          <w:color w:val="365F91"/>
          <w:sz w:val="48"/>
          <w:szCs w:val="48"/>
        </w:rPr>
        <w:t>пространственных данных «Кадастр»</w:t>
      </w:r>
    </w:p>
    <w:p>
      <w:pPr>
        <w:pStyle w:val="Normal"/>
        <w:spacing w:lineRule="auto" w:line="259"/>
        <w:ind w:left="409" w:hanging="0"/>
        <w:rPr/>
      </w:pPr>
      <w:r>
        <w:rPr>
          <w:rFonts w:eastAsia="Arial" w:cs="Arial" w:ascii="Arial" w:hAnsi="Arial"/>
        </w:rPr>
        <w:t xml:space="preserve"> </w:t>
      </w:r>
    </w:p>
    <w:p>
      <w:pPr>
        <w:pStyle w:val="Normal"/>
        <w:spacing w:lineRule="auto" w:line="259" w:before="0" w:after="25"/>
        <w:ind w:left="409" w:hanging="0"/>
        <w:rPr/>
      </w:pPr>
      <w:r>
        <w:rPr>
          <w:rFonts w:eastAsia="Arial" w:cs="Arial" w:ascii="Arial" w:hAnsi="Arial"/>
        </w:rPr>
        <w:t xml:space="preserve"> </w:t>
      </w:r>
    </w:p>
    <w:p>
      <w:pPr>
        <w:pStyle w:val="Normal"/>
        <w:spacing w:lineRule="auto" w:line="259"/>
        <w:ind w:left="409" w:hanging="0"/>
        <w:jc w:val="center"/>
        <w:rPr/>
      </w:pPr>
      <w:r>
        <w:rPr/>
      </w:r>
    </w:p>
    <w:p>
      <w:pPr>
        <w:pStyle w:val="Normal"/>
        <w:spacing w:lineRule="auto" w:line="259"/>
        <w:ind w:left="409" w:hanging="0"/>
        <w:jc w:val="center"/>
        <w:rPr/>
      </w:pPr>
      <w:r>
        <w:rPr/>
      </w:r>
    </w:p>
    <w:p>
      <w:pPr>
        <w:pStyle w:val="Normal"/>
        <w:spacing w:lineRule="auto" w:line="259"/>
        <w:jc w:val="center"/>
        <w:rPr/>
      </w:pPr>
      <w:r>
        <w:rPr>
          <w:b/>
          <w:color w:val="365F91"/>
          <w:sz w:val="48"/>
          <w:szCs w:val="48"/>
        </w:rPr>
        <w:t>Генеральный план</w:t>
      </w:r>
    </w:p>
    <w:p>
      <w:pPr>
        <w:pStyle w:val="Normal"/>
        <w:spacing w:lineRule="auto" w:line="237"/>
        <w:jc w:val="center"/>
        <w:rPr>
          <w:b/>
          <w:color w:val="365F91"/>
          <w:sz w:val="48"/>
          <w:szCs w:val="48"/>
        </w:rPr>
      </w:pPr>
      <w:r>
        <w:rPr>
          <w:b/>
          <w:color w:val="365F91"/>
          <w:sz w:val="48"/>
          <w:szCs w:val="48"/>
        </w:rPr>
        <w:t>Кажлодского</w:t>
      </w:r>
    </w:p>
    <w:p>
      <w:pPr>
        <w:pStyle w:val="Normal"/>
        <w:spacing w:lineRule="auto" w:line="237"/>
        <w:jc w:val="center"/>
        <w:rPr>
          <w:b/>
          <w:color w:val="365F91"/>
          <w:sz w:val="48"/>
          <w:szCs w:val="48"/>
        </w:rPr>
      </w:pPr>
      <w:r>
        <w:rPr>
          <w:b/>
          <w:color w:val="365F91"/>
          <w:sz w:val="48"/>
          <w:szCs w:val="48"/>
        </w:rPr>
        <w:t>сельского поселения</w:t>
      </w:r>
    </w:p>
    <w:p>
      <w:pPr>
        <w:pStyle w:val="Normal"/>
        <w:spacing w:lineRule="auto" w:line="237"/>
        <w:ind w:left="1419" w:hanging="1419"/>
        <w:jc w:val="center"/>
        <w:rPr>
          <w:b/>
          <w:color w:val="365F91"/>
          <w:sz w:val="48"/>
          <w:szCs w:val="48"/>
        </w:rPr>
      </w:pPr>
      <w:r>
        <w:rPr>
          <w:b/>
          <w:color w:val="365F91"/>
          <w:sz w:val="48"/>
          <w:szCs w:val="48"/>
        </w:rPr>
        <w:t>Торбеевского района</w:t>
      </w:r>
    </w:p>
    <w:p>
      <w:pPr>
        <w:pStyle w:val="Normal"/>
        <w:tabs>
          <w:tab w:val="clear" w:pos="708"/>
          <w:tab w:val="left" w:pos="900" w:leader="none"/>
        </w:tabs>
        <w:spacing w:lineRule="auto" w:line="240"/>
        <w:jc w:val="both"/>
        <w:rPr>
          <w:b/>
          <w:sz w:val="28"/>
          <w:szCs w:val="28"/>
        </w:rPr>
      </w:pPr>
      <w:r>
        <w:rPr>
          <w:b/>
          <w:color w:val="365F91"/>
          <w:sz w:val="48"/>
          <w:szCs w:val="48"/>
        </w:rPr>
        <w:t xml:space="preserve">                  </w:t>
      </w:r>
      <w:r>
        <w:rPr>
          <w:b/>
          <w:color w:val="365F91"/>
          <w:sz w:val="48"/>
          <w:szCs w:val="48"/>
        </w:rPr>
        <w:t>Республики Мордовия</w:t>
      </w:r>
    </w:p>
    <w:p>
      <w:pPr>
        <w:pStyle w:val="Normal"/>
        <w:spacing w:lineRule="auto" w:line="259"/>
        <w:ind w:left="409" w:hanging="0"/>
        <w:jc w:val="center"/>
        <w:rPr/>
      </w:pPr>
      <w:r>
        <w:rPr/>
      </w:r>
    </w:p>
    <w:p>
      <w:pPr>
        <w:pStyle w:val="Normal"/>
        <w:tabs>
          <w:tab w:val="clear" w:pos="708"/>
          <w:tab w:val="left" w:pos="900" w:leader="none"/>
        </w:tabs>
        <w:spacing w:lineRule="auto" w:line="240"/>
        <w:jc w:val="both"/>
        <w:rPr>
          <w:b/>
          <w:sz w:val="28"/>
          <w:szCs w:val="28"/>
        </w:rPr>
      </w:pPr>
      <w:r>
        <w:rPr>
          <w:b/>
          <w:sz w:val="28"/>
          <w:szCs w:val="28"/>
        </w:rPr>
      </w:r>
    </w:p>
    <w:p>
      <w:pPr>
        <w:pStyle w:val="Normal"/>
        <w:spacing w:lineRule="auto" w:line="259"/>
        <w:ind w:right="635" w:firstLine="567"/>
        <w:jc w:val="center"/>
        <w:rPr>
          <w:rFonts w:ascii="Arial" w:hAnsi="Arial" w:eastAsia="Arial" w:cs="Arial"/>
          <w:sz w:val="44"/>
        </w:rPr>
      </w:pPr>
      <w:r>
        <w:rPr>
          <w:rFonts w:eastAsia="Arial" w:cs="Arial" w:ascii="Arial" w:hAnsi="Arial"/>
          <w:sz w:val="44"/>
        </w:rPr>
      </w:r>
    </w:p>
    <w:p>
      <w:pPr>
        <w:pStyle w:val="Normal"/>
        <w:spacing w:lineRule="auto" w:line="259" w:before="0" w:after="310"/>
        <w:ind w:hanging="0"/>
        <w:rPr/>
      </w:pPr>
      <w:r>
        <w:rPr>
          <w:b/>
          <w:sz w:val="40"/>
        </w:rPr>
        <w:t xml:space="preserve"> </w:t>
      </w:r>
    </w:p>
    <w:p>
      <w:pPr>
        <w:pStyle w:val="Normal"/>
        <w:spacing w:lineRule="auto" w:line="237"/>
        <w:ind w:left="1419" w:hanging="1419"/>
        <w:rPr/>
      </w:pPr>
      <w:r>
        <w:rPr>
          <w:b/>
          <w:color w:val="365F91"/>
          <w:sz w:val="40"/>
        </w:rPr>
        <w:t>Том II.  Материалы по обоснованию проекта  генерального плана</w:t>
      </w:r>
      <w:r>
        <w:rPr>
          <w:b/>
          <w:sz w:val="22"/>
        </w:rPr>
        <w:t xml:space="preserve"> </w:t>
      </w:r>
    </w:p>
    <w:p>
      <w:pPr>
        <w:pStyle w:val="Normal"/>
        <w:spacing w:lineRule="auto" w:line="259" w:before="0" w:after="216"/>
        <w:ind w:hanging="0"/>
        <w:rPr/>
      </w:pPr>
      <w:r>
        <w:rPr>
          <w:b/>
          <w:sz w:val="22"/>
        </w:rPr>
        <w:t xml:space="preserve"> </w:t>
      </w:r>
    </w:p>
    <w:p>
      <w:pPr>
        <w:pStyle w:val="Normal"/>
        <w:spacing w:lineRule="auto" w:line="259" w:before="0" w:after="275"/>
        <w:ind w:hanging="0"/>
        <w:rPr/>
      </w:pPr>
      <w:r>
        <w:rPr>
          <w:b/>
          <w:sz w:val="22"/>
        </w:rPr>
        <w:t xml:space="preserve"> </w:t>
      </w:r>
    </w:p>
    <w:p>
      <w:pPr>
        <w:pStyle w:val="Normal"/>
        <w:ind w:left="-5" w:firstLine="567"/>
        <w:rPr/>
      </w:pPr>
      <w:r>
        <w:rPr>
          <w:b/>
        </w:rPr>
        <w:t xml:space="preserve">Заказчик: </w:t>
      </w:r>
      <w:r>
        <w:rPr/>
        <w:t>Администрация Кажлодского  сельского поселения</w:t>
      </w:r>
    </w:p>
    <w:p>
      <w:pPr>
        <w:pStyle w:val="Normal"/>
        <w:ind w:left="-5" w:firstLine="567"/>
        <w:rPr/>
      </w:pPr>
      <w:r>
        <w:rPr/>
        <w:t xml:space="preserve">Торбеевского муниципального района Республики Мордовия </w:t>
      </w:r>
    </w:p>
    <w:p>
      <w:pPr>
        <w:pStyle w:val="Normal"/>
        <w:spacing w:lineRule="auto" w:line="259" w:before="0" w:after="11"/>
        <w:ind w:hanging="0"/>
        <w:rPr/>
      </w:pPr>
      <w:r>
        <w:rPr/>
        <w:t xml:space="preserve"> </w:t>
      </w:r>
    </w:p>
    <w:p>
      <w:pPr>
        <w:pStyle w:val="Normal"/>
        <w:spacing w:lineRule="auto" w:line="259" w:before="0" w:after="8"/>
        <w:ind w:right="10" w:hanging="0"/>
        <w:jc w:val="right"/>
        <w:rPr/>
      </w:pPr>
      <w:r>
        <w:rPr/>
      </w:r>
    </w:p>
    <w:p>
      <w:pPr>
        <w:pStyle w:val="Normal"/>
        <w:ind w:left="-5" w:firstLine="567"/>
        <w:rPr/>
      </w:pPr>
      <w:r>
        <w:rPr/>
        <w:t>В подготовке проекта генерального плана Кажлодского  сельского поселения</w:t>
      </w:r>
    </w:p>
    <w:p>
      <w:pPr>
        <w:pStyle w:val="Normal"/>
        <w:ind w:left="-5" w:firstLine="567"/>
        <w:rPr/>
      </w:pPr>
      <w:r>
        <w:rPr/>
        <w:t xml:space="preserve">Торбеевского муниципального района Республики Мордовия также принимали участие иные      специалисты, которые были вовлечены в общую работу. </w:t>
      </w:r>
    </w:p>
    <w:p>
      <w:pPr>
        <w:pStyle w:val="Normal"/>
        <w:ind w:left="-5" w:firstLine="567"/>
        <w:rPr/>
      </w:pPr>
      <w:r>
        <w:rPr/>
      </w:r>
    </w:p>
    <w:p>
      <w:pPr>
        <w:pStyle w:val="Normal"/>
        <w:ind w:left="-5" w:firstLine="567"/>
        <w:rPr/>
      </w:pPr>
      <w:r>
        <w:rPr/>
      </w:r>
    </w:p>
    <w:p>
      <w:pPr>
        <w:pStyle w:val="Normal"/>
        <w:ind w:left="-5" w:firstLine="567"/>
        <w:rPr/>
      </w:pPr>
      <w:r>
        <w:rPr/>
      </w:r>
    </w:p>
    <w:p>
      <w:pPr>
        <w:pStyle w:val="Normal"/>
        <w:spacing w:lineRule="auto" w:line="237"/>
        <w:ind w:left="1419" w:hanging="1419"/>
        <w:jc w:val="center"/>
        <w:rPr>
          <w:b/>
          <w:color w:val="365F91"/>
          <w:sz w:val="52"/>
          <w:szCs w:val="52"/>
        </w:rPr>
      </w:pPr>
      <w:r>
        <w:rPr>
          <w:b/>
          <w:color w:val="365F91"/>
          <w:sz w:val="52"/>
          <w:szCs w:val="52"/>
        </w:rPr>
        <w:t>Саранск 2023</w:t>
      </w:r>
      <w:r>
        <w:br w:type="page"/>
      </w:r>
    </w:p>
    <w:p>
      <w:pPr>
        <w:pStyle w:val="Normal"/>
        <w:jc w:val="center"/>
        <w:rPr>
          <w:caps/>
        </w:rPr>
      </w:pPr>
      <w:r>
        <w:rPr>
          <w:caps/>
        </w:rPr>
      </w:r>
    </w:p>
    <w:p>
      <w:pPr>
        <w:pStyle w:val="Normal"/>
        <w:spacing w:lineRule="auto" w:line="259" w:before="0" w:after="104"/>
        <w:ind w:left="-5" w:firstLine="567"/>
        <w:jc w:val="center"/>
        <w:rPr/>
      </w:pPr>
      <w:r>
        <w:rPr>
          <w:b/>
          <w:color w:val="365F91"/>
          <w:sz w:val="44"/>
        </w:rPr>
        <w:t>СОДЕРЖАНИЕ</w:t>
      </w:r>
    </w:p>
    <w:p>
      <w:pPr>
        <w:pStyle w:val="Normal"/>
        <w:spacing w:lineRule="auto" w:line="259" w:before="0" w:after="333"/>
        <w:ind w:right="121" w:firstLine="567"/>
        <w:jc w:val="center"/>
        <w:rPr/>
      </w:pPr>
      <w:r>
        <w:rPr>
          <w:b/>
          <w:sz w:val="28"/>
        </w:rPr>
        <w:t xml:space="preserve">Содержание Тома II </w:t>
      </w:r>
    </w:p>
    <w:p>
      <w:pPr>
        <w:pStyle w:val="Normal"/>
        <w:spacing w:lineRule="auto" w:line="259" w:before="0" w:after="187"/>
        <w:ind w:right="550" w:hanging="0"/>
        <w:jc w:val="right"/>
        <w:rPr/>
      </w:pPr>
      <w:r>
        <w:rPr>
          <w:b/>
          <w:sz w:val="28"/>
        </w:rPr>
        <w:t xml:space="preserve">МАТЕРИАЛЫ ПО ОБОСНОВАНИЮ ПРОЕКТА ГЕНЕРАЛЬНОГО </w:t>
      </w:r>
    </w:p>
    <w:p>
      <w:pPr>
        <w:pStyle w:val="Normal"/>
        <w:spacing w:lineRule="auto" w:line="259" w:before="0" w:after="17"/>
        <w:ind w:right="121" w:firstLine="567"/>
        <w:jc w:val="center"/>
        <w:rPr/>
      </w:pPr>
      <w:r>
        <w:rPr>
          <w:b/>
          <w:sz w:val="28"/>
        </w:rPr>
        <w:t xml:space="preserve">ПЛАНА </w:t>
      </w:r>
    </w:p>
    <w:tbl>
      <w:tblPr>
        <w:tblW w:w="9858" w:type="dxa"/>
        <w:jc w:val="left"/>
        <w:tblInd w:w="1" w:type="dxa"/>
        <w:tblLayout w:type="fixed"/>
        <w:tblCellMar>
          <w:top w:w="11" w:type="dxa"/>
          <w:left w:w="106" w:type="dxa"/>
          <w:bottom w:w="0" w:type="dxa"/>
          <w:right w:w="115" w:type="dxa"/>
        </w:tblCellMar>
        <w:tblLook w:val="04a0"/>
      </w:tblPr>
      <w:tblGrid>
        <w:gridCol w:w="1559"/>
        <w:gridCol w:w="7297"/>
        <w:gridCol w:w="1002"/>
      </w:tblGrid>
      <w:tr>
        <w:trPr>
          <w:trHeight w:val="574" w:hRule="atLeast"/>
        </w:trPr>
        <w:tc>
          <w:tcPr>
            <w:tcW w:w="1559" w:type="dxa"/>
            <w:tcBorders>
              <w:top w:val="single" w:sz="4" w:space="0" w:color="000000"/>
              <w:left w:val="single" w:sz="4" w:space="0" w:color="000000"/>
              <w:bottom w:val="single" w:sz="4" w:space="0" w:color="000000"/>
              <w:right w:val="single" w:sz="4" w:space="0" w:color="000000"/>
            </w:tcBorders>
            <w:shd w:color="auto" w:fill="E0E0E0" w:val="pct5"/>
          </w:tcPr>
          <w:p>
            <w:pPr>
              <w:pStyle w:val="Normal"/>
              <w:widowControl w:val="false"/>
              <w:spacing w:lineRule="auto" w:line="259"/>
              <w:ind w:hanging="0"/>
              <w:rPr/>
            </w:pPr>
            <w:r>
              <w:rPr>
                <w:b/>
                <w:color w:val="0070C0"/>
              </w:rPr>
              <w:t xml:space="preserve"> </w:t>
            </w:r>
            <w:r>
              <w:rPr>
                <w:b/>
                <w:color w:val="0070C0"/>
              </w:rPr>
              <w:t xml:space="preserve">ЧАСТЬ 1. </w:t>
            </w:r>
          </w:p>
        </w:tc>
        <w:tc>
          <w:tcPr>
            <w:tcW w:w="7297" w:type="dxa"/>
            <w:tcBorders>
              <w:top w:val="single" w:sz="4" w:space="0" w:color="000000"/>
              <w:left w:val="single" w:sz="4" w:space="0" w:color="000000"/>
              <w:bottom w:val="single" w:sz="4" w:space="0" w:color="000000"/>
              <w:right w:val="single" w:sz="4" w:space="0" w:color="000000"/>
            </w:tcBorders>
            <w:shd w:color="auto" w:fill="E0E0E0" w:val="pct5"/>
          </w:tcPr>
          <w:p>
            <w:pPr>
              <w:pStyle w:val="Normal"/>
              <w:widowControl w:val="false"/>
              <w:spacing w:lineRule="auto" w:line="259" w:before="0" w:after="26"/>
              <w:ind w:left="2" w:hanging="0"/>
              <w:rPr/>
            </w:pPr>
            <w:r>
              <w:rPr>
                <w:b/>
                <w:color w:val="0070C0"/>
              </w:rPr>
              <w:t xml:space="preserve">ПОЯСНИТЕЛЬНАЯ ЗАПИСКА С МАТЕРИАЛАМИ ПО </w:t>
            </w:r>
          </w:p>
          <w:p>
            <w:pPr>
              <w:pStyle w:val="Normal"/>
              <w:widowControl w:val="false"/>
              <w:spacing w:lineRule="auto" w:line="259" w:before="0" w:after="216"/>
              <w:ind w:left="2" w:hanging="0"/>
              <w:rPr/>
            </w:pPr>
            <w:r>
              <w:rPr>
                <w:b/>
                <w:color w:val="0070C0"/>
              </w:rPr>
              <w:t>ОБОСНОВАНИЮ ГЕНЕРАЛЬНОГО ПЛАНА</w:t>
            </w:r>
          </w:p>
        </w:tc>
        <w:tc>
          <w:tcPr>
            <w:tcW w:w="1002" w:type="dxa"/>
            <w:tcBorders>
              <w:top w:val="single" w:sz="4" w:space="0" w:color="000000"/>
              <w:left w:val="single" w:sz="4" w:space="0" w:color="000000"/>
              <w:bottom w:val="single" w:sz="4" w:space="0" w:color="000000"/>
              <w:right w:val="single" w:sz="4" w:space="0" w:color="000000"/>
            </w:tcBorders>
            <w:shd w:color="auto" w:fill="E0E0E0" w:val="pct5"/>
          </w:tcPr>
          <w:p>
            <w:pPr>
              <w:pStyle w:val="Normal"/>
              <w:widowControl w:val="false"/>
              <w:spacing w:lineRule="auto" w:line="259"/>
              <w:ind w:left="2" w:hanging="0"/>
              <w:rPr>
                <w:b/>
              </w:rPr>
            </w:pPr>
            <w:r>
              <w:rPr>
                <w:b/>
              </w:rPr>
              <w:t xml:space="preserve"> </w:t>
            </w:r>
            <w:r>
              <w:rPr>
                <w:b/>
              </w:rPr>
              <w:t>Стр.</w:t>
            </w:r>
          </w:p>
        </w:tc>
      </w:tr>
      <w:tr>
        <w:trPr>
          <w:trHeight w:val="669"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color w:val="0070C0"/>
              </w:rPr>
            </w:pPr>
            <w:r>
              <w:rPr>
                <w:b/>
                <w:color w:val="0070C0"/>
              </w:rPr>
              <w:t>ВВЕДЕНИЕ</w:t>
            </w:r>
          </w:p>
          <w:p>
            <w:pPr>
              <w:pStyle w:val="Normal"/>
              <w:widowControl w:val="false"/>
              <w:spacing w:lineRule="auto" w:line="259" w:before="0" w:after="24"/>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6"/>
              <w:ind w:left="2" w:hanging="0"/>
              <w:rPr>
                <w:b/>
                <w:color w:val="0070C0"/>
              </w:rPr>
            </w:pPr>
            <w:r>
              <w:rPr>
                <w:b/>
                <w:color w:val="0070C0"/>
              </w:rPr>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7</w:t>
            </w:r>
          </w:p>
        </w:tc>
      </w:tr>
      <w:tr>
        <w:trPr>
          <w:trHeight w:val="1355"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РАЗДЕЛ 1. </w:t>
            </w:r>
          </w:p>
          <w:p>
            <w:pPr>
              <w:pStyle w:val="Normal"/>
              <w:widowControl w:val="false"/>
              <w:spacing w:lineRule="auto" w:line="259"/>
              <w:ind w:hanging="0"/>
              <w:rPr/>
            </w:pPr>
            <w:r>
              <w:rPr>
                <w:b/>
                <w:color w:val="0070C0"/>
              </w:rPr>
              <w:t xml:space="preserve">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color w:val="0070C0"/>
              </w:rPr>
              <w:t xml:space="preserve">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 xml:space="preserve">12 </w:t>
            </w:r>
          </w:p>
        </w:tc>
      </w:tr>
      <w:tr>
        <w:trPr>
          <w:trHeight w:val="1355"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РАЗДЕЛ 2. </w:t>
            </w:r>
          </w:p>
          <w:p>
            <w:pPr>
              <w:pStyle w:val="Normal"/>
              <w:widowControl w:val="false"/>
              <w:spacing w:lineRule="auto" w:line="259"/>
              <w:ind w:hanging="0"/>
              <w:rPr/>
            </w:pPr>
            <w:r>
              <w:rPr>
                <w:b/>
                <w:color w:val="0070C0"/>
              </w:rPr>
              <w:t xml:space="preserve">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color w:val="0070C0"/>
              </w:rPr>
              <w:t xml:space="preserve">Анализ своевременного состояния территории, проблем и направлений её комплексного развития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13</w:t>
            </w:r>
          </w:p>
        </w:tc>
      </w:tr>
      <w:tr>
        <w:trPr>
          <w:trHeight w:val="526"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Глава 1.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color w:val="0070C0"/>
              </w:rPr>
              <w:t xml:space="preserve">Особенности размещения Кажлодского  сельского поселения Торбеевского района Республики Мордовия в групповой системе населенных мест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13</w:t>
            </w:r>
          </w:p>
        </w:tc>
      </w:tr>
      <w:tr>
        <w:trPr>
          <w:trHeight w:val="526"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Глава 2.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color w:val="0070C0"/>
              </w:rPr>
              <w:t xml:space="preserve">Общая оценка природных ресурсов и условий территории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 xml:space="preserve">14 </w:t>
            </w:r>
          </w:p>
        </w:tc>
      </w:tr>
      <w:tr>
        <w:trPr>
          <w:trHeight w:val="802"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Глава 3.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color w:val="0070C0"/>
              </w:rPr>
              <w:t xml:space="preserve">Инженерно-геологическая характеристика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 xml:space="preserve">17 </w:t>
            </w:r>
          </w:p>
        </w:tc>
      </w:tr>
      <w:tr>
        <w:trPr>
          <w:trHeight w:val="802"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Глава 4.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Демографическая характеристика поселения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35</w:t>
            </w:r>
          </w:p>
        </w:tc>
      </w:tr>
      <w:tr>
        <w:trPr>
          <w:trHeight w:val="526"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4.1 Общие демографические показатели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35</w:t>
            </w:r>
          </w:p>
        </w:tc>
      </w:tr>
      <w:tr>
        <w:trPr>
          <w:trHeight w:val="802"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4.2 Прогнозирование изменения численности населения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37</w:t>
            </w:r>
          </w:p>
        </w:tc>
      </w:tr>
      <w:tr>
        <w:trPr>
          <w:trHeight w:val="529"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4.3 Занятость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 xml:space="preserve">39 </w:t>
            </w:r>
          </w:p>
        </w:tc>
      </w:tr>
      <w:tr>
        <w:trPr>
          <w:trHeight w:val="802"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4.4 Содержание предлагаемых мероприятий по стабилизации рынка труда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41</w:t>
            </w:r>
          </w:p>
        </w:tc>
      </w:tr>
      <w:tr>
        <w:trPr>
          <w:trHeight w:val="526"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Глава 5.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Планировочная организация территории поселения и населенных пунктов, входящих в состав поселения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44</w:t>
            </w:r>
          </w:p>
        </w:tc>
      </w:tr>
      <w:tr>
        <w:trPr>
          <w:trHeight w:val="526"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5.1 Функциональное зонирование территории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44</w:t>
            </w:r>
          </w:p>
        </w:tc>
      </w:tr>
      <w:tr>
        <w:trPr>
          <w:trHeight w:val="526"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5.2 Жилые территории и жилой фонд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 xml:space="preserve">45 </w:t>
            </w:r>
          </w:p>
        </w:tc>
      </w:tr>
      <w:tr>
        <w:trPr>
          <w:trHeight w:val="526"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5.3 Размещение общественно-деловых объектов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 xml:space="preserve">47 </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5.4 Промышленная сфера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48</w:t>
            </w:r>
          </w:p>
        </w:tc>
      </w:tr>
      <w:tr>
        <w:trPr>
          <w:trHeight w:val="528"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5.5 Размещение объектов специального назначения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57</w:t>
            </w:r>
          </w:p>
        </w:tc>
      </w:tr>
      <w:tr>
        <w:trPr>
          <w:trHeight w:val="528"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5.6 Природный комплекс и озеленение территории</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59</w:t>
            </w:r>
          </w:p>
        </w:tc>
      </w:tr>
      <w:tr>
        <w:trPr>
          <w:trHeight w:val="528"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5.7 Рекреационная зона</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60</w:t>
            </w:r>
          </w:p>
        </w:tc>
      </w:tr>
      <w:tr>
        <w:trPr>
          <w:trHeight w:val="526"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Глава 6.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Транспортная инфраструктура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61</w:t>
            </w:r>
          </w:p>
        </w:tc>
      </w:tr>
      <w:tr>
        <w:trPr>
          <w:trHeight w:val="449"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6.1 Внешний транспорт и дороги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61</w:t>
            </w:r>
          </w:p>
        </w:tc>
      </w:tr>
      <w:tr>
        <w:trPr>
          <w:trHeight w:val="526"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6.2 Улично-дорожная сеть и транспортное обслуживание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64</w:t>
            </w:r>
          </w:p>
        </w:tc>
      </w:tr>
      <w:tr>
        <w:trPr>
          <w:trHeight w:val="526"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6.3 Направление развития транспортной инфраструктуры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 xml:space="preserve">65 </w:t>
            </w:r>
          </w:p>
        </w:tc>
      </w:tr>
      <w:tr>
        <w:trPr>
          <w:trHeight w:val="528"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Глава 7.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Инженерная инфраструктура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66</w:t>
            </w:r>
          </w:p>
        </w:tc>
      </w:tr>
      <w:tr>
        <w:trPr>
          <w:trHeight w:val="526"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7.1 Водоснабжение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66</w:t>
            </w:r>
          </w:p>
        </w:tc>
      </w:tr>
      <w:tr>
        <w:trPr>
          <w:trHeight w:val="485"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7.2 Хозяйственно-бытовая канализация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69</w:t>
            </w:r>
          </w:p>
        </w:tc>
      </w:tr>
      <w:tr>
        <w:trPr>
          <w:trHeight w:val="526"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7.3 Газоснабжение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 xml:space="preserve">70 </w:t>
            </w:r>
          </w:p>
        </w:tc>
      </w:tr>
      <w:tr>
        <w:trPr>
          <w:trHeight w:val="526"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7.4 Электроснабжение</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71</w:t>
            </w:r>
          </w:p>
        </w:tc>
      </w:tr>
      <w:tr>
        <w:trPr>
          <w:trHeight w:val="366"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7.5 Связь</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72</w:t>
            </w:r>
          </w:p>
        </w:tc>
      </w:tr>
      <w:tr>
        <w:trPr>
          <w:trHeight w:val="621"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7.6 Теплоснабжение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73</w:t>
            </w:r>
          </w:p>
        </w:tc>
      </w:tr>
      <w:tr>
        <w:trPr>
          <w:trHeight w:val="526"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Глава 8.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color w:val="0070C0"/>
              </w:rPr>
              <w:t xml:space="preserve">Анализ состояния окружающей среды и природного комплекса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74</w:t>
            </w:r>
          </w:p>
        </w:tc>
      </w:tr>
      <w:tr>
        <w:trPr>
          <w:trHeight w:val="802"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8.1 Анализ экологических проблем и природных особенностей территории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75</w:t>
            </w:r>
          </w:p>
        </w:tc>
      </w:tr>
      <w:tr>
        <w:trPr>
          <w:trHeight w:val="526"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8.2 Оценка санитарного состояния и очистка территории</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76</w:t>
            </w:r>
          </w:p>
        </w:tc>
      </w:tr>
      <w:tr>
        <w:trPr>
          <w:trHeight w:val="526"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8.3 Оценка состояния атмосферного воздуха и мероприятия по улучшению воздушного бассейна</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81</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pPr>
            <w:r>
              <w:rPr>
                <w:b/>
              </w:rPr>
              <w:t xml:space="preserve">8.3.1 Анализ состояния атмосферного воздуха </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pPr>
            <w:r>
              <w:rPr>
                <w:b/>
              </w:rPr>
              <w:t>81</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8.4 Оценка состояния подземных и поверхностных  вод</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83</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8.4.1 Оценка состояния водных объектов</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83</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8.4.2 Водоохранные зоны водных объектов</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84</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8.4.3 Зоны санитарной охраны источников водоснабжения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86</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8.5 Оценка состояния природного комплекса и предложения по улучшению ландшафта</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89</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8.5.1 Характеристика зеленого фонда. Формирование системы зеленых насаждений</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89</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8.6 Оценка состояния и мероприятия по охране почв</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91</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8.7 Оценка влияния физических факторов на окружающую среду</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96</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8.7.1 Шум</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96</w:t>
            </w:r>
          </w:p>
        </w:tc>
      </w:tr>
      <w:tr>
        <w:trPr>
          <w:trHeight w:val="528"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8.7.2 Источники электромагнитных излучений</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97</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8.8 Оценка размещения и эксплуатации специальных объектов</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97</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8.9 Планируемые мероприятия по улучшению состояния окружающей среды</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98</w:t>
            </w:r>
          </w:p>
        </w:tc>
      </w:tr>
      <w:tr>
        <w:trPr>
          <w:trHeight w:val="52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160"/>
              <w:ind w:hanging="0"/>
              <w:rPr/>
            </w:pPr>
            <w:r>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hanging="0"/>
              <w:rPr>
                <w:b/>
              </w:rPr>
            </w:pPr>
            <w:r>
              <w:rPr>
                <w:b/>
              </w:rPr>
              <w:t>8.10 Формирование природно-экологического каркаса</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99</w:t>
            </w:r>
          </w:p>
        </w:tc>
      </w:tr>
      <w:tr>
        <w:trPr>
          <w:trHeight w:val="1107"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РАЗДЕЛ 3</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Обоснование вариантов решения задач территориального планирования и размещения объектов местного значения поселения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103</w:t>
            </w:r>
          </w:p>
        </w:tc>
      </w:tr>
      <w:tr>
        <w:trPr>
          <w:trHeight w:val="693"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Глава 9</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Цели и задачи территориального планирования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103</w:t>
            </w:r>
          </w:p>
        </w:tc>
      </w:tr>
      <w:tr>
        <w:trPr>
          <w:trHeight w:val="879"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Глава 10</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Обоснование вариантов решения задач территориального планирования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106</w:t>
            </w:r>
          </w:p>
        </w:tc>
      </w:tr>
      <w:tr>
        <w:trPr>
          <w:trHeight w:val="879"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РАЗДЕЛ 4</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Оценка возможного влияния планируемых для размещения объектов капитального строительства на комплексное развитие территории поселения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108</w:t>
            </w:r>
          </w:p>
          <w:p>
            <w:pPr>
              <w:pStyle w:val="Normal"/>
              <w:widowControl w:val="false"/>
              <w:rPr/>
            </w:pPr>
            <w:r>
              <w:rPr/>
            </w:r>
          </w:p>
        </w:tc>
      </w:tr>
      <w:tr>
        <w:trPr>
          <w:trHeight w:val="879"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РАЗДЕЛ 5</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Сведения о видах, назначении и наименованиях планируемых для размещения на территориях поселения объектов федерального и регионального значения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110</w:t>
            </w:r>
          </w:p>
        </w:tc>
      </w:tr>
      <w:tr>
        <w:trPr>
          <w:trHeight w:val="879"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РАЗДЕЛ 6</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111</w:t>
            </w:r>
          </w:p>
        </w:tc>
      </w:tr>
      <w:tr>
        <w:trPr>
          <w:trHeight w:val="879"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РАЗДЕЛ 7</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Перечень и характеристика основных факторов риска возникновения чрезвычайных ситуаций природного и техногенного характера</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112</w:t>
            </w:r>
          </w:p>
        </w:tc>
      </w:tr>
      <w:tr>
        <w:trPr>
          <w:trHeight w:val="879"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Глава 11</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Чрезвычайные ситуации природного и техногенного характера</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118</w:t>
            </w:r>
          </w:p>
        </w:tc>
      </w:tr>
      <w:tr>
        <w:trPr>
          <w:trHeight w:val="521"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rPr>
              <w:t>11.1 Опасности, обусловленные природными пожарами</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118</w:t>
            </w:r>
          </w:p>
        </w:tc>
      </w:tr>
      <w:tr>
        <w:trPr>
          <w:trHeight w:val="510"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rPr>
              <w:t>11.2 Геологические опасные явления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119</w:t>
            </w:r>
          </w:p>
        </w:tc>
      </w:tr>
      <w:tr>
        <w:trPr>
          <w:trHeight w:val="518"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11.3 Гидрологические опасные явления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120</w:t>
            </w:r>
          </w:p>
        </w:tc>
      </w:tr>
      <w:tr>
        <w:trPr>
          <w:trHeight w:val="879"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11.4 Опасные метеорологические явления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122</w:t>
            </w:r>
          </w:p>
        </w:tc>
      </w:tr>
      <w:tr>
        <w:trPr>
          <w:trHeight w:val="525"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Глава 12</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Чрезвычайные ситуации техногенного характера</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124</w:t>
            </w:r>
          </w:p>
        </w:tc>
      </w:tr>
      <w:tr>
        <w:trPr>
          <w:trHeight w:val="519"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12.1 Промышленные аварии и катастрофы</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125</w:t>
            </w:r>
          </w:p>
        </w:tc>
      </w:tr>
      <w:tr>
        <w:trPr>
          <w:trHeight w:val="513"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12.2 Опасности, обусловленные транспортными авариями</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129</w:t>
            </w:r>
          </w:p>
        </w:tc>
      </w:tr>
      <w:tr>
        <w:trPr>
          <w:trHeight w:val="521"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12.3 Опасности, обусловленные бытовыми пожарами</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132</w:t>
            </w:r>
          </w:p>
        </w:tc>
      </w:tr>
      <w:tr>
        <w:trPr>
          <w:trHeight w:val="521"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12.4 Аварии на сетях и коммунальных объектах</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133</w:t>
            </w:r>
          </w:p>
        </w:tc>
      </w:tr>
      <w:tr>
        <w:trPr>
          <w:trHeight w:val="521"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12.5 Биолого-социальные опасности, мероприятия по консервации скотомогильников</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135</w:t>
            </w:r>
          </w:p>
        </w:tc>
      </w:tr>
      <w:tr>
        <w:trPr>
          <w:trHeight w:val="521"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12.6 Мероприятия по предотвращению чрезвычайных ситуаций природного, техногенного и биологического характера</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136</w:t>
            </w:r>
          </w:p>
        </w:tc>
      </w:tr>
      <w:tr>
        <w:trPr>
          <w:trHeight w:val="521"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Глава 13</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rPr>
            </w:pPr>
            <w:r>
              <w:rPr>
                <w:b/>
                <w:color w:val="0070C0"/>
              </w:rPr>
              <w:t>Перечень мероприятий по обеспечению пожарной безопасности</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137</w:t>
            </w:r>
          </w:p>
        </w:tc>
      </w:tr>
      <w:tr>
        <w:trPr>
          <w:trHeight w:val="521"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13.1 Наружное противопожарное водоснабжение</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137</w:t>
            </w:r>
          </w:p>
        </w:tc>
      </w:tr>
      <w:tr>
        <w:trPr>
          <w:trHeight w:val="521"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13.2 Проезды и подъезды к зданиям, сооружениям и строениям</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140</w:t>
            </w:r>
          </w:p>
        </w:tc>
      </w:tr>
      <w:tr>
        <w:trPr>
          <w:trHeight w:val="521"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13.3 Противопожарные расстояния между зданиями, сооружениями и строениями</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141</w:t>
            </w:r>
          </w:p>
        </w:tc>
      </w:tr>
      <w:tr>
        <w:trPr>
          <w:trHeight w:val="521"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13.4 противопожарные мероприятия на период устойчивой сухой, жаркой и ветреной погоды, а также при 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144</w:t>
            </w:r>
          </w:p>
          <w:p>
            <w:pPr>
              <w:pStyle w:val="Normal"/>
              <w:widowControl w:val="false"/>
              <w:spacing w:lineRule="auto" w:line="259"/>
              <w:ind w:left="2" w:hanging="0"/>
              <w:rPr>
                <w:b/>
              </w:rPr>
            </w:pPr>
            <w:r>
              <w:rPr>
                <w:b/>
              </w:rPr>
            </w:r>
          </w:p>
        </w:tc>
      </w:tr>
      <w:tr>
        <w:trPr>
          <w:trHeight w:val="521"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rPr>
              <w:t>13.5 Рекомендации по противопожарным мероприятиям для объектов историко-культурного наследия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144</w:t>
            </w:r>
          </w:p>
        </w:tc>
      </w:tr>
      <w:tr>
        <w:trPr>
          <w:trHeight w:val="521"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РАЗДЕЛ 8</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rPr>
            </w:pPr>
            <w:r>
              <w:rPr>
                <w:b/>
                <w:color w:val="0070C0"/>
              </w:rPr>
              <w:t>Перечень земельных участков, которые включаются или исключаются из границ населенных пунктов входящих в состав поселения</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146</w:t>
            </w:r>
          </w:p>
        </w:tc>
      </w:tr>
      <w:tr>
        <w:trPr>
          <w:trHeight w:val="521" w:hRule="atLeast"/>
        </w:trPr>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2"/>
              <w:ind w:hanging="0"/>
              <w:rPr>
                <w:b/>
                <w:color w:val="0070C0"/>
              </w:rPr>
            </w:pPr>
            <w:r>
              <w:rPr>
                <w:b/>
                <w:color w:val="0070C0"/>
              </w:rPr>
              <w:t xml:space="preserve">РАЗДЕЛ 9 </w:t>
            </w:r>
          </w:p>
        </w:tc>
        <w:tc>
          <w:tcPr>
            <w:tcW w:w="72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before="0" w:after="214"/>
              <w:ind w:left="2" w:hanging="0"/>
              <w:rPr>
                <w:b/>
                <w:color w:val="0070C0"/>
              </w:rPr>
            </w:pPr>
            <w:r>
              <w:rPr>
                <w:b/>
                <w:color w:val="0070C0"/>
              </w:rPr>
              <w:t>ОБЪЕКТЫ КУЛЬТУРНОГО НАСЛЕДИЯ (ПАМЯТНИКИ ИСТОРИИ И КУЛЬТУРЫ)</w:t>
            </w:r>
          </w:p>
        </w:tc>
        <w:tc>
          <w:tcPr>
            <w:tcW w:w="10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ind w:left="2" w:hanging="0"/>
              <w:rPr>
                <w:b/>
              </w:rPr>
            </w:pPr>
            <w:r>
              <w:rPr>
                <w:b/>
              </w:rPr>
              <w:t>151</w:t>
            </w:r>
          </w:p>
        </w:tc>
      </w:tr>
    </w:tbl>
    <w:p>
      <w:pPr>
        <w:sectPr>
          <w:footerReference w:type="default" r:id="rId3"/>
          <w:footerReference w:type="first" r:id="rId4"/>
          <w:type w:val="nextPage"/>
          <w:pgSz w:orient="landscape" w:w="11906" w:h="16838"/>
          <w:pgMar w:left="1134" w:right="851" w:gutter="0" w:header="0" w:top="851" w:footer="544" w:bottom="1437"/>
          <w:pgNumType w:fmt="decimal"/>
          <w:formProt w:val="false"/>
          <w:textDirection w:val="lrTb"/>
          <w:docGrid w:type="default" w:linePitch="100" w:charSpace="0"/>
        </w:sectPr>
        <w:pStyle w:val="Normal"/>
        <w:rPr>
          <w:sz w:val="22"/>
        </w:rPr>
      </w:pPr>
      <w:r>
        <w:rPr>
          <w:sz w:val="22"/>
        </w:rPr>
      </w:r>
    </w:p>
    <w:p>
      <w:pPr>
        <w:pStyle w:val="Normal"/>
        <w:rPr>
          <w:b/>
          <w:szCs w:val="24"/>
        </w:rPr>
      </w:pPr>
      <w:r>
        <w:rPr>
          <w:b/>
          <w:bCs/>
          <w:color w:val="365F91"/>
          <w:szCs w:val="24"/>
        </w:rPr>
        <w:t>ВВЕДЕНИЕ</w:t>
      </w:r>
    </w:p>
    <w:p>
      <w:pPr>
        <w:pStyle w:val="Normal"/>
        <w:numPr>
          <w:ilvl w:val="0"/>
          <w:numId w:val="0"/>
        </w:numPr>
        <w:ind w:firstLine="567"/>
        <w:jc w:val="both"/>
        <w:outlineLvl w:val="0"/>
        <w:rPr>
          <w:szCs w:val="24"/>
        </w:rPr>
      </w:pPr>
      <w:r>
        <w:rPr>
          <w:szCs w:val="24"/>
        </w:rPr>
      </w:r>
      <w:bookmarkStart w:id="3" w:name="_Toc253570893"/>
      <w:bookmarkStart w:id="4" w:name="_Toc230959531"/>
      <w:bookmarkStart w:id="5" w:name="_Toc253570893"/>
      <w:bookmarkStart w:id="6" w:name="_Toc230959531"/>
    </w:p>
    <w:p>
      <w:pPr>
        <w:pStyle w:val="Normal"/>
        <w:numPr>
          <w:ilvl w:val="0"/>
          <w:numId w:val="0"/>
        </w:numPr>
        <w:ind w:firstLine="567"/>
        <w:jc w:val="both"/>
        <w:outlineLvl w:val="0"/>
        <w:rPr>
          <w:szCs w:val="24"/>
        </w:rPr>
      </w:pPr>
      <w:bookmarkStart w:id="7" w:name="_Toc253570893"/>
      <w:bookmarkStart w:id="8" w:name="_Toc230959531"/>
      <w:r>
        <w:rPr>
          <w:szCs w:val="24"/>
        </w:rPr>
        <w:t>Генеральный план Кажлодского сельского поселения Торбеевского района Республики Мордовия – градостроительная документация, разработка которой предусмотрена Градостроительным кодексом РФ.</w:t>
      </w:r>
      <w:bookmarkEnd w:id="7"/>
      <w:bookmarkEnd w:id="8"/>
    </w:p>
    <w:p>
      <w:pPr>
        <w:pStyle w:val="Normal"/>
        <w:numPr>
          <w:ilvl w:val="0"/>
          <w:numId w:val="0"/>
        </w:numPr>
        <w:ind w:firstLine="567"/>
        <w:jc w:val="both"/>
        <w:outlineLvl w:val="0"/>
        <w:rPr>
          <w:szCs w:val="24"/>
        </w:rPr>
      </w:pPr>
      <w:r>
        <w:rPr>
          <w:szCs w:val="24"/>
        </w:rPr>
        <w:t>Генеральный план Кажлодского  сельского поселения Торбеевского района Республики Мордовия (в дальнейшем – ГП) является комплексным градостроительным документом, охватывающим все подсистемы жизнедеятельности поселения: природно-ресурсную, производственную, сельскохозяйственную, социальную, инженерно-транспортную, рекреационно-туристическую подсистему, экологическую ситуацию, охрану окружающей природной среды, охрану памятников истории и культуры, пространственно-планировочную структуру и функциональное зонирование территории.</w:t>
      </w:r>
    </w:p>
    <w:p>
      <w:pPr>
        <w:pStyle w:val="Normal"/>
        <w:numPr>
          <w:ilvl w:val="0"/>
          <w:numId w:val="0"/>
        </w:numPr>
        <w:ind w:firstLine="567"/>
        <w:jc w:val="both"/>
        <w:outlineLvl w:val="0"/>
        <w:rPr>
          <w:szCs w:val="24"/>
        </w:rPr>
      </w:pPr>
      <w:bookmarkStart w:id="9" w:name="_Toc253570895"/>
      <w:bookmarkStart w:id="10" w:name="_Toc230959533"/>
      <w:r>
        <w:rPr>
          <w:szCs w:val="24"/>
        </w:rPr>
        <w:t>Цель данной работы состоит в выявлении конкретных условий и ограничений по использованию территории для расселения и различных видов хозяйственной деятельности.</w:t>
      </w:r>
      <w:bookmarkEnd w:id="9"/>
      <w:bookmarkEnd w:id="10"/>
    </w:p>
    <w:p>
      <w:pPr>
        <w:pStyle w:val="Normal"/>
        <w:jc w:val="both"/>
        <w:rPr>
          <w:szCs w:val="24"/>
        </w:rPr>
      </w:pPr>
      <w:r>
        <w:rPr>
          <w:szCs w:val="24"/>
        </w:rPr>
        <w:t>Основополагающая градостроительная задача ГП – сочетание пространственной организации среды обитания с интересами постоянных жителей, предпринимателей и инвесторов при сохранении природно-экологического каркаса территории сельского поселения.</w:t>
      </w:r>
    </w:p>
    <w:p>
      <w:pPr>
        <w:pStyle w:val="Normal"/>
        <w:jc w:val="both"/>
        <w:rPr>
          <w:szCs w:val="24"/>
        </w:rPr>
      </w:pPr>
      <w:r>
        <w:rPr>
          <w:szCs w:val="24"/>
        </w:rPr>
        <w:t>Одно из первых мест перед административными органами районного уровня и местного самоуправления занимает задача выявления предпосылок устойчивого социально-экономического развития территории.</w:t>
      </w:r>
    </w:p>
    <w:p>
      <w:pPr>
        <w:pStyle w:val="Normal"/>
        <w:jc w:val="both"/>
        <w:rPr>
          <w:szCs w:val="24"/>
        </w:rPr>
      </w:pPr>
      <w:r>
        <w:rPr>
          <w:szCs w:val="24"/>
        </w:rPr>
        <w:t>В этой связи данную работу следует рассматривать как составную часть информационной базы для принятия как стратегических, так и оперативных управленческих решений, направленных на улучшение условий жизнедеятельности населения поселения градостроительными средствами.</w:t>
      </w:r>
    </w:p>
    <w:p>
      <w:pPr>
        <w:pStyle w:val="Normal"/>
        <w:jc w:val="both"/>
        <w:rPr>
          <w:szCs w:val="24"/>
        </w:rPr>
      </w:pPr>
      <w:r>
        <w:rPr>
          <w:szCs w:val="24"/>
        </w:rPr>
        <w:t>Применительно к сельсовету эти условия могут быть сформулированы следующим образом:</w:t>
      </w:r>
    </w:p>
    <w:p>
      <w:pPr>
        <w:pStyle w:val="Normal"/>
        <w:numPr>
          <w:ilvl w:val="0"/>
          <w:numId w:val="2"/>
        </w:numPr>
        <w:jc w:val="both"/>
        <w:rPr>
          <w:szCs w:val="24"/>
        </w:rPr>
      </w:pPr>
      <w:r>
        <w:rPr>
          <w:szCs w:val="24"/>
        </w:rPr>
        <w:t>выявление благоприятных условий для развития предпринимательской и инвестиционной деятельности в сферах промышленного производства, сельского хозяйства, рекреации и других хозяйственных секторов с учетом территориальных, транспортных и прочих ресурсных особенностей;</w:t>
      </w:r>
    </w:p>
    <w:p>
      <w:pPr>
        <w:pStyle w:val="Normal"/>
        <w:numPr>
          <w:ilvl w:val="0"/>
          <w:numId w:val="2"/>
        </w:numPr>
        <w:jc w:val="both"/>
        <w:rPr>
          <w:szCs w:val="24"/>
        </w:rPr>
      </w:pPr>
      <w:r>
        <w:rPr>
          <w:szCs w:val="24"/>
        </w:rPr>
        <w:t>совершенствование социальной инфраструктуры системы поселения;</w:t>
      </w:r>
    </w:p>
    <w:p>
      <w:pPr>
        <w:pStyle w:val="Normal"/>
        <w:numPr>
          <w:ilvl w:val="0"/>
          <w:numId w:val="2"/>
        </w:numPr>
        <w:jc w:val="both"/>
        <w:rPr>
          <w:szCs w:val="24"/>
        </w:rPr>
      </w:pPr>
      <w:r>
        <w:rPr>
          <w:szCs w:val="24"/>
        </w:rPr>
        <w:t>развитие дорожно-транспортной инфраструктуры, инженерного оборудования, благоустройства и защиты территории от негативных природных процессов;</w:t>
      </w:r>
    </w:p>
    <w:p>
      <w:pPr>
        <w:pStyle w:val="Normal"/>
        <w:numPr>
          <w:ilvl w:val="0"/>
          <w:numId w:val="2"/>
        </w:numPr>
        <w:jc w:val="both"/>
        <w:rPr>
          <w:szCs w:val="24"/>
        </w:rPr>
      </w:pPr>
      <w:r>
        <w:rPr>
          <w:szCs w:val="24"/>
        </w:rPr>
        <w:t>улучшение экологических и санитарно-гигиенических условий развития территории.</w:t>
      </w:r>
    </w:p>
    <w:p>
      <w:pPr>
        <w:pStyle w:val="Normal"/>
        <w:jc w:val="both"/>
        <w:rPr>
          <w:szCs w:val="24"/>
        </w:rPr>
      </w:pPr>
      <w:r>
        <w:rPr>
          <w:szCs w:val="24"/>
        </w:rPr>
        <w:t>Состав и содержание проекта отвечают требованиям Градостроительного кодекса РФ.</w:t>
      </w:r>
    </w:p>
    <w:p>
      <w:pPr>
        <w:pStyle w:val="Normal"/>
        <w:widowControl w:val="false"/>
        <w:jc w:val="both"/>
        <w:rPr>
          <w:szCs w:val="24"/>
        </w:rPr>
      </w:pPr>
      <w:r>
        <w:rPr>
          <w:szCs w:val="24"/>
        </w:rPr>
        <w:t>На момент разработки генерального плана имеются документы территориального планирования Республики Мордовия и Торбеевского района.</w:t>
      </w:r>
    </w:p>
    <w:p>
      <w:pPr>
        <w:pStyle w:val="Normal"/>
        <w:widowControl w:val="false"/>
        <w:jc w:val="both"/>
        <w:rPr>
          <w:szCs w:val="24"/>
        </w:rPr>
      </w:pPr>
      <w:r>
        <w:rPr>
          <w:szCs w:val="24"/>
        </w:rPr>
        <w:t>Генеральный план Кажлодского  сельского поселения Торбеевского района Республики Мордовия разработан в существующих границах сельского поселения на период до 2043 г.</w:t>
      </w:r>
    </w:p>
    <w:p>
      <w:pPr>
        <w:pStyle w:val="Normal"/>
        <w:widowControl w:val="false"/>
        <w:jc w:val="both"/>
        <w:rPr>
          <w:szCs w:val="24"/>
        </w:rPr>
      </w:pPr>
      <w:r>
        <w:rPr>
          <w:szCs w:val="24"/>
        </w:rPr>
        <w:t>Разработка генерального плана вызвана новыми экономическими условиями, сложившимися за последнее десятилетие в стране, изменением градостроительной базы:</w:t>
      </w:r>
    </w:p>
    <w:p>
      <w:pPr>
        <w:pStyle w:val="Normal"/>
        <w:widowControl w:val="false"/>
        <w:numPr>
          <w:ilvl w:val="0"/>
          <w:numId w:val="1"/>
        </w:numPr>
        <w:tabs>
          <w:tab w:val="clear" w:pos="708"/>
          <w:tab w:val="left" w:pos="360" w:leader="none"/>
        </w:tabs>
        <w:ind w:left="0" w:firstLine="567"/>
        <w:jc w:val="both"/>
        <w:rPr>
          <w:szCs w:val="24"/>
        </w:rPr>
      </w:pPr>
      <w:r>
        <w:rPr>
          <w:szCs w:val="24"/>
        </w:rPr>
        <w:t>Разработанный генеральный план учитывает то, что социально-экономическая база градостроительных решений определяется не директивными указаниями, а основывается на анализе экономического и культурного потенциала, которым обладает сельсовет.</w:t>
      </w:r>
    </w:p>
    <w:p>
      <w:pPr>
        <w:pStyle w:val="Normal"/>
        <w:widowControl w:val="false"/>
        <w:numPr>
          <w:ilvl w:val="0"/>
          <w:numId w:val="1"/>
        </w:numPr>
        <w:tabs>
          <w:tab w:val="clear" w:pos="708"/>
          <w:tab w:val="left" w:pos="360" w:leader="none"/>
        </w:tabs>
        <w:ind w:left="0" w:firstLine="567"/>
        <w:jc w:val="both"/>
        <w:rPr>
          <w:szCs w:val="24"/>
        </w:rPr>
      </w:pPr>
      <w:r>
        <w:rPr>
          <w:szCs w:val="24"/>
        </w:rPr>
        <w:t>Отличительная особенность новых условий состоит в том, что градостроительное развитие осуществляется за счет многих источников (преимущественно частных инвестиций в строительство, а не только за счет государственного финансирования, как было раньше). Это заставляет при разработке градостроительных решений учитывать не только общественные и государственные интересы, но и интересы рынка: спрос на землю и объекты недвижимости, предпочтения и платежеспособность населения, иные рыночные закономерности развития сельских территорий.</w:t>
      </w:r>
    </w:p>
    <w:p>
      <w:pPr>
        <w:pStyle w:val="Normal"/>
        <w:jc w:val="both"/>
        <w:rPr>
          <w:szCs w:val="24"/>
        </w:rPr>
      </w:pPr>
      <w:r>
        <w:rPr>
          <w:szCs w:val="24"/>
        </w:rPr>
        <w:t>Разработка настоящего проекта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pPr>
        <w:pStyle w:val="Normal"/>
        <w:numPr>
          <w:ilvl w:val="0"/>
          <w:numId w:val="12"/>
        </w:numPr>
        <w:spacing w:lineRule="auto" w:line="304" w:before="0" w:after="49"/>
        <w:ind w:left="768" w:hanging="768"/>
        <w:jc w:val="both"/>
        <w:rPr/>
      </w:pPr>
      <w:r>
        <w:rPr/>
        <w:t xml:space="preserve">Градостроительный кодекс Российской Федерации от 29.12.2004 г. №190 – ФЗ; </w:t>
      </w:r>
    </w:p>
    <w:p>
      <w:pPr>
        <w:pStyle w:val="Normal"/>
        <w:numPr>
          <w:ilvl w:val="0"/>
          <w:numId w:val="12"/>
        </w:numPr>
        <w:spacing w:lineRule="auto" w:line="304" w:before="0" w:after="103"/>
        <w:ind w:left="718" w:hanging="768"/>
        <w:jc w:val="both"/>
        <w:rPr/>
      </w:pPr>
      <w:r>
        <w:rPr/>
        <w:t xml:space="preserve">Земельный кодекс Российской Федерации от 25.10.2001 г. № 136-ФЗ ; </w:t>
      </w:r>
    </w:p>
    <w:p>
      <w:pPr>
        <w:pStyle w:val="Normal"/>
        <w:numPr>
          <w:ilvl w:val="0"/>
          <w:numId w:val="12"/>
        </w:numPr>
        <w:spacing w:lineRule="auto" w:line="304" w:before="0" w:after="77"/>
        <w:ind w:left="768" w:hanging="768"/>
        <w:jc w:val="both"/>
        <w:rPr/>
      </w:pPr>
      <w:r>
        <w:rPr/>
        <w:t xml:space="preserve">Водный кодекс Российской Федерации от 03.06.2006 г. № 74-ФЗ; </w:t>
      </w:r>
    </w:p>
    <w:p>
      <w:pPr>
        <w:pStyle w:val="Normal"/>
        <w:numPr>
          <w:ilvl w:val="0"/>
          <w:numId w:val="12"/>
        </w:numPr>
        <w:spacing w:lineRule="auto" w:line="304" w:before="0" w:after="64"/>
        <w:ind w:left="768" w:hanging="768"/>
        <w:jc w:val="both"/>
        <w:rPr/>
      </w:pPr>
      <w:r>
        <w:rPr/>
        <w:t xml:space="preserve">Лесной кодекс Российской Федерации от 04.12.2006 г. № 200-ФЗ; </w:t>
      </w:r>
    </w:p>
    <w:p>
      <w:pPr>
        <w:pStyle w:val="Normal"/>
        <w:numPr>
          <w:ilvl w:val="0"/>
          <w:numId w:val="12"/>
        </w:numPr>
        <w:spacing w:lineRule="auto" w:line="304" w:before="0" w:after="78"/>
        <w:ind w:left="768" w:hanging="768"/>
        <w:jc w:val="both"/>
        <w:rPr/>
      </w:pPr>
      <w:r>
        <w:rPr/>
        <w:t xml:space="preserve">Федеральный закон от 24.12.2004 г. № 172-ФЗ «О порядке перевода земель и земельных участков из одной категории в другую»; </w:t>
      </w:r>
    </w:p>
    <w:p>
      <w:pPr>
        <w:pStyle w:val="Normal"/>
        <w:numPr>
          <w:ilvl w:val="0"/>
          <w:numId w:val="12"/>
        </w:numPr>
        <w:spacing w:lineRule="auto" w:line="304" w:before="0" w:after="74"/>
        <w:ind w:left="768" w:hanging="768"/>
        <w:jc w:val="both"/>
        <w:rPr/>
      </w:pPr>
      <w:r>
        <w:rPr/>
        <w:t xml:space="preserve">Федеральный закон от 14 марта 1995 г. № 33-ФЗ «Об особо охраняемых природных территориях»; </w:t>
      </w:r>
    </w:p>
    <w:p>
      <w:pPr>
        <w:pStyle w:val="Normal"/>
        <w:numPr>
          <w:ilvl w:val="0"/>
          <w:numId w:val="12"/>
        </w:numPr>
        <w:spacing w:lineRule="auto" w:line="360" w:before="0" w:after="31"/>
        <w:ind w:left="768" w:hanging="768"/>
        <w:jc w:val="both"/>
        <w:rPr/>
      </w:pPr>
      <w:r>
        <w:rPr/>
        <w:t xml:space="preserve">Федеральный закон от 23.02.1995 г. № 26-ФЗ «О природных лечебных ресурсах, лечебно-оздоровительных местностях и курортах»; </w:t>
      </w:r>
    </w:p>
    <w:p>
      <w:pPr>
        <w:pStyle w:val="Normal"/>
        <w:numPr>
          <w:ilvl w:val="0"/>
          <w:numId w:val="12"/>
        </w:numPr>
        <w:spacing w:lineRule="auto" w:line="304" w:before="0" w:after="79"/>
        <w:ind w:left="768" w:hanging="768"/>
        <w:jc w:val="both"/>
        <w:rPr/>
      </w:pPr>
      <w:r>
        <w:rPr/>
        <w:t xml:space="preserve">Федеральный закон от 06.10.2003 г. № 131-ФЗ «Об общих принципах организации местного самоуправления в Российской Федерации»; </w:t>
      </w:r>
    </w:p>
    <w:p>
      <w:pPr>
        <w:pStyle w:val="Normal"/>
        <w:numPr>
          <w:ilvl w:val="0"/>
          <w:numId w:val="12"/>
        </w:numPr>
        <w:spacing w:lineRule="auto" w:line="304" w:before="0" w:after="29"/>
        <w:ind w:left="768" w:hanging="768"/>
        <w:jc w:val="both"/>
        <w:rPr/>
      </w:pPr>
      <w:r>
        <w:rPr/>
        <w:t xml:space="preserve">Федеральный закон от 22.07.2008 г. № 123-ФЗ «Технический регламент о требованиях пожарной безопасности»; </w:t>
      </w:r>
    </w:p>
    <w:p>
      <w:pPr>
        <w:pStyle w:val="Normal"/>
        <w:numPr>
          <w:ilvl w:val="0"/>
          <w:numId w:val="12"/>
        </w:numPr>
        <w:spacing w:lineRule="auto" w:line="304" w:before="0" w:after="5"/>
        <w:ind w:left="768" w:hanging="768"/>
        <w:jc w:val="both"/>
        <w:rPr/>
      </w:pPr>
      <w:r>
        <w:rPr/>
        <w:t xml:space="preserve">Федеральный закон от 24.06.1998 г. №89-ФЗ «Об отходах производства и </w:t>
      </w:r>
    </w:p>
    <w:p>
      <w:pPr>
        <w:pStyle w:val="Normal"/>
        <w:spacing w:before="0" w:after="89"/>
        <w:ind w:left="718" w:firstLine="567"/>
        <w:rPr/>
      </w:pPr>
      <w:r>
        <w:rPr/>
        <w:t xml:space="preserve">потребления»; </w:t>
      </w:r>
    </w:p>
    <w:p>
      <w:pPr>
        <w:pStyle w:val="Normal"/>
        <w:numPr>
          <w:ilvl w:val="0"/>
          <w:numId w:val="12"/>
        </w:numPr>
        <w:spacing w:lineRule="auto" w:line="304" w:before="0" w:after="35"/>
        <w:ind w:left="768" w:hanging="768"/>
        <w:jc w:val="both"/>
        <w:rPr/>
      </w:pPr>
      <w:r>
        <w:rPr/>
        <w:t xml:space="preserve">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 </w:t>
      </w:r>
    </w:p>
    <w:p>
      <w:pPr>
        <w:pStyle w:val="Normal"/>
        <w:numPr>
          <w:ilvl w:val="0"/>
          <w:numId w:val="12"/>
        </w:numPr>
        <w:spacing w:lineRule="auto" w:line="304" w:before="0" w:after="51"/>
        <w:ind w:left="768" w:hanging="768"/>
        <w:jc w:val="both"/>
        <w:rPr/>
      </w:pPr>
      <w:r>
        <w:rPr/>
        <w:t xml:space="preserve">Приказ Минрегиона РФ от 26.05.2011 г. № 244 «Об утверждении Методических рекомендаций по разработке проектов генеральных планов поселений и городских округов»; </w:t>
      </w:r>
    </w:p>
    <w:p>
      <w:pPr>
        <w:pStyle w:val="Normal"/>
        <w:numPr>
          <w:ilvl w:val="0"/>
          <w:numId w:val="12"/>
        </w:numPr>
        <w:spacing w:lineRule="auto" w:line="304" w:before="0" w:after="61"/>
        <w:ind w:left="768" w:hanging="768"/>
        <w:jc w:val="both"/>
        <w:rPr/>
      </w:pPr>
      <w:r>
        <w:rPr/>
        <w:t xml:space="preserve">РДС 35-201-99 «Порядок реализации требований доступности для инвалидов к объектам социальной инфраструктуры»; </w:t>
      </w:r>
    </w:p>
    <w:p>
      <w:pPr>
        <w:pStyle w:val="Normal"/>
        <w:numPr>
          <w:ilvl w:val="0"/>
          <w:numId w:val="12"/>
        </w:numPr>
        <w:spacing w:lineRule="auto" w:line="304" w:before="0" w:after="88"/>
        <w:ind w:left="768" w:hanging="768"/>
        <w:jc w:val="both"/>
        <w:rPr/>
      </w:pPr>
      <w:r>
        <w:rPr/>
        <w:t xml:space="preserve">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09.2007 г. № 74 (ред. от 09.09.2010, Зарегистрировано в Минюсте РФ 25.01.2008 г. № 10995); </w:t>
      </w:r>
    </w:p>
    <w:p>
      <w:pPr>
        <w:pStyle w:val="Normal"/>
        <w:numPr>
          <w:ilvl w:val="0"/>
          <w:numId w:val="12"/>
        </w:numPr>
        <w:spacing w:lineRule="auto" w:line="304" w:before="0" w:after="5"/>
        <w:ind w:left="768" w:hanging="768"/>
        <w:jc w:val="both"/>
        <w:rPr/>
      </w:pPr>
      <w:r>
        <w:rPr/>
        <w:t xml:space="preserve">СНиП 2.06.15-85 «Инженерная защита территории от затопления и подтопления»; </w:t>
      </w:r>
    </w:p>
    <w:p>
      <w:pPr>
        <w:pStyle w:val="Normal"/>
        <w:numPr>
          <w:ilvl w:val="0"/>
          <w:numId w:val="12"/>
        </w:numPr>
        <w:spacing w:lineRule="auto" w:line="304" w:before="0" w:after="5"/>
        <w:ind w:left="768" w:hanging="768"/>
        <w:jc w:val="both"/>
        <w:rPr/>
      </w:pPr>
      <w:r>
        <w:rPr/>
        <w:t>СП 42.13330.2011 «Градостроительство. Планировка и застройка городских и сельских поселений»</w:t>
      </w:r>
      <w:r>
        <w:rPr>
          <w:b/>
        </w:rPr>
        <w:t xml:space="preserve">. </w:t>
      </w:r>
      <w:r>
        <w:rPr/>
        <w:t xml:space="preserve">Актуализированная редакция СНиП 2.07.01-89, утвержден Приказом Минрегиона РФ от 28.12.2010 г. № 820; </w:t>
      </w:r>
    </w:p>
    <w:p>
      <w:pPr>
        <w:pStyle w:val="Normal"/>
        <w:spacing w:lineRule="auto" w:line="259" w:before="0" w:after="74"/>
        <w:ind w:left="708" w:hanging="0"/>
        <w:rPr/>
      </w:pPr>
      <w:r>
        <w:rPr/>
        <w:t xml:space="preserve"> </w:t>
      </w:r>
    </w:p>
    <w:p>
      <w:pPr>
        <w:pStyle w:val="Normal"/>
        <w:spacing w:lineRule="auto" w:line="259" w:before="0" w:after="79"/>
        <w:ind w:left="1698" w:firstLine="567"/>
        <w:rPr/>
      </w:pPr>
      <w:r>
        <w:rPr>
          <w:b/>
        </w:rPr>
        <w:t xml:space="preserve">РЕГИОНАЛЬНЫЕ НОРМАТИВНО-ПРАВОВЫЕ АКТЫ </w:t>
      </w:r>
    </w:p>
    <w:p>
      <w:pPr>
        <w:pStyle w:val="Normal"/>
        <w:numPr>
          <w:ilvl w:val="0"/>
          <w:numId w:val="12"/>
        </w:numPr>
        <w:spacing w:lineRule="auto" w:line="304" w:before="0" w:after="56"/>
        <w:ind w:left="768" w:hanging="768"/>
        <w:jc w:val="both"/>
        <w:rPr/>
      </w:pPr>
      <w:r>
        <w:rPr/>
        <w:t xml:space="preserve">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 </w:t>
      </w:r>
    </w:p>
    <w:p>
      <w:pPr>
        <w:pStyle w:val="Normal"/>
        <w:numPr>
          <w:ilvl w:val="0"/>
          <w:numId w:val="12"/>
        </w:numPr>
        <w:spacing w:lineRule="auto" w:line="304" w:before="0" w:after="5"/>
        <w:ind w:left="768" w:hanging="768"/>
        <w:jc w:val="both"/>
        <w:rPr/>
      </w:pPr>
      <w:r>
        <w:rPr/>
        <w:t xml:space="preserve">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 </w:t>
      </w:r>
    </w:p>
    <w:p>
      <w:pPr>
        <w:pStyle w:val="Normal"/>
        <w:numPr>
          <w:ilvl w:val="0"/>
          <w:numId w:val="12"/>
        </w:numPr>
        <w:spacing w:lineRule="auto" w:line="304" w:before="0" w:after="5"/>
        <w:ind w:left="768" w:hanging="768"/>
        <w:jc w:val="both"/>
        <w:rPr/>
      </w:pPr>
      <w:r>
        <w:rPr/>
        <w:t xml:space="preserve">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 </w:t>
      </w:r>
    </w:p>
    <w:p>
      <w:pPr>
        <w:pStyle w:val="Normal"/>
        <w:spacing w:lineRule="auto" w:line="259" w:before="0" w:after="72"/>
        <w:ind w:left="720" w:hanging="0"/>
        <w:rPr/>
      </w:pPr>
      <w:r>
        <w:rPr/>
        <w:t xml:space="preserve"> </w:t>
      </w:r>
    </w:p>
    <w:p>
      <w:pPr>
        <w:pStyle w:val="Normal"/>
        <w:spacing w:lineRule="auto" w:line="259" w:before="0" w:after="71"/>
        <w:ind w:left="720" w:hanging="0"/>
        <w:rPr/>
      </w:pPr>
      <w:r>
        <w:rPr/>
      </w:r>
    </w:p>
    <w:p>
      <w:pPr>
        <w:pStyle w:val="Normal"/>
        <w:spacing w:lineRule="auto" w:line="259" w:before="0" w:after="78"/>
        <w:ind w:left="10" w:right="3" w:firstLine="567"/>
        <w:jc w:val="center"/>
        <w:rPr/>
      </w:pPr>
      <w:r>
        <w:rPr>
          <w:b/>
        </w:rPr>
        <w:t xml:space="preserve">МЕСТНЫЕ НОРМАТИВНО-ПРАВОВЫЕ АКТЫ </w:t>
      </w:r>
    </w:p>
    <w:p>
      <w:pPr>
        <w:pStyle w:val="Normal"/>
        <w:numPr>
          <w:ilvl w:val="0"/>
          <w:numId w:val="13"/>
        </w:numPr>
        <w:spacing w:lineRule="auto" w:line="304" w:before="0" w:after="5"/>
        <w:ind w:left="893" w:hanging="720"/>
        <w:jc w:val="both"/>
        <w:rPr/>
      </w:pPr>
      <w:r>
        <w:rPr/>
        <w:t xml:space="preserve">Устав Кажлодского  сельского поселения </w:t>
      </w:r>
    </w:p>
    <w:p>
      <w:pPr>
        <w:pStyle w:val="Normal"/>
        <w:widowControl w:val="false"/>
        <w:jc w:val="both"/>
        <w:rPr>
          <w:color w:val="000000"/>
          <w:szCs w:val="24"/>
        </w:rPr>
      </w:pPr>
      <w:r>
        <w:rPr>
          <w:color w:val="000000"/>
          <w:szCs w:val="24"/>
        </w:rPr>
        <w:t xml:space="preserve"> </w:t>
      </w:r>
      <w:r>
        <w:rPr>
          <w:color w:val="000000"/>
          <w:szCs w:val="24"/>
        </w:rPr>
        <w:t>В генеральном плане определена градостроительная возможность, в первую очередь, использования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санитарно-защитных зон существующих и проектируемых объектов производственного  и коммунального назначения.</w:t>
      </w:r>
    </w:p>
    <w:p>
      <w:pPr>
        <w:pStyle w:val="Normal"/>
        <w:jc w:val="both"/>
        <w:rPr>
          <w:color w:val="000000"/>
          <w:szCs w:val="24"/>
        </w:rPr>
      </w:pPr>
      <w:r>
        <w:rPr>
          <w:color w:val="000000"/>
          <w:szCs w:val="24"/>
        </w:rPr>
        <w:t xml:space="preserve">При разработке проекта Генерального плана территории Кажлодского  сельского поселения Торбеевского района Республики Мордовия  в процессе выполнения подготовительных работ произведен сбор исходной информации, отражающий современное состояние природной, социальной среды, развитие транспортно-инженерной инфраструктуры, градоэкономической характеристики территории. </w:t>
      </w:r>
    </w:p>
    <w:p>
      <w:pPr>
        <w:pStyle w:val="Normal"/>
        <w:jc w:val="both"/>
        <w:rPr>
          <w:color w:val="000000"/>
          <w:szCs w:val="24"/>
        </w:rPr>
      </w:pPr>
      <w:r>
        <w:rPr>
          <w:color w:val="000000"/>
          <w:szCs w:val="24"/>
        </w:rPr>
        <w:t xml:space="preserve">В Генеральном плане учтены ограничения использования территорий, установленные в соответствии с законодательством Российской Федерации. Генеральный план разработан в соответствии с Градостроительным кодексом Российской Федерации. </w:t>
      </w:r>
    </w:p>
    <w:p>
      <w:pPr>
        <w:pStyle w:val="Normal"/>
        <w:jc w:val="both"/>
        <w:rPr>
          <w:color w:val="000000"/>
          <w:szCs w:val="24"/>
        </w:rPr>
      </w:pPr>
      <w:r>
        <w:rPr>
          <w:color w:val="000000"/>
          <w:szCs w:val="24"/>
        </w:rPr>
        <w:t xml:space="preserve">Проектные решения Генерального плана на расчетный срок  являются основанием для разработки документации по планировке территории, а также территориальных и отраслевых схем размещения отдельных видов строительства, развития транспортной, инженерной и социальной инфраструктур, охраны окружающей среды, учитываются при разработке правил землепользования и застройки. </w:t>
      </w:r>
    </w:p>
    <w:p>
      <w:pPr>
        <w:pStyle w:val="S3"/>
        <w:rPr>
          <w:lang w:val="ru-RU"/>
        </w:rPr>
      </w:pPr>
      <w:r>
        <w:rPr>
          <w:rStyle w:val="Style24"/>
          <w:i/>
          <w:iCs/>
        </w:rPr>
        <w:t>Цель работы</w:t>
      </w:r>
      <w:r>
        <w:rPr>
          <w:lang w:val="ru-RU"/>
        </w:rPr>
        <w:t xml:space="preserve"> – разработка генерального плана Кажлодского  сельского поселения в соответствии с федеральным законодательством и законодательством Республики Мордовия как основы для разработки правил землепользования и застройки, а также создания ресурсов информационной системы обеспечения градостроительной деятельности. </w:t>
      </w:r>
    </w:p>
    <w:p>
      <w:pPr>
        <w:pStyle w:val="Normal"/>
        <w:ind w:firstLine="708"/>
        <w:jc w:val="both"/>
        <w:rPr>
          <w:i/>
          <w:i/>
          <w:iCs/>
        </w:rPr>
      </w:pPr>
      <w:r>
        <w:rPr>
          <w:i/>
          <w:iCs/>
        </w:rPr>
        <w:t>Основные задачи генерального плана:</w:t>
      </w:r>
    </w:p>
    <w:p>
      <w:pPr>
        <w:pStyle w:val="Normal"/>
        <w:jc w:val="both"/>
        <w:rPr>
          <w:color w:val="000000"/>
          <w:szCs w:val="24"/>
        </w:rPr>
      </w:pPr>
      <w:r>
        <w:rPr>
          <w:color w:val="000000"/>
          <w:szCs w:val="24"/>
        </w:rPr>
        <w:t>- выявление проблем градостроительного развития территории муниципального образования (городского поселения),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pPr>
        <w:pStyle w:val="Normal"/>
        <w:jc w:val="both"/>
        <w:rPr>
          <w:color w:val="000000"/>
          <w:szCs w:val="24"/>
        </w:rPr>
      </w:pPr>
      <w:r>
        <w:rPr>
          <w:color w:val="000000"/>
          <w:szCs w:val="24"/>
        </w:rPr>
        <w:t xml:space="preserve">- создание электронного генерального плана на основе новейших компьютерных технологий и программного обеспечения Mapinfo </w:t>
      </w:r>
      <w:r>
        <w:rPr>
          <w:color w:val="000000"/>
          <w:szCs w:val="24"/>
          <w:lang w:val="en-US"/>
        </w:rPr>
        <w:t>Pro</w:t>
      </w:r>
      <w:r>
        <w:rPr>
          <w:color w:val="000000"/>
          <w:szCs w:val="24"/>
        </w:rPr>
        <w:t xml:space="preserve"> 16.0 и ГИС Ингео в местной системе координат СК-13.</w:t>
      </w:r>
    </w:p>
    <w:p>
      <w:pPr>
        <w:pStyle w:val="Normal"/>
        <w:jc w:val="both"/>
        <w:rPr>
          <w:szCs w:val="24"/>
        </w:rPr>
      </w:pPr>
      <w:r>
        <w:rPr>
          <w:szCs w:val="24"/>
        </w:rPr>
        <w:t>Описание вносимых изменений, в части изменения видов функциональных зон для некоторых земельных участков.</w:t>
      </w:r>
    </w:p>
    <w:p>
      <w:pPr>
        <w:pStyle w:val="Normal"/>
        <w:jc w:val="both"/>
        <w:rPr>
          <w:szCs w:val="24"/>
        </w:rPr>
      </w:pPr>
      <w:r>
        <w:rPr>
          <w:szCs w:val="24"/>
        </w:rPr>
        <w:t xml:space="preserve"> </w:t>
      </w:r>
    </w:p>
    <w:p>
      <w:pPr>
        <w:pStyle w:val="Normal"/>
        <w:jc w:val="both"/>
        <w:rPr>
          <w:color w:val="000000"/>
          <w:szCs w:val="24"/>
        </w:rPr>
      </w:pPr>
      <w:r>
        <w:rPr>
          <w:color w:val="000000"/>
          <w:szCs w:val="24"/>
        </w:rPr>
      </w:r>
      <w:r>
        <w:br w:type="page"/>
      </w:r>
    </w:p>
    <w:p>
      <w:pPr>
        <w:pStyle w:val="Normal"/>
        <w:rPr>
          <w:b/>
          <w:bCs/>
          <w:caps/>
          <w:color w:val="365F91"/>
          <w:szCs w:val="24"/>
        </w:rPr>
      </w:pPr>
      <w:bookmarkStart w:id="11" w:name="_Toc326680100"/>
      <w:bookmarkEnd w:id="11"/>
      <w:r>
        <w:rPr>
          <w:b/>
          <w:bCs/>
          <w:caps/>
          <w:color w:val="365F91"/>
          <w:szCs w:val="24"/>
        </w:rPr>
        <w:t>Раздел 1. 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w:t>
      </w:r>
    </w:p>
    <w:p>
      <w:pPr>
        <w:pStyle w:val="S3"/>
        <w:rPr>
          <w:lang w:val="ru-RU"/>
        </w:rPr>
      </w:pPr>
      <w:r>
        <w:rPr>
          <w:lang w:val="ru-RU"/>
        </w:rPr>
        <w:t>Анализ нормативно правовой базы осуществлялся в части региональных и муниципальных целевых программ социально-экономического развития. Перечень программ для реализации которых осуществляется создание объектов местного значения представлен в ниже.</w:t>
      </w:r>
    </w:p>
    <w:p>
      <w:pPr>
        <w:pStyle w:val="S3"/>
        <w:rPr>
          <w:b/>
          <w:lang w:val="ru-RU"/>
        </w:rPr>
      </w:pPr>
      <w:r>
        <w:rPr>
          <w:b/>
          <w:lang w:val="ru-RU"/>
        </w:rPr>
        <w:t>Перечень действующих на территории сельского поселения федеральных, региональных и местных программ:</w:t>
      </w:r>
    </w:p>
    <w:p>
      <w:pPr>
        <w:pStyle w:val="S3"/>
        <w:rPr>
          <w:b/>
          <w:lang w:val="ru-RU"/>
        </w:rPr>
      </w:pPr>
      <w:r>
        <w:rPr>
          <w:b/>
          <w:lang w:val="ru-RU"/>
        </w:rPr>
        <w:t>Муниципальная программа Кажлодского сельского поселения Торбеевского муниципального района Республики Мордовия «Комплексное развитие сельских территорий на 2020-2025 годы»</w:t>
      </w:r>
    </w:p>
    <w:p>
      <w:pPr>
        <w:pStyle w:val="S3"/>
        <w:rPr>
          <w:b/>
          <w:lang w:val="ru-RU"/>
        </w:rPr>
      </w:pPr>
      <w:r>
        <w:rPr>
          <w:b/>
          <w:lang w:val="ru-RU"/>
        </w:rPr>
      </w:r>
    </w:p>
    <w:p>
      <w:pPr>
        <w:pStyle w:val="Normal"/>
        <w:jc w:val="both"/>
        <w:rPr/>
      </w:pPr>
      <w:r>
        <w:rPr/>
      </w:r>
    </w:p>
    <w:p>
      <w:pPr>
        <w:pStyle w:val="Normal"/>
        <w:jc w:val="both"/>
        <w:rPr>
          <w:b/>
          <w:bCs/>
          <w:caps/>
          <w:color w:val="365F91"/>
          <w:szCs w:val="24"/>
        </w:rPr>
      </w:pPr>
      <w:hyperlink w:anchor="_Toc224837751">
        <w:bookmarkStart w:id="12" w:name="_Toc326680100"/>
        <w:bookmarkStart w:id="13" w:name="_Toc253570896"/>
        <w:bookmarkStart w:id="14" w:name="_Toc230681209"/>
        <w:bookmarkStart w:id="15" w:name="_Toc230675444"/>
        <w:bookmarkStart w:id="16" w:name="_Toc230674994"/>
        <w:bookmarkStart w:id="17" w:name="_Toc230674866"/>
        <w:bookmarkStart w:id="18" w:name="_Toc230594350"/>
        <w:bookmarkEnd w:id="12"/>
        <w:r>
          <w:rPr>
            <w:b/>
            <w:bCs/>
            <w:caps/>
            <w:color w:val="365F91"/>
            <w:szCs w:val="24"/>
          </w:rPr>
          <w:t xml:space="preserve">РАЗДЕЛ </w:t>
        </w:r>
      </w:hyperlink>
      <w:r>
        <w:rPr>
          <w:b/>
          <w:bCs/>
          <w:caps/>
          <w:color w:val="365F91"/>
          <w:szCs w:val="24"/>
        </w:rPr>
        <w:t xml:space="preserve">2. </w:t>
      </w:r>
      <w:hyperlink w:anchor="_Toc224837752">
        <w:r>
          <w:rPr>
            <w:webHidden/>
          </w:rPr>
          <w:fldChar w:fldCharType="begin"/>
        </w:r>
        <w:r>
          <w:rPr>
            <w:webHidden/>
          </w:rPr>
          <w:instrText xml:space="preserve">PAGEREF _Toc224837752 \h</w:instrText>
        </w:r>
        <w:r>
          <w:rPr>
            <w:webHidden/>
          </w:rPr>
          <w:fldChar w:fldCharType="separate"/>
        </w:r>
        <w:r>
          <w:rPr>
            <w:b/>
            <w:bCs/>
            <w:caps/>
            <w:color w:val="365F91"/>
            <w:szCs w:val="24"/>
          </w:rPr>
          <w:t>АНАЛИЗ СОВРЕМЕННОГО СОСТОЯНИЯ ТЕРРИТОРИИ, ПРОБЛЕМ И НАПРАВЛЕНИЙ ЕЕ КОМПЛЕКСНОГО РАЗВИТИЯ</w:t>
        </w:r>
        <w:r>
          <w:rPr>
            <w:webHidden/>
          </w:rPr>
          <w:fldChar w:fldCharType="end"/>
        </w:r>
      </w:hyperlink>
      <w:bookmarkEnd w:id="13"/>
      <w:bookmarkEnd w:id="14"/>
      <w:bookmarkEnd w:id="15"/>
      <w:bookmarkEnd w:id="16"/>
      <w:bookmarkEnd w:id="17"/>
      <w:bookmarkEnd w:id="18"/>
    </w:p>
    <w:p>
      <w:pPr>
        <w:pStyle w:val="Normal"/>
        <w:jc w:val="both"/>
        <w:rPr>
          <w:b/>
          <w:bCs/>
          <w:caps/>
          <w:color w:val="365F91"/>
          <w:szCs w:val="24"/>
        </w:rPr>
      </w:pPr>
      <w:bookmarkStart w:id="19" w:name="_Toc253570897"/>
      <w:bookmarkStart w:id="20" w:name="_Toc230681210"/>
      <w:bookmarkStart w:id="21" w:name="_Toc230675445"/>
      <w:bookmarkStart w:id="22" w:name="_Toc230674995"/>
      <w:bookmarkStart w:id="23" w:name="_Toc230674867"/>
      <w:r>
        <w:rPr>
          <w:b/>
          <w:bCs/>
          <w:caps/>
          <w:color w:val="365F91"/>
          <w:szCs w:val="24"/>
        </w:rPr>
        <w:t>Глава 1. Особенности размещения Кажлодского  сельского поселения ТОРБЕЕВСКОГО района Республики Мордовия в групповой системе населённых мест</w:t>
      </w:r>
      <w:bookmarkEnd w:id="19"/>
      <w:bookmarkEnd w:id="20"/>
      <w:bookmarkEnd w:id="21"/>
      <w:bookmarkEnd w:id="22"/>
      <w:bookmarkEnd w:id="23"/>
      <w:r>
        <w:rPr>
          <w:b/>
          <w:bCs/>
          <w:caps/>
          <w:color w:val="365F91"/>
          <w:szCs w:val="24"/>
        </w:rPr>
        <w:t>.</w:t>
      </w:r>
    </w:p>
    <w:p>
      <w:pPr>
        <w:pStyle w:val="Normal"/>
        <w:jc w:val="both"/>
        <w:rPr/>
      </w:pPr>
      <w:bookmarkStart w:id="24" w:name="_Toc253570898"/>
      <w:bookmarkStart w:id="25" w:name="_Toc230681212"/>
      <w:bookmarkStart w:id="26" w:name="_Toc230675447"/>
      <w:bookmarkStart w:id="27" w:name="_Toc230674997"/>
      <w:bookmarkStart w:id="28" w:name="_Toc230674869"/>
      <w:bookmarkStart w:id="29" w:name="_Toc224837755"/>
      <w:bookmarkStart w:id="30" w:name="_Toc223767776"/>
      <w:bookmarkStart w:id="31" w:name="_Toc230681211"/>
      <w:bookmarkStart w:id="32" w:name="_Toc230675446"/>
      <w:bookmarkStart w:id="33" w:name="_Toc230674996"/>
      <w:bookmarkStart w:id="34" w:name="_Toc230674868"/>
      <w:r>
        <w:rPr/>
        <w:t xml:space="preserve">Муниципальное образование – Кажлодское сельское поселение расположено в центральной части Торбеевского муниципального района Республики Мордовия. Общая площадь сельского поселения составляет 48,89 </w:t>
      </w:r>
      <w:r>
        <w:fldChar w:fldCharType="begin"/>
      </w:r>
      <w:r>
        <w:rPr/>
        <w:instrText xml:space="preserve"> HYPERLINK "https://ru.wikipedia.org/wiki/Дубёнский_район" \l "cite_note-89_8006001-2"</w:instrText>
      </w:r>
      <w:r>
        <w:rPr/>
        <w:fldChar w:fldCharType="separate"/>
      </w:r>
      <w:r>
        <w:rPr/>
        <w:t>кв.</w:t>
      </w:r>
      <w:r>
        <w:rPr/>
        <w:fldChar w:fldCharType="end"/>
      </w:r>
      <w:r>
        <w:rPr/>
        <w:t> </w:t>
      </w:r>
      <w:hyperlink r:id="rId5">
        <w:r>
          <w:rPr/>
          <w:t>км</w:t>
        </w:r>
      </w:hyperlink>
      <w:r>
        <w:rPr/>
        <w:t>.</w:t>
      </w:r>
    </w:p>
    <w:p>
      <w:pPr>
        <w:pStyle w:val="Normal"/>
        <w:jc w:val="both"/>
        <w:rPr/>
      </w:pPr>
      <w:r>
        <w:rPr/>
        <w:tab/>
        <w:t>С севера Кажлодское сельское поселение по смежеству граничит с Никольским сельским поселением Торбеевского района, на востоке граничит с Дракинским сельским поселением Торбеевского района, на юге с землями Пензенской области, на западе  с Сургодьским сельским поселением Торбеевского района.</w:t>
      </w:r>
    </w:p>
    <w:p>
      <w:pPr>
        <w:pStyle w:val="BodyTextIndent2"/>
        <w:ind w:left="283" w:hanging="0"/>
        <w:rPr>
          <w:lang w:eastAsia="en-US"/>
        </w:rPr>
      </w:pPr>
      <w:r>
        <w:rPr>
          <w:lang w:eastAsia="en-US"/>
        </w:rPr>
        <w:t>На территории Кажлодского сельского поселения расположено 2 населенных пункта.</w:t>
      </w:r>
    </w:p>
    <w:p>
      <w:pPr>
        <w:pStyle w:val="BodyTextIndent2"/>
        <w:ind w:left="283" w:hanging="0"/>
        <w:rPr>
          <w:lang w:eastAsia="en-US"/>
        </w:rPr>
      </w:pPr>
      <w:r>
        <w:rPr>
          <w:lang w:eastAsia="en-US"/>
        </w:rPr>
        <w:t>1. с.Кажлодка</w:t>
      </w:r>
    </w:p>
    <w:p>
      <w:pPr>
        <w:pStyle w:val="BodyTextIndent2"/>
        <w:spacing w:lineRule="auto" w:line="360"/>
        <w:ind w:left="283" w:hanging="0"/>
        <w:rPr/>
      </w:pPr>
      <w:r>
        <w:rPr>
          <w:lang w:eastAsia="en-US"/>
        </w:rPr>
        <w:t>2. с.Слаим</w:t>
      </w:r>
      <w:r>
        <w:rPr/>
        <w:t xml:space="preserve">         </w:t>
      </w:r>
    </w:p>
    <w:p>
      <w:pPr>
        <w:pStyle w:val="BodyTextIndent2"/>
        <w:ind w:left="283" w:hanging="0"/>
        <w:rPr>
          <w:lang w:eastAsia="en-US"/>
        </w:rPr>
      </w:pPr>
      <w:r>
        <w:rPr>
          <w:lang w:eastAsia="en-US"/>
        </w:rPr>
        <w:t>Численность населения с.Кажлодка  составила 507 человек, численность с.Слаим 92 человека.</w:t>
      </w:r>
    </w:p>
    <w:p>
      <w:pPr>
        <w:pStyle w:val="BodyTextIndent2"/>
        <w:spacing w:lineRule="auto" w:line="360"/>
        <w:ind w:left="283" w:hanging="0"/>
        <w:rPr/>
      </w:pPr>
      <w:r>
        <w:rPr/>
        <w:t>Общая численность населения 599 человек.</w:t>
      </w:r>
    </w:p>
    <w:p>
      <w:pPr>
        <w:pStyle w:val="BodyTextIndent2"/>
        <w:spacing w:lineRule="auto" w:line="360"/>
        <w:ind w:left="283" w:hanging="0"/>
        <w:rPr/>
      </w:pPr>
      <w:r>
        <w:rPr/>
        <w:t xml:space="preserve"> </w:t>
      </w:r>
      <w:r>
        <w:rPr/>
        <w:t>Ближайшая железнодорожная станция расположена рп. Торбеево  на расстоянии 10 км, расстояние до Республиканского центра  г. Саранск –</w:t>
      </w:r>
      <w:r>
        <w:rPr>
          <w:color w:val="008080"/>
        </w:rPr>
        <w:t xml:space="preserve"> </w:t>
      </w:r>
      <w:r>
        <w:rPr/>
        <w:t xml:space="preserve"> 161 км.</w:t>
      </w:r>
    </w:p>
    <w:p>
      <w:pPr>
        <w:pStyle w:val="Normal"/>
        <w:jc w:val="both"/>
        <w:rPr/>
      </w:pPr>
      <w:r>
        <w:rPr/>
        <w:t>Основное направление развития Кажлодского  сельского поселения -    сельское хозяйство,  растениеводство, молочное животноводство, кормопроизводство.</w:t>
      </w:r>
    </w:p>
    <w:p>
      <w:pPr>
        <w:pStyle w:val="Style29"/>
        <w:ind w:right="342" w:firstLine="567"/>
        <w:jc w:val="both"/>
        <w:rPr/>
      </w:pPr>
      <w:r>
        <w:rPr>
          <w:lang w:val="ru-RU"/>
        </w:rPr>
        <w:t>В целом, климатические условия района благоприятны для роста и развития всех</w:t>
      </w:r>
      <w:r>
        <w:rPr>
          <w:spacing w:val="1"/>
          <w:lang w:val="ru-RU"/>
        </w:rPr>
        <w:t xml:space="preserve"> </w:t>
      </w:r>
      <w:r>
        <w:rPr>
          <w:lang w:val="ru-RU"/>
        </w:rPr>
        <w:t>основных районированных</w:t>
      </w:r>
      <w:r>
        <w:rPr>
          <w:spacing w:val="1"/>
          <w:lang w:val="ru-RU"/>
        </w:rPr>
        <w:t xml:space="preserve"> </w:t>
      </w:r>
      <w:r>
        <w:rPr>
          <w:lang w:val="ru-RU"/>
        </w:rPr>
        <w:t>сельскохозяйственных</w:t>
      </w:r>
      <w:r>
        <w:rPr>
          <w:spacing w:val="-2"/>
          <w:lang w:val="ru-RU"/>
        </w:rPr>
        <w:t xml:space="preserve"> </w:t>
      </w:r>
      <w:r>
        <w:rPr>
          <w:lang w:val="ru-RU"/>
        </w:rPr>
        <w:t>культур.</w:t>
      </w:r>
    </w:p>
    <w:p>
      <w:pPr>
        <w:pStyle w:val="Normal"/>
        <w:widowControl w:val="false"/>
        <w:shd w:val="clear" w:color="auto" w:fill="FFFFFF"/>
        <w:ind w:left="113" w:right="-57" w:firstLine="567"/>
        <w:jc w:val="both"/>
        <w:rPr>
          <w:szCs w:val="24"/>
        </w:rPr>
      </w:pPr>
      <w:r>
        <w:rPr>
          <w:szCs w:val="24"/>
        </w:rPr>
        <w:t xml:space="preserve">Развитие социальной сферы хозяйственного комплекса поселения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 </w:t>
      </w:r>
    </w:p>
    <w:p>
      <w:pPr>
        <w:pStyle w:val="Normal"/>
        <w:widowControl w:val="false"/>
        <w:shd w:val="clear" w:color="auto" w:fill="FFFFFF"/>
        <w:ind w:left="113" w:right="-57" w:firstLine="567"/>
        <w:jc w:val="both"/>
        <w:rPr>
          <w:szCs w:val="24"/>
        </w:rPr>
      </w:pPr>
      <w:r>
        <w:rPr>
          <w:szCs w:val="24"/>
        </w:rPr>
      </w:r>
    </w:p>
    <w:p>
      <w:pPr>
        <w:pStyle w:val="Normal"/>
        <w:widowControl w:val="false"/>
        <w:shd w:val="clear" w:color="auto" w:fill="FFFFFF"/>
        <w:ind w:left="113" w:right="-57" w:firstLine="567"/>
        <w:jc w:val="both"/>
        <w:rPr>
          <w:szCs w:val="24"/>
        </w:rPr>
      </w:pPr>
      <w:r>
        <w:rPr>
          <w:szCs w:val="24"/>
        </w:rPr>
      </w:r>
    </w:p>
    <w:p>
      <w:pPr>
        <w:pStyle w:val="Style29"/>
        <w:ind w:right="279" w:firstLine="540"/>
        <w:jc w:val="both"/>
        <w:rPr>
          <w:bCs/>
        </w:rPr>
      </w:pPr>
      <w:r>
        <w:rPr>
          <w:bCs/>
        </w:rPr>
      </w:r>
    </w:p>
    <w:p>
      <w:pPr>
        <w:pStyle w:val="Normal"/>
        <w:jc w:val="both"/>
        <w:rPr>
          <w:b/>
          <w:bCs/>
          <w:caps/>
          <w:color w:val="365F91"/>
          <w:szCs w:val="24"/>
        </w:rPr>
      </w:pPr>
      <w:bookmarkStart w:id="35" w:name="_Toc223767776"/>
      <w:bookmarkStart w:id="36" w:name="_Toc230681211"/>
      <w:bookmarkStart w:id="37" w:name="_Toc230675446"/>
      <w:bookmarkStart w:id="38" w:name="_Toc230674996"/>
      <w:bookmarkStart w:id="39" w:name="_Toc230674868"/>
      <w:r>
        <w:rPr>
          <w:b/>
          <w:bCs/>
          <w:caps/>
          <w:color w:val="365F91"/>
          <w:szCs w:val="24"/>
        </w:rPr>
        <w:t>Глава 2. Общая оценка природных ресурсов и условий территории</w:t>
      </w:r>
      <w:bookmarkEnd w:id="35"/>
      <w:bookmarkEnd w:id="36"/>
      <w:bookmarkEnd w:id="37"/>
      <w:bookmarkEnd w:id="38"/>
      <w:bookmarkEnd w:id="39"/>
      <w:r>
        <w:rPr>
          <w:b/>
          <w:bCs/>
          <w:caps/>
          <w:color w:val="365F91"/>
          <w:szCs w:val="24"/>
        </w:rPr>
        <w:t>.</w:t>
      </w:r>
    </w:p>
    <w:p>
      <w:pPr>
        <w:pStyle w:val="Normal"/>
        <w:jc w:val="both"/>
        <w:rPr>
          <w:b/>
          <w:bCs/>
          <w:smallCaps/>
          <w:color w:val="365F91"/>
          <w:szCs w:val="24"/>
        </w:rPr>
      </w:pPr>
      <w:r>
        <w:rPr>
          <w:b/>
          <w:bCs/>
          <w:smallCaps/>
          <w:color w:val="365F91"/>
          <w:szCs w:val="24"/>
        </w:rPr>
        <w:t>Климат</w:t>
      </w:r>
    </w:p>
    <w:p>
      <w:pPr>
        <w:pStyle w:val="Normal"/>
        <w:jc w:val="both"/>
        <w:rPr>
          <w:color w:val="000000"/>
          <w:szCs w:val="24"/>
        </w:rPr>
      </w:pPr>
      <w:r>
        <w:rPr>
          <w:color w:val="000000"/>
          <w:szCs w:val="24"/>
        </w:rPr>
        <w:t xml:space="preserve">В соответствии со СНиП 23.01-99 «Строительная климатология» территория Кажлодского  сельского поселения относится к району – </w:t>
      </w:r>
      <w:r>
        <w:rPr>
          <w:color w:val="000000"/>
          <w:szCs w:val="24"/>
          <w:lang w:val="en-US"/>
        </w:rPr>
        <w:t>II</w:t>
      </w:r>
      <w:r>
        <w:rPr>
          <w:color w:val="000000"/>
          <w:szCs w:val="24"/>
        </w:rPr>
        <w:t xml:space="preserve"> климатического районирования, характеризующемуся уверенно-континентальным климатом. </w:t>
      </w:r>
    </w:p>
    <w:p>
      <w:pPr>
        <w:pStyle w:val="Normal"/>
        <w:jc w:val="both"/>
        <w:rPr>
          <w:color w:val="000000"/>
          <w:szCs w:val="24"/>
        </w:rPr>
      </w:pPr>
      <w:r>
        <w:rPr>
          <w:color w:val="000000"/>
          <w:szCs w:val="24"/>
        </w:rPr>
        <w:t>Средняя месячная и годовая температура наружного воздуха приведена в таблице 1.1</w:t>
      </w:r>
    </w:p>
    <w:p>
      <w:pPr>
        <w:pStyle w:val="Normal"/>
        <w:jc w:val="both"/>
        <w:rPr>
          <w:color w:val="000000"/>
          <w:szCs w:val="24"/>
        </w:rPr>
      </w:pPr>
      <w:r>
        <w:rPr>
          <w:color w:val="000000"/>
          <w:szCs w:val="24"/>
        </w:rPr>
        <w:t xml:space="preserve">                                    </w:t>
      </w:r>
      <w:r>
        <w:rPr>
          <w:color w:val="000000"/>
          <w:szCs w:val="24"/>
        </w:rPr>
        <w:t>Средняя месячная и годовая температура воздуха, °С</w:t>
      </w:r>
    </w:p>
    <w:p>
      <w:pPr>
        <w:pStyle w:val="Normal"/>
        <w:jc w:val="both"/>
        <w:rPr>
          <w:color w:val="000000"/>
          <w:szCs w:val="24"/>
        </w:rPr>
      </w:pPr>
      <w:r>
        <w:rPr>
          <w:color w:val="000000"/>
          <w:szCs w:val="24"/>
        </w:rPr>
        <w:t xml:space="preserve">                                                                                                                      </w:t>
      </w:r>
      <w:r>
        <w:rPr>
          <w:color w:val="000000"/>
          <w:szCs w:val="24"/>
        </w:rPr>
        <w:t>Таблица 1.1</w:t>
      </w:r>
    </w:p>
    <w:tbl>
      <w:tblPr>
        <w:tblW w:w="9498" w:type="dxa"/>
        <w:jc w:val="left"/>
        <w:tblInd w:w="-55" w:type="dxa"/>
        <w:tblLayout w:type="fixed"/>
        <w:tblCellMar>
          <w:top w:w="0" w:type="dxa"/>
          <w:left w:w="39" w:type="dxa"/>
          <w:bottom w:w="0" w:type="dxa"/>
          <w:right w:w="39" w:type="dxa"/>
        </w:tblCellMar>
        <w:tblLook w:val="04a0"/>
      </w:tblPr>
      <w:tblGrid>
        <w:gridCol w:w="1842"/>
        <w:gridCol w:w="567"/>
        <w:gridCol w:w="710"/>
        <w:gridCol w:w="567"/>
        <w:gridCol w:w="567"/>
        <w:gridCol w:w="567"/>
        <w:gridCol w:w="567"/>
        <w:gridCol w:w="567"/>
        <w:gridCol w:w="567"/>
        <w:gridCol w:w="567"/>
        <w:gridCol w:w="567"/>
        <w:gridCol w:w="567"/>
        <w:gridCol w:w="567"/>
        <w:gridCol w:w="708"/>
      </w:tblGrid>
      <w:tr>
        <w:trPr>
          <w:cantSplit w:val="true"/>
        </w:trPr>
        <w:tc>
          <w:tcPr>
            <w:tcW w:w="1842" w:type="dxa"/>
            <w:vMerge w:val="restart"/>
            <w:tcBorders>
              <w:top w:val="single" w:sz="8" w:space="0" w:color="000000"/>
              <w:left w:val="single" w:sz="8" w:space="0" w:color="000000"/>
            </w:tcBorders>
            <w:shd w:color="auto" w:fill="DAEEF3" w:val="clear"/>
            <w:vAlign w:val="center"/>
          </w:tcPr>
          <w:p>
            <w:pPr>
              <w:pStyle w:val="Normal"/>
              <w:widowControl w:val="false"/>
              <w:ind w:hanging="0"/>
              <w:jc w:val="both"/>
              <w:rPr>
                <w:color w:val="000000"/>
                <w:szCs w:val="24"/>
              </w:rPr>
            </w:pPr>
            <w:r>
              <w:rPr>
                <w:color w:val="000000"/>
                <w:szCs w:val="24"/>
              </w:rPr>
              <w:t>Населенный пункт</w:t>
            </w:r>
          </w:p>
        </w:tc>
        <w:tc>
          <w:tcPr>
            <w:tcW w:w="7655" w:type="dxa"/>
            <w:gridSpan w:val="13"/>
            <w:tcBorders>
              <w:top w:val="single" w:sz="8" w:space="0" w:color="000000"/>
              <w:left w:val="single" w:sz="8" w:space="0" w:color="000000"/>
              <w:right w:val="single" w:sz="8" w:space="0" w:color="000000"/>
            </w:tcBorders>
            <w:shd w:color="auto" w:fill="DAEEF3" w:val="clear"/>
            <w:vAlign w:val="center"/>
          </w:tcPr>
          <w:p>
            <w:pPr>
              <w:pStyle w:val="Normal"/>
              <w:widowControl w:val="false"/>
              <w:jc w:val="both"/>
              <w:rPr>
                <w:color w:val="000000"/>
                <w:szCs w:val="24"/>
              </w:rPr>
            </w:pPr>
            <w:r>
              <w:rPr>
                <w:color w:val="000000"/>
                <w:szCs w:val="24"/>
              </w:rPr>
              <w:t>Месяцы года</w:t>
            </w:r>
          </w:p>
        </w:tc>
      </w:tr>
      <w:tr>
        <w:trPr>
          <w:cantSplit w:val="true"/>
        </w:trPr>
        <w:tc>
          <w:tcPr>
            <w:tcW w:w="1842" w:type="dxa"/>
            <w:vMerge w:val="continue"/>
            <w:tcBorders>
              <w:left w:val="single" w:sz="8" w:space="0" w:color="000000"/>
            </w:tcBorders>
            <w:shd w:color="auto" w:fill="DAEEF3" w:val="clear"/>
            <w:vAlign w:val="center"/>
          </w:tcPr>
          <w:p>
            <w:pPr>
              <w:pStyle w:val="Normal"/>
              <w:widowControl w:val="false"/>
              <w:jc w:val="both"/>
              <w:rPr>
                <w:color w:val="000000"/>
                <w:szCs w:val="24"/>
              </w:rPr>
            </w:pPr>
            <w:r>
              <w:rPr>
                <w:color w:val="000000"/>
                <w:szCs w:val="24"/>
              </w:rPr>
            </w:r>
          </w:p>
        </w:tc>
        <w:tc>
          <w:tcPr>
            <w:tcW w:w="567" w:type="dxa"/>
            <w:tcBorders>
              <w:top w:val="single" w:sz="8" w:space="0" w:color="000000"/>
              <w:left w:val="single" w:sz="8"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I</w:t>
            </w:r>
          </w:p>
        </w:tc>
        <w:tc>
          <w:tcPr>
            <w:tcW w:w="710"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II</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III</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IV</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V</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VI</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VII</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VIII</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IX</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X</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XI</w:t>
            </w:r>
          </w:p>
        </w:tc>
        <w:tc>
          <w:tcPr>
            <w:tcW w:w="567" w:type="dxa"/>
            <w:tcBorders>
              <w:top w:val="single" w:sz="8" w:space="0" w:color="000000"/>
              <w:left w:val="single" w:sz="4" w:space="0" w:color="000000"/>
            </w:tcBorders>
            <w:shd w:color="auto" w:fill="DAEEF3" w:val="clear"/>
            <w:vAlign w:val="center"/>
          </w:tcPr>
          <w:p>
            <w:pPr>
              <w:pStyle w:val="Normal"/>
              <w:widowControl w:val="false"/>
              <w:ind w:hanging="0"/>
              <w:jc w:val="both"/>
              <w:rPr>
                <w:color w:val="000000"/>
                <w:szCs w:val="24"/>
                <w:lang w:val="en-US"/>
              </w:rPr>
            </w:pPr>
            <w:r>
              <w:rPr>
                <w:color w:val="000000"/>
                <w:szCs w:val="24"/>
                <w:lang w:val="en-US"/>
              </w:rPr>
              <w:t>XII</w:t>
            </w:r>
          </w:p>
        </w:tc>
        <w:tc>
          <w:tcPr>
            <w:tcW w:w="708" w:type="dxa"/>
            <w:tcBorders>
              <w:top w:val="single" w:sz="8" w:space="0" w:color="000000"/>
              <w:left w:val="single" w:sz="4" w:space="0" w:color="000000"/>
              <w:right w:val="single" w:sz="8" w:space="0" w:color="000000"/>
            </w:tcBorders>
            <w:shd w:color="auto" w:fill="DAEEF3" w:val="clear"/>
            <w:vAlign w:val="center"/>
          </w:tcPr>
          <w:p>
            <w:pPr>
              <w:pStyle w:val="Normal"/>
              <w:widowControl w:val="false"/>
              <w:ind w:hanging="0"/>
              <w:jc w:val="both"/>
              <w:rPr>
                <w:color w:val="000000"/>
                <w:szCs w:val="24"/>
              </w:rPr>
            </w:pPr>
            <w:r>
              <w:rPr>
                <w:color w:val="000000"/>
                <w:szCs w:val="24"/>
              </w:rPr>
              <w:t>Год</w:t>
            </w:r>
          </w:p>
        </w:tc>
      </w:tr>
      <w:tr>
        <w:trPr/>
        <w:tc>
          <w:tcPr>
            <w:tcW w:w="1842" w:type="dxa"/>
            <w:tcBorders>
              <w:top w:val="single" w:sz="8" w:space="0" w:color="000000"/>
              <w:left w:val="single" w:sz="8" w:space="0" w:color="000000"/>
              <w:bottom w:val="single" w:sz="8" w:space="0" w:color="000000"/>
            </w:tcBorders>
            <w:vAlign w:val="center"/>
          </w:tcPr>
          <w:p>
            <w:pPr>
              <w:pStyle w:val="Normal"/>
              <w:widowControl w:val="false"/>
              <w:ind w:hanging="0"/>
              <w:jc w:val="both"/>
              <w:rPr>
                <w:color w:val="000000"/>
                <w:szCs w:val="24"/>
              </w:rPr>
            </w:pPr>
            <w:r>
              <w:rPr>
                <w:color w:val="000000"/>
                <w:szCs w:val="24"/>
              </w:rPr>
              <w:t xml:space="preserve">Кажлодское с/п </w:t>
            </w:r>
          </w:p>
        </w:tc>
        <w:tc>
          <w:tcPr>
            <w:tcW w:w="567" w:type="dxa"/>
            <w:tcBorders>
              <w:top w:val="single" w:sz="8" w:space="0" w:color="000000"/>
              <w:left w:val="single" w:sz="8" w:space="0" w:color="000000"/>
              <w:bottom w:val="single" w:sz="8" w:space="0" w:color="000000"/>
            </w:tcBorders>
          </w:tcPr>
          <w:p>
            <w:pPr>
              <w:pStyle w:val="Normal"/>
              <w:widowControl w:val="false"/>
              <w:ind w:hanging="0"/>
              <w:jc w:val="both"/>
              <w:rPr>
                <w:color w:val="000000"/>
                <w:szCs w:val="22"/>
              </w:rPr>
            </w:pPr>
            <w:r>
              <w:rPr>
                <w:color w:val="000000"/>
                <w:szCs w:val="22"/>
              </w:rPr>
              <w:t>-12,3</w:t>
            </w:r>
          </w:p>
        </w:tc>
        <w:tc>
          <w:tcPr>
            <w:tcW w:w="710" w:type="dxa"/>
            <w:tcBorders>
              <w:top w:val="single" w:sz="8" w:space="0" w:color="000000"/>
              <w:left w:val="single" w:sz="4" w:space="0" w:color="000000"/>
              <w:bottom w:val="single" w:sz="8" w:space="0" w:color="000000"/>
            </w:tcBorders>
          </w:tcPr>
          <w:p>
            <w:pPr>
              <w:pStyle w:val="Normal"/>
              <w:widowControl w:val="false"/>
              <w:ind w:hanging="0"/>
              <w:jc w:val="both"/>
              <w:rPr>
                <w:color w:val="000000"/>
                <w:szCs w:val="22"/>
              </w:rPr>
            </w:pPr>
            <w:r>
              <w:rPr>
                <w:color w:val="000000"/>
                <w:szCs w:val="22"/>
              </w:rPr>
              <w:t>-11,7</w:t>
            </w:r>
          </w:p>
        </w:tc>
        <w:tc>
          <w:tcPr>
            <w:tcW w:w="567" w:type="dxa"/>
            <w:tcBorders>
              <w:top w:val="single" w:sz="8" w:space="0" w:color="000000"/>
              <w:left w:val="single" w:sz="4" w:space="0" w:color="000000"/>
              <w:bottom w:val="single" w:sz="8" w:space="0" w:color="000000"/>
            </w:tcBorders>
          </w:tcPr>
          <w:p>
            <w:pPr>
              <w:pStyle w:val="Normal"/>
              <w:widowControl w:val="false"/>
              <w:ind w:hanging="0"/>
              <w:jc w:val="both"/>
              <w:rPr>
                <w:color w:val="000000"/>
                <w:szCs w:val="22"/>
              </w:rPr>
            </w:pPr>
            <w:r>
              <w:rPr>
                <w:color w:val="000000"/>
                <w:szCs w:val="22"/>
              </w:rPr>
              <w:t>-5,9</w:t>
            </w:r>
          </w:p>
        </w:tc>
        <w:tc>
          <w:tcPr>
            <w:tcW w:w="567" w:type="dxa"/>
            <w:tcBorders>
              <w:top w:val="single" w:sz="8" w:space="0" w:color="000000"/>
              <w:left w:val="single" w:sz="4" w:space="0" w:color="000000"/>
              <w:bottom w:val="single" w:sz="8" w:space="0" w:color="000000"/>
            </w:tcBorders>
          </w:tcPr>
          <w:p>
            <w:pPr>
              <w:pStyle w:val="Normal"/>
              <w:widowControl w:val="false"/>
              <w:jc w:val="both"/>
              <w:rPr>
                <w:color w:val="000000"/>
                <w:szCs w:val="22"/>
              </w:rPr>
            </w:pPr>
            <w:r>
              <w:rPr>
                <w:color w:val="000000"/>
                <w:szCs w:val="22"/>
              </w:rPr>
              <w:t>4,8</w:t>
            </w:r>
          </w:p>
        </w:tc>
        <w:tc>
          <w:tcPr>
            <w:tcW w:w="567" w:type="dxa"/>
            <w:tcBorders>
              <w:top w:val="single" w:sz="8" w:space="0" w:color="000000"/>
              <w:left w:val="single" w:sz="4" w:space="0" w:color="000000"/>
              <w:bottom w:val="single" w:sz="8" w:space="0" w:color="000000"/>
            </w:tcBorders>
          </w:tcPr>
          <w:p>
            <w:pPr>
              <w:pStyle w:val="Normal"/>
              <w:widowControl w:val="false"/>
              <w:jc w:val="both"/>
              <w:rPr>
                <w:color w:val="000000"/>
                <w:szCs w:val="22"/>
              </w:rPr>
            </w:pPr>
            <w:r>
              <w:rPr>
                <w:color w:val="000000"/>
                <w:szCs w:val="22"/>
              </w:rPr>
              <w:t>13,1</w:t>
            </w:r>
          </w:p>
        </w:tc>
        <w:tc>
          <w:tcPr>
            <w:tcW w:w="567" w:type="dxa"/>
            <w:tcBorders>
              <w:top w:val="single" w:sz="8" w:space="0" w:color="000000"/>
              <w:left w:val="single" w:sz="4" w:space="0" w:color="000000"/>
              <w:bottom w:val="single" w:sz="8" w:space="0" w:color="000000"/>
            </w:tcBorders>
          </w:tcPr>
          <w:p>
            <w:pPr>
              <w:pStyle w:val="Normal"/>
              <w:widowControl w:val="false"/>
              <w:jc w:val="both"/>
              <w:rPr>
                <w:color w:val="000000"/>
                <w:szCs w:val="22"/>
              </w:rPr>
            </w:pPr>
            <w:r>
              <w:rPr>
                <w:color w:val="000000"/>
                <w:szCs w:val="22"/>
              </w:rPr>
              <w:t>17,3</w:t>
            </w:r>
          </w:p>
        </w:tc>
        <w:tc>
          <w:tcPr>
            <w:tcW w:w="567" w:type="dxa"/>
            <w:tcBorders>
              <w:top w:val="single" w:sz="8" w:space="0" w:color="000000"/>
              <w:left w:val="single" w:sz="4" w:space="0" w:color="000000"/>
              <w:bottom w:val="single" w:sz="8" w:space="0" w:color="000000"/>
            </w:tcBorders>
          </w:tcPr>
          <w:p>
            <w:pPr>
              <w:pStyle w:val="Normal"/>
              <w:widowControl w:val="false"/>
              <w:jc w:val="both"/>
              <w:rPr>
                <w:color w:val="000000"/>
                <w:szCs w:val="22"/>
              </w:rPr>
            </w:pPr>
            <w:r>
              <w:rPr>
                <w:color w:val="000000"/>
                <w:szCs w:val="22"/>
              </w:rPr>
              <w:t>19,2</w:t>
            </w:r>
          </w:p>
        </w:tc>
        <w:tc>
          <w:tcPr>
            <w:tcW w:w="567" w:type="dxa"/>
            <w:tcBorders>
              <w:top w:val="single" w:sz="8" w:space="0" w:color="000000"/>
              <w:left w:val="single" w:sz="4" w:space="0" w:color="000000"/>
              <w:bottom w:val="single" w:sz="8" w:space="0" w:color="000000"/>
            </w:tcBorders>
          </w:tcPr>
          <w:p>
            <w:pPr>
              <w:pStyle w:val="Normal"/>
              <w:widowControl w:val="false"/>
              <w:jc w:val="both"/>
              <w:rPr>
                <w:color w:val="000000"/>
                <w:szCs w:val="22"/>
              </w:rPr>
            </w:pPr>
            <w:r>
              <w:rPr>
                <w:color w:val="000000"/>
                <w:szCs w:val="22"/>
              </w:rPr>
              <w:t>17,7</w:t>
            </w:r>
          </w:p>
        </w:tc>
        <w:tc>
          <w:tcPr>
            <w:tcW w:w="567" w:type="dxa"/>
            <w:tcBorders>
              <w:top w:val="single" w:sz="8" w:space="0" w:color="000000"/>
              <w:left w:val="single" w:sz="4" w:space="0" w:color="000000"/>
              <w:bottom w:val="single" w:sz="8" w:space="0" w:color="000000"/>
            </w:tcBorders>
          </w:tcPr>
          <w:p>
            <w:pPr>
              <w:pStyle w:val="Normal"/>
              <w:widowControl w:val="false"/>
              <w:jc w:val="both"/>
              <w:rPr>
                <w:color w:val="000000"/>
                <w:szCs w:val="22"/>
              </w:rPr>
            </w:pPr>
            <w:r>
              <w:rPr>
                <w:color w:val="000000"/>
                <w:szCs w:val="22"/>
              </w:rPr>
              <w:t>11,6</w:t>
            </w:r>
          </w:p>
        </w:tc>
        <w:tc>
          <w:tcPr>
            <w:tcW w:w="567" w:type="dxa"/>
            <w:tcBorders>
              <w:top w:val="single" w:sz="8" w:space="0" w:color="000000"/>
              <w:left w:val="single" w:sz="4" w:space="0" w:color="000000"/>
              <w:bottom w:val="single" w:sz="8" w:space="0" w:color="000000"/>
            </w:tcBorders>
          </w:tcPr>
          <w:p>
            <w:pPr>
              <w:pStyle w:val="Normal"/>
              <w:widowControl w:val="false"/>
              <w:jc w:val="both"/>
              <w:rPr>
                <w:color w:val="000000"/>
                <w:szCs w:val="22"/>
              </w:rPr>
            </w:pPr>
            <w:r>
              <w:rPr>
                <w:color w:val="000000"/>
                <w:szCs w:val="22"/>
              </w:rPr>
              <w:t>4,1</w:t>
            </w:r>
          </w:p>
        </w:tc>
        <w:tc>
          <w:tcPr>
            <w:tcW w:w="567" w:type="dxa"/>
            <w:tcBorders>
              <w:top w:val="single" w:sz="8" w:space="0" w:color="000000"/>
              <w:left w:val="single" w:sz="4" w:space="0" w:color="000000"/>
              <w:bottom w:val="single" w:sz="8" w:space="0" w:color="000000"/>
            </w:tcBorders>
          </w:tcPr>
          <w:p>
            <w:pPr>
              <w:pStyle w:val="Normal"/>
              <w:widowControl w:val="false"/>
              <w:jc w:val="both"/>
              <w:rPr>
                <w:color w:val="000000"/>
                <w:szCs w:val="22"/>
              </w:rPr>
            </w:pPr>
            <w:r>
              <w:rPr>
                <w:color w:val="000000"/>
                <w:szCs w:val="22"/>
              </w:rPr>
              <w:t>-3,0</w:t>
            </w:r>
          </w:p>
        </w:tc>
        <w:tc>
          <w:tcPr>
            <w:tcW w:w="567" w:type="dxa"/>
            <w:tcBorders>
              <w:top w:val="single" w:sz="8" w:space="0" w:color="000000"/>
              <w:left w:val="single" w:sz="4" w:space="0" w:color="000000"/>
              <w:bottom w:val="single" w:sz="8" w:space="0" w:color="000000"/>
            </w:tcBorders>
          </w:tcPr>
          <w:p>
            <w:pPr>
              <w:pStyle w:val="Normal"/>
              <w:widowControl w:val="false"/>
              <w:jc w:val="both"/>
              <w:rPr>
                <w:color w:val="000000"/>
                <w:szCs w:val="22"/>
              </w:rPr>
            </w:pPr>
            <w:r>
              <w:rPr>
                <w:color w:val="000000"/>
                <w:szCs w:val="22"/>
              </w:rPr>
              <w:t>-8,7</w:t>
            </w:r>
          </w:p>
        </w:tc>
        <w:tc>
          <w:tcPr>
            <w:tcW w:w="708" w:type="dxa"/>
            <w:tcBorders>
              <w:top w:val="single" w:sz="8" w:space="0" w:color="000000"/>
              <w:left w:val="single" w:sz="4" w:space="0" w:color="000000"/>
              <w:bottom w:val="single" w:sz="8" w:space="0" w:color="000000"/>
              <w:right w:val="single" w:sz="8" w:space="0" w:color="000000"/>
            </w:tcBorders>
          </w:tcPr>
          <w:p>
            <w:pPr>
              <w:pStyle w:val="Normal"/>
              <w:widowControl w:val="false"/>
              <w:ind w:hanging="0"/>
              <w:jc w:val="both"/>
              <w:rPr>
                <w:color w:val="000000"/>
                <w:szCs w:val="22"/>
              </w:rPr>
            </w:pPr>
            <w:r>
              <w:rPr>
                <w:color w:val="000000"/>
                <w:szCs w:val="22"/>
              </w:rPr>
              <w:t>3,9</w:t>
            </w:r>
          </w:p>
        </w:tc>
      </w:tr>
    </w:tbl>
    <w:p>
      <w:pPr>
        <w:pStyle w:val="Normal"/>
        <w:spacing w:before="240" w:after="0"/>
        <w:jc w:val="both"/>
        <w:rPr>
          <w:color w:val="000000"/>
          <w:szCs w:val="24"/>
        </w:rPr>
      </w:pPr>
      <w:r>
        <w:rPr>
          <w:color w:val="000000"/>
          <w:szCs w:val="24"/>
        </w:rPr>
        <w:t>Климатические параметры холодного периода года приведены в таблице 1.2</w:t>
      </w:r>
    </w:p>
    <w:p>
      <w:pPr>
        <w:pStyle w:val="Normal"/>
        <w:jc w:val="both"/>
        <w:rPr>
          <w:color w:val="000000"/>
          <w:szCs w:val="24"/>
        </w:rPr>
      </w:pPr>
      <w:r>
        <w:rPr>
          <w:color w:val="000000"/>
          <w:szCs w:val="24"/>
        </w:rPr>
        <w:t xml:space="preserve">Таблица 1.2 - Климатические параметры холодного периода года </w:t>
      </w:r>
    </w:p>
    <w:tbl>
      <w:tblPr>
        <w:tblW w:w="5000" w:type="pct"/>
        <w:jc w:val="left"/>
        <w:tblInd w:w="118" w:type="dxa"/>
        <w:tblLayout w:type="fixed"/>
        <w:tblCellMar>
          <w:top w:w="0" w:type="dxa"/>
          <w:left w:w="108" w:type="dxa"/>
          <w:bottom w:w="0" w:type="dxa"/>
          <w:right w:w="108" w:type="dxa"/>
        </w:tblCellMar>
        <w:tblLook w:val="04a0"/>
      </w:tblPr>
      <w:tblGrid>
        <w:gridCol w:w="7450"/>
        <w:gridCol w:w="1265"/>
        <w:gridCol w:w="1347"/>
      </w:tblGrid>
      <w:tr>
        <w:trPr>
          <w:tblHeader w:val="true"/>
        </w:trPr>
        <w:tc>
          <w:tcPr>
            <w:tcW w:w="7450" w:type="dxa"/>
            <w:tcBorders>
              <w:top w:val="single" w:sz="8" w:space="0" w:color="000000"/>
              <w:left w:val="single" w:sz="8" w:space="0" w:color="000000"/>
              <w:bottom w:val="single" w:sz="8" w:space="0" w:color="000000"/>
            </w:tcBorders>
            <w:shd w:color="auto" w:fill="DAEEF3" w:val="clear"/>
            <w:vAlign w:val="center"/>
          </w:tcPr>
          <w:p>
            <w:pPr>
              <w:pStyle w:val="Normal"/>
              <w:widowControl w:val="false"/>
              <w:jc w:val="both"/>
              <w:rPr>
                <w:rFonts w:eastAsia="Calibri"/>
                <w:color w:val="000000"/>
                <w:szCs w:val="24"/>
              </w:rPr>
            </w:pPr>
            <w:r>
              <w:rPr>
                <w:rFonts w:eastAsia="Calibri"/>
                <w:color w:val="000000"/>
                <w:szCs w:val="24"/>
              </w:rPr>
              <w:t>Наименование</w:t>
            </w:r>
          </w:p>
        </w:tc>
        <w:tc>
          <w:tcPr>
            <w:tcW w:w="1265" w:type="dxa"/>
            <w:tcBorders>
              <w:top w:val="single" w:sz="8" w:space="0" w:color="000000"/>
              <w:left w:val="single" w:sz="8" w:space="0" w:color="000000"/>
              <w:bottom w:val="single" w:sz="8" w:space="0" w:color="000000"/>
            </w:tcBorders>
            <w:shd w:color="auto" w:fill="DAEEF3" w:val="clear"/>
            <w:vAlign w:val="center"/>
          </w:tcPr>
          <w:p>
            <w:pPr>
              <w:pStyle w:val="Normal"/>
              <w:widowControl w:val="false"/>
              <w:ind w:hanging="0"/>
              <w:jc w:val="both"/>
              <w:rPr>
                <w:rFonts w:eastAsia="Calibri"/>
                <w:color w:val="000000"/>
                <w:szCs w:val="24"/>
              </w:rPr>
            </w:pPr>
            <w:r>
              <w:rPr>
                <w:rFonts w:eastAsia="Calibri"/>
                <w:color w:val="000000"/>
                <w:szCs w:val="24"/>
              </w:rPr>
              <w:t>Единица измерения</w:t>
            </w:r>
          </w:p>
        </w:tc>
        <w:tc>
          <w:tcPr>
            <w:tcW w:w="1347" w:type="dxa"/>
            <w:tcBorders>
              <w:top w:val="single" w:sz="8" w:space="0" w:color="000000"/>
              <w:left w:val="single" w:sz="8" w:space="0" w:color="000000"/>
              <w:bottom w:val="single" w:sz="8" w:space="0" w:color="000000"/>
              <w:right w:val="single" w:sz="8" w:space="0" w:color="000000"/>
            </w:tcBorders>
            <w:shd w:color="auto" w:fill="DAEEF3" w:val="clear"/>
            <w:vAlign w:val="center"/>
          </w:tcPr>
          <w:p>
            <w:pPr>
              <w:pStyle w:val="Normal"/>
              <w:widowControl w:val="false"/>
              <w:ind w:hanging="0"/>
              <w:jc w:val="both"/>
              <w:rPr>
                <w:rFonts w:eastAsia="Calibri"/>
                <w:color w:val="000000"/>
                <w:szCs w:val="24"/>
              </w:rPr>
            </w:pPr>
            <w:r>
              <w:rPr>
                <w:rFonts w:eastAsia="Calibri"/>
                <w:color w:val="000000"/>
                <w:szCs w:val="24"/>
              </w:rPr>
              <w:t>Показатель</w:t>
            </w:r>
          </w:p>
        </w:tc>
      </w:tr>
      <w:tr>
        <w:trPr/>
        <w:tc>
          <w:tcPr>
            <w:tcW w:w="7450" w:type="dxa"/>
            <w:tcBorders>
              <w:top w:val="single" w:sz="8"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Температура воздуха наиболее холодных суток, обеспеченностью 0,98</w:t>
            </w:r>
          </w:p>
        </w:tc>
        <w:tc>
          <w:tcPr>
            <w:tcW w:w="1265" w:type="dxa"/>
            <w:tcBorders>
              <w:top w:val="single" w:sz="8"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8"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-38</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Температура воздуха наиболее холодных суток, обеспеченностью 0,92</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-34</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Температура воздуха наиболее холодной пятидневки, обеспеченностью 0,98</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-34</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Температура воздуха наиболее холодной пятидневки, обеспеченность 0,92</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-30</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Температура воздуха, обеспеченностью 0,94</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-17</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 xml:space="preserve">Абсолютная минимальная температура воздуха, </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-44</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 xml:space="preserve">Средняя суточная амплитуда температуры воздуха наиболее холодного месяца </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6,7</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Продолжительность, и средняя температура воздуха,  периода со средней суточной температурой воздуха:</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 xml:space="preserve"> </w:t>
            </w:r>
            <w:r>
              <w:rPr>
                <w:rFonts w:eastAsia="Calibri"/>
                <w:color w:val="000000"/>
                <w:szCs w:val="24"/>
              </w:rPr>
              <w:t>0</w:t>
            </w:r>
            <w:r>
              <w:rPr>
                <w:rFonts w:ascii="Symbol" w:hAnsi="Symbol"/>
                <w:color w:val="000000"/>
                <w:szCs w:val="24"/>
              </w:rPr>
              <w:t></w:t>
            </w:r>
            <w:r>
              <w:rPr>
                <w:rFonts w:eastAsia="Calibri"/>
                <w:color w:val="000000"/>
                <w:szCs w:val="24"/>
              </w:rPr>
              <w:t>С  продолжительность</w:t>
            </w:r>
          </w:p>
        </w:tc>
        <w:tc>
          <w:tcPr>
            <w:tcW w:w="1265" w:type="dxa"/>
            <w:tcBorders>
              <w:top w:val="single" w:sz="4" w:space="0" w:color="000000"/>
              <w:left w:val="single" w:sz="8" w:space="0" w:color="000000"/>
              <w:bottom w:val="single" w:sz="4" w:space="0" w:color="000000"/>
            </w:tcBorders>
            <w:vAlign w:val="center"/>
          </w:tcPr>
          <w:p>
            <w:pPr>
              <w:pStyle w:val="Normal"/>
              <w:widowControl w:val="false"/>
              <w:ind w:hanging="0"/>
              <w:jc w:val="both"/>
              <w:rPr>
                <w:rFonts w:eastAsia="Calibri"/>
                <w:color w:val="000000"/>
                <w:szCs w:val="24"/>
              </w:rPr>
            </w:pPr>
            <w:r>
              <w:rPr>
                <w:rFonts w:eastAsia="Calibri"/>
                <w:color w:val="000000"/>
                <w:szCs w:val="24"/>
              </w:rPr>
              <w:t>сутки</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150</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 xml:space="preserve"> </w:t>
            </w:r>
            <w:r>
              <w:rPr>
                <w:rFonts w:eastAsia="Calibri"/>
                <w:color w:val="000000"/>
                <w:szCs w:val="24"/>
              </w:rPr>
              <w:t>0</w:t>
            </w:r>
            <w:r>
              <w:rPr>
                <w:rFonts w:ascii="Symbol" w:hAnsi="Symbol"/>
                <w:color w:val="000000"/>
                <w:szCs w:val="24"/>
              </w:rPr>
              <w:t></w:t>
            </w:r>
            <w:r>
              <w:rPr>
                <w:rFonts w:eastAsia="Calibri"/>
                <w:color w:val="000000"/>
                <w:szCs w:val="24"/>
              </w:rPr>
              <w:t>С  средняя температура</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-7,9</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 xml:space="preserve"> </w:t>
            </w:r>
            <w:r>
              <w:rPr>
                <w:rFonts w:eastAsia="Calibri"/>
                <w:color w:val="000000"/>
                <w:szCs w:val="24"/>
              </w:rPr>
              <w:t>8</w:t>
            </w:r>
            <w:r>
              <w:rPr>
                <w:rFonts w:ascii="Symbol" w:hAnsi="Symbol"/>
                <w:color w:val="000000"/>
                <w:szCs w:val="24"/>
              </w:rPr>
              <w:t></w:t>
            </w:r>
            <w:r>
              <w:rPr>
                <w:rFonts w:eastAsia="Calibri"/>
                <w:color w:val="000000"/>
                <w:szCs w:val="24"/>
              </w:rPr>
              <w:t>С  продолжительность</w:t>
            </w:r>
          </w:p>
        </w:tc>
        <w:tc>
          <w:tcPr>
            <w:tcW w:w="1265" w:type="dxa"/>
            <w:tcBorders>
              <w:top w:val="single" w:sz="4" w:space="0" w:color="000000"/>
              <w:left w:val="single" w:sz="8" w:space="0" w:color="000000"/>
              <w:bottom w:val="single" w:sz="4" w:space="0" w:color="000000"/>
            </w:tcBorders>
            <w:vAlign w:val="center"/>
          </w:tcPr>
          <w:p>
            <w:pPr>
              <w:pStyle w:val="Normal"/>
              <w:widowControl w:val="false"/>
              <w:ind w:hanging="0"/>
              <w:jc w:val="both"/>
              <w:rPr>
                <w:rFonts w:eastAsia="Calibri"/>
                <w:color w:val="000000"/>
                <w:szCs w:val="24"/>
              </w:rPr>
            </w:pPr>
            <w:r>
              <w:rPr>
                <w:rFonts w:eastAsia="Calibri"/>
                <w:color w:val="000000"/>
                <w:szCs w:val="24"/>
              </w:rPr>
              <w:t>сутки</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209</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 xml:space="preserve"> </w:t>
            </w:r>
            <w:r>
              <w:rPr>
                <w:rFonts w:eastAsia="Calibri"/>
                <w:color w:val="000000"/>
                <w:szCs w:val="24"/>
              </w:rPr>
              <w:t>8</w:t>
            </w:r>
            <w:r>
              <w:rPr>
                <w:rFonts w:ascii="Symbol" w:hAnsi="Symbol"/>
                <w:color w:val="000000"/>
                <w:szCs w:val="24"/>
              </w:rPr>
              <w:t></w:t>
            </w:r>
            <w:r>
              <w:rPr>
                <w:rFonts w:eastAsia="Calibri"/>
                <w:color w:val="000000"/>
                <w:szCs w:val="24"/>
              </w:rPr>
              <w:t>С  средняя температура</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-4,5</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 xml:space="preserve"> </w:t>
            </w:r>
            <w:r>
              <w:rPr>
                <w:rFonts w:eastAsia="Calibri"/>
                <w:color w:val="000000"/>
                <w:szCs w:val="24"/>
              </w:rPr>
              <w:t>10</w:t>
            </w:r>
            <w:r>
              <w:rPr>
                <w:rFonts w:ascii="Symbol" w:hAnsi="Symbol"/>
                <w:color w:val="000000"/>
                <w:szCs w:val="24"/>
              </w:rPr>
              <w:t></w:t>
            </w:r>
            <w:r>
              <w:rPr>
                <w:rFonts w:eastAsia="Calibri"/>
                <w:color w:val="000000"/>
                <w:szCs w:val="24"/>
              </w:rPr>
              <w:t>С  продолжительность</w:t>
            </w:r>
          </w:p>
        </w:tc>
        <w:tc>
          <w:tcPr>
            <w:tcW w:w="1265" w:type="dxa"/>
            <w:tcBorders>
              <w:top w:val="single" w:sz="4" w:space="0" w:color="000000"/>
              <w:left w:val="single" w:sz="8" w:space="0" w:color="000000"/>
              <w:bottom w:val="single" w:sz="4" w:space="0" w:color="000000"/>
            </w:tcBorders>
            <w:vAlign w:val="center"/>
          </w:tcPr>
          <w:p>
            <w:pPr>
              <w:pStyle w:val="Normal"/>
              <w:widowControl w:val="false"/>
              <w:ind w:hanging="0"/>
              <w:jc w:val="both"/>
              <w:rPr>
                <w:rFonts w:eastAsia="Calibri"/>
                <w:color w:val="000000"/>
                <w:szCs w:val="24"/>
              </w:rPr>
            </w:pPr>
            <w:r>
              <w:rPr>
                <w:rFonts w:eastAsia="Calibri"/>
                <w:color w:val="000000"/>
                <w:szCs w:val="24"/>
              </w:rPr>
              <w:t>сутки</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225</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 xml:space="preserve"> </w:t>
            </w:r>
            <w:r>
              <w:rPr>
                <w:rFonts w:eastAsia="Calibri"/>
                <w:color w:val="000000"/>
                <w:szCs w:val="24"/>
              </w:rPr>
              <w:t>10</w:t>
            </w:r>
            <w:r>
              <w:rPr>
                <w:rFonts w:ascii="Symbol" w:hAnsi="Symbol"/>
                <w:color w:val="000000"/>
                <w:szCs w:val="24"/>
              </w:rPr>
              <w:t></w:t>
            </w:r>
            <w:r>
              <w:rPr>
                <w:rFonts w:eastAsia="Calibri"/>
                <w:color w:val="000000"/>
                <w:szCs w:val="24"/>
              </w:rPr>
              <w:t>С  средняя температура</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-3,6</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Средняя месячная относительная влажность воздуха наиболее холодного мес</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83</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Средняя месячная относительная влажность воздуха в 15 ч. наиболее холодного месяца</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83</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Количество осадков за ноябрь-март</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мм</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155</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Преобладающее направление ветра  за декабрь-февраль</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Ю</w:t>
            </w:r>
          </w:p>
        </w:tc>
      </w:tr>
      <w:tr>
        <w:trPr/>
        <w:tc>
          <w:tcPr>
            <w:tcW w:w="7450"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Максимальная из средних скоростей ветра по румбам за январь</w:t>
            </w:r>
          </w:p>
        </w:tc>
        <w:tc>
          <w:tcPr>
            <w:tcW w:w="1265" w:type="dxa"/>
            <w:tcBorders>
              <w:top w:val="single" w:sz="4" w:space="0" w:color="000000"/>
              <w:left w:val="single" w:sz="8" w:space="0" w:color="000000"/>
              <w:bottom w:val="single" w:sz="4" w:space="0" w:color="000000"/>
            </w:tcBorders>
            <w:vAlign w:val="center"/>
          </w:tcPr>
          <w:p>
            <w:pPr>
              <w:pStyle w:val="Normal"/>
              <w:widowControl w:val="false"/>
              <w:jc w:val="both"/>
              <w:rPr>
                <w:rFonts w:eastAsia="Calibri"/>
                <w:color w:val="000000"/>
                <w:szCs w:val="24"/>
              </w:rPr>
            </w:pPr>
            <w:r>
              <w:rPr>
                <w:rFonts w:eastAsia="Calibri"/>
                <w:color w:val="000000"/>
                <w:szCs w:val="24"/>
              </w:rPr>
              <w:t>м/с</w:t>
            </w:r>
          </w:p>
        </w:tc>
        <w:tc>
          <w:tcPr>
            <w:tcW w:w="1347" w:type="dxa"/>
            <w:tcBorders>
              <w:top w:val="single" w:sz="4" w:space="0" w:color="000000"/>
              <w:left w:val="single" w:sz="8" w:space="0" w:color="000000"/>
              <w:bottom w:val="single" w:sz="4"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6,9</w:t>
            </w:r>
          </w:p>
        </w:tc>
      </w:tr>
      <w:tr>
        <w:trPr/>
        <w:tc>
          <w:tcPr>
            <w:tcW w:w="7450" w:type="dxa"/>
            <w:tcBorders>
              <w:top w:val="single" w:sz="4" w:space="0" w:color="000000"/>
              <w:left w:val="single" w:sz="8" w:space="0" w:color="000000"/>
              <w:bottom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 xml:space="preserve">Средняя скорость ветра за период со средней суточной температурой воздуха </w:t>
            </w:r>
            <w:r>
              <w:rPr>
                <w:rFonts w:ascii="Symbol" w:hAnsi="Symbol"/>
                <w:color w:val="000000"/>
                <w:szCs w:val="24"/>
              </w:rPr>
              <w:t></w:t>
            </w:r>
            <w:r>
              <w:rPr>
                <w:rFonts w:eastAsia="Calibri"/>
                <w:color w:val="000000"/>
                <w:szCs w:val="24"/>
              </w:rPr>
              <w:t xml:space="preserve"> 8 </w:t>
            </w:r>
            <w:r>
              <w:rPr>
                <w:rFonts w:ascii="Symbol" w:hAnsi="Symbol"/>
                <w:color w:val="000000"/>
                <w:szCs w:val="24"/>
              </w:rPr>
              <w:t></w:t>
            </w:r>
            <w:r>
              <w:rPr>
                <w:rFonts w:eastAsia="Calibri"/>
                <w:color w:val="000000"/>
                <w:szCs w:val="24"/>
              </w:rPr>
              <w:t>С</w:t>
            </w:r>
          </w:p>
        </w:tc>
        <w:tc>
          <w:tcPr>
            <w:tcW w:w="1265" w:type="dxa"/>
            <w:tcBorders>
              <w:top w:val="single" w:sz="4" w:space="0" w:color="000000"/>
              <w:left w:val="single" w:sz="8" w:space="0" w:color="000000"/>
              <w:bottom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м/с</w:t>
            </w:r>
          </w:p>
        </w:tc>
        <w:tc>
          <w:tcPr>
            <w:tcW w:w="1347" w:type="dxa"/>
            <w:tcBorders>
              <w:top w:val="single" w:sz="4" w:space="0" w:color="000000"/>
              <w:left w:val="single" w:sz="8" w:space="0" w:color="000000"/>
              <w:bottom w:val="single" w:sz="8" w:space="0" w:color="000000"/>
              <w:right w:val="single" w:sz="8" w:space="0" w:color="000000"/>
            </w:tcBorders>
            <w:vAlign w:val="center"/>
          </w:tcPr>
          <w:p>
            <w:pPr>
              <w:pStyle w:val="Normal"/>
              <w:widowControl w:val="false"/>
              <w:jc w:val="both"/>
              <w:rPr>
                <w:rFonts w:eastAsia="Calibri"/>
                <w:color w:val="000000"/>
                <w:szCs w:val="24"/>
              </w:rPr>
            </w:pPr>
            <w:r>
              <w:rPr>
                <w:rFonts w:eastAsia="Calibri"/>
                <w:color w:val="000000"/>
                <w:szCs w:val="24"/>
              </w:rPr>
              <w:t>5,8</w:t>
            </w:r>
          </w:p>
        </w:tc>
      </w:tr>
    </w:tbl>
    <w:p>
      <w:pPr>
        <w:pStyle w:val="Normal"/>
        <w:spacing w:before="240" w:after="0"/>
        <w:jc w:val="both"/>
        <w:rPr>
          <w:color w:val="000000"/>
          <w:szCs w:val="24"/>
        </w:rPr>
      </w:pPr>
      <w:r>
        <w:rPr>
          <w:color w:val="000000"/>
          <w:szCs w:val="24"/>
        </w:rPr>
        <w:t>Климатические параметры теплого периода года приведены в таблице 1.3</w:t>
      </w:r>
    </w:p>
    <w:p>
      <w:pPr>
        <w:pStyle w:val="Normal"/>
        <w:ind w:firstLine="701"/>
        <w:jc w:val="both"/>
        <w:rPr>
          <w:color w:val="000000"/>
          <w:szCs w:val="24"/>
        </w:rPr>
      </w:pPr>
      <w:r>
        <w:rPr>
          <w:color w:val="000000"/>
          <w:szCs w:val="24"/>
        </w:rPr>
        <w:t xml:space="preserve">Таблица  1.3          Климатические параметры теплого периода года </w:t>
      </w:r>
    </w:p>
    <w:tbl>
      <w:tblPr>
        <w:tblW w:w="5000" w:type="pct"/>
        <w:jc w:val="left"/>
        <w:tblInd w:w="118" w:type="dxa"/>
        <w:tblLayout w:type="fixed"/>
        <w:tblCellMar>
          <w:top w:w="0" w:type="dxa"/>
          <w:left w:w="108" w:type="dxa"/>
          <w:bottom w:w="0" w:type="dxa"/>
          <w:right w:w="108" w:type="dxa"/>
        </w:tblCellMar>
        <w:tblLook w:val="04a0"/>
      </w:tblPr>
      <w:tblGrid>
        <w:gridCol w:w="7450"/>
        <w:gridCol w:w="1265"/>
        <w:gridCol w:w="1347"/>
      </w:tblGrid>
      <w:tr>
        <w:trPr>
          <w:tblHeader w:val="true"/>
        </w:trPr>
        <w:tc>
          <w:tcPr>
            <w:tcW w:w="7450" w:type="dxa"/>
            <w:tcBorders>
              <w:top w:val="single" w:sz="8" w:space="0" w:color="000000"/>
              <w:left w:val="single" w:sz="8" w:space="0" w:color="000000"/>
              <w:bottom w:val="single" w:sz="8" w:space="0" w:color="000000"/>
            </w:tcBorders>
            <w:shd w:color="auto" w:fill="DAEEF3" w:val="clear"/>
            <w:vAlign w:val="center"/>
          </w:tcPr>
          <w:p>
            <w:pPr>
              <w:pStyle w:val="Normal"/>
              <w:widowControl w:val="false"/>
              <w:jc w:val="both"/>
              <w:rPr>
                <w:rFonts w:eastAsia="Calibri"/>
                <w:color w:val="000000"/>
                <w:szCs w:val="24"/>
              </w:rPr>
            </w:pPr>
            <w:r>
              <w:rPr>
                <w:rFonts w:eastAsia="Calibri"/>
                <w:color w:val="000000"/>
                <w:szCs w:val="24"/>
              </w:rPr>
              <w:t>Наименование</w:t>
            </w:r>
          </w:p>
        </w:tc>
        <w:tc>
          <w:tcPr>
            <w:tcW w:w="1265" w:type="dxa"/>
            <w:tcBorders>
              <w:top w:val="single" w:sz="8" w:space="0" w:color="000000"/>
              <w:left w:val="single" w:sz="8" w:space="0" w:color="000000"/>
              <w:bottom w:val="single" w:sz="8" w:space="0" w:color="000000"/>
            </w:tcBorders>
            <w:shd w:color="auto" w:fill="DAEEF3" w:val="clear"/>
            <w:vAlign w:val="center"/>
          </w:tcPr>
          <w:p>
            <w:pPr>
              <w:pStyle w:val="Normal"/>
              <w:widowControl w:val="false"/>
              <w:ind w:hanging="0"/>
              <w:jc w:val="both"/>
              <w:rPr>
                <w:rFonts w:eastAsia="Calibri"/>
                <w:color w:val="000000"/>
                <w:szCs w:val="24"/>
              </w:rPr>
            </w:pPr>
            <w:r>
              <w:rPr>
                <w:rFonts w:eastAsia="Calibri"/>
                <w:color w:val="000000"/>
                <w:szCs w:val="24"/>
              </w:rPr>
              <w:t>Единица измерения</w:t>
            </w:r>
          </w:p>
        </w:tc>
        <w:tc>
          <w:tcPr>
            <w:tcW w:w="1347" w:type="dxa"/>
            <w:tcBorders>
              <w:top w:val="single" w:sz="8" w:space="0" w:color="000000"/>
              <w:left w:val="single" w:sz="8" w:space="0" w:color="000000"/>
              <w:bottom w:val="single" w:sz="8" w:space="0" w:color="000000"/>
              <w:right w:val="single" w:sz="8" w:space="0" w:color="000000"/>
            </w:tcBorders>
            <w:shd w:color="auto" w:fill="DAEEF3" w:val="clear"/>
            <w:vAlign w:val="center"/>
          </w:tcPr>
          <w:p>
            <w:pPr>
              <w:pStyle w:val="Normal"/>
              <w:widowControl w:val="false"/>
              <w:ind w:hanging="0"/>
              <w:jc w:val="both"/>
              <w:rPr>
                <w:rFonts w:eastAsia="Calibri"/>
                <w:color w:val="000000"/>
                <w:szCs w:val="24"/>
              </w:rPr>
            </w:pPr>
            <w:r>
              <w:rPr>
                <w:rFonts w:eastAsia="Calibri"/>
                <w:color w:val="000000"/>
                <w:szCs w:val="24"/>
              </w:rPr>
              <w:t>Показатель</w:t>
            </w:r>
          </w:p>
        </w:tc>
      </w:tr>
      <w:tr>
        <w:trPr/>
        <w:tc>
          <w:tcPr>
            <w:tcW w:w="7450" w:type="dxa"/>
            <w:tcBorders>
              <w:top w:val="single" w:sz="8"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Барометрическое давление</w:t>
            </w:r>
          </w:p>
        </w:tc>
        <w:tc>
          <w:tcPr>
            <w:tcW w:w="1265" w:type="dxa"/>
            <w:tcBorders>
              <w:top w:val="single" w:sz="8"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гПа</w:t>
            </w:r>
          </w:p>
        </w:tc>
        <w:tc>
          <w:tcPr>
            <w:tcW w:w="1347" w:type="dxa"/>
            <w:tcBorders>
              <w:top w:val="single" w:sz="8"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990</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Температура воздуха, обеспеченностью 0,95</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22,5</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Температура воздуха, обеспеченностью 0,98</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26,6</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 xml:space="preserve">Средняя максимальная температура воздуха наиболее теплого месяца </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24,9</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Абсолютная максимальная температура воздуха</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39</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Средняя суточная амплитуда температуры воздуха наиболее теплого месяца</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ascii="Symbol" w:hAnsi="Symbol"/>
                <w:color w:val="000000"/>
                <w:szCs w:val="24"/>
              </w:rPr>
              <w:t></w:t>
            </w:r>
            <w:r>
              <w:rPr>
                <w:rFonts w:eastAsia="Calibri"/>
                <w:color w:val="000000"/>
                <w:szCs w:val="24"/>
              </w:rPr>
              <w:t>С</w:t>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11,5</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Средняя месячная относительная влажность воздуха наиболее теплого месяца</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w:t>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69</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Средняя месячная относительная влажность воздуха в 15 ч наиболее теплого месяца</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w:t>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51</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 xml:space="preserve">Количество осадков за апрель-октябрь </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мм</w:t>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361</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Суточный максимум осадков</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мм</w:t>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128</w:t>
            </w:r>
          </w:p>
        </w:tc>
      </w:tr>
      <w:tr>
        <w:trPr/>
        <w:tc>
          <w:tcPr>
            <w:tcW w:w="7450"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t>Преобладающее направление ветра за июнь-август</w:t>
            </w:r>
          </w:p>
        </w:tc>
        <w:tc>
          <w:tcPr>
            <w:tcW w:w="1265" w:type="dxa"/>
            <w:tcBorders>
              <w:top w:val="single" w:sz="4" w:space="0" w:color="000000"/>
              <w:left w:val="single" w:sz="8" w:space="0" w:color="000000"/>
              <w:bottom w:val="single" w:sz="4" w:space="0" w:color="000000"/>
            </w:tcBorders>
          </w:tcPr>
          <w:p>
            <w:pPr>
              <w:pStyle w:val="Normal"/>
              <w:widowControl w:val="false"/>
              <w:jc w:val="both"/>
              <w:rPr>
                <w:rFonts w:eastAsia="Calibri"/>
                <w:color w:val="000000"/>
                <w:szCs w:val="24"/>
              </w:rPr>
            </w:pPr>
            <w:r>
              <w:rPr>
                <w:rFonts w:eastAsia="Calibri"/>
                <w:color w:val="000000"/>
                <w:szCs w:val="24"/>
              </w:rPr>
            </w:r>
          </w:p>
        </w:tc>
        <w:tc>
          <w:tcPr>
            <w:tcW w:w="1347" w:type="dxa"/>
            <w:tcBorders>
              <w:top w:val="single" w:sz="4" w:space="0" w:color="000000"/>
              <w:left w:val="single" w:sz="8" w:space="0" w:color="000000"/>
              <w:bottom w:val="single" w:sz="4"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С</w:t>
            </w:r>
          </w:p>
        </w:tc>
      </w:tr>
      <w:tr>
        <w:trPr/>
        <w:tc>
          <w:tcPr>
            <w:tcW w:w="7450" w:type="dxa"/>
            <w:tcBorders>
              <w:top w:val="single" w:sz="4" w:space="0" w:color="000000"/>
              <w:left w:val="single" w:sz="8" w:space="0" w:color="000000"/>
              <w:bottom w:val="single" w:sz="8" w:space="0" w:color="000000"/>
            </w:tcBorders>
          </w:tcPr>
          <w:p>
            <w:pPr>
              <w:pStyle w:val="Normal"/>
              <w:widowControl w:val="false"/>
              <w:jc w:val="both"/>
              <w:rPr>
                <w:rFonts w:eastAsia="Calibri"/>
                <w:color w:val="000000"/>
                <w:szCs w:val="24"/>
              </w:rPr>
            </w:pPr>
            <w:r>
              <w:rPr>
                <w:rFonts w:eastAsia="Calibri"/>
                <w:color w:val="000000"/>
                <w:szCs w:val="24"/>
              </w:rPr>
              <w:t>Минимальная из средних скоростей ветра по румбам за июль</w:t>
            </w:r>
          </w:p>
        </w:tc>
        <w:tc>
          <w:tcPr>
            <w:tcW w:w="1265" w:type="dxa"/>
            <w:tcBorders>
              <w:top w:val="single" w:sz="4" w:space="0" w:color="000000"/>
              <w:left w:val="single" w:sz="8" w:space="0" w:color="000000"/>
              <w:bottom w:val="single" w:sz="8" w:space="0" w:color="000000"/>
            </w:tcBorders>
          </w:tcPr>
          <w:p>
            <w:pPr>
              <w:pStyle w:val="Normal"/>
              <w:widowControl w:val="false"/>
              <w:jc w:val="both"/>
              <w:rPr>
                <w:rFonts w:eastAsia="Calibri"/>
                <w:color w:val="000000"/>
                <w:szCs w:val="24"/>
              </w:rPr>
            </w:pPr>
            <w:r>
              <w:rPr>
                <w:rFonts w:eastAsia="Calibri"/>
                <w:color w:val="000000"/>
                <w:szCs w:val="24"/>
              </w:rPr>
              <w:t>м/с</w:t>
            </w:r>
          </w:p>
        </w:tc>
        <w:tc>
          <w:tcPr>
            <w:tcW w:w="1347" w:type="dxa"/>
            <w:tcBorders>
              <w:top w:val="single" w:sz="4" w:space="0" w:color="000000"/>
              <w:left w:val="single" w:sz="8" w:space="0" w:color="000000"/>
              <w:bottom w:val="single" w:sz="8" w:space="0" w:color="000000"/>
              <w:right w:val="single" w:sz="8" w:space="0" w:color="000000"/>
            </w:tcBorders>
          </w:tcPr>
          <w:p>
            <w:pPr>
              <w:pStyle w:val="Normal"/>
              <w:widowControl w:val="false"/>
              <w:jc w:val="both"/>
              <w:rPr>
                <w:rFonts w:eastAsia="Calibri"/>
                <w:color w:val="000000"/>
                <w:szCs w:val="24"/>
              </w:rPr>
            </w:pPr>
            <w:r>
              <w:rPr>
                <w:rFonts w:eastAsia="Calibri"/>
                <w:color w:val="000000"/>
                <w:szCs w:val="24"/>
              </w:rPr>
              <w:t>0</w:t>
            </w:r>
          </w:p>
        </w:tc>
      </w:tr>
    </w:tbl>
    <w:p>
      <w:pPr>
        <w:pStyle w:val="Normal"/>
        <w:spacing w:before="240" w:after="0"/>
        <w:ind w:firstLine="701"/>
        <w:jc w:val="both"/>
        <w:rPr>
          <w:color w:val="000000"/>
          <w:szCs w:val="24"/>
        </w:rPr>
      </w:pPr>
      <w:r>
        <w:rPr>
          <w:color w:val="000000"/>
          <w:szCs w:val="24"/>
        </w:rPr>
        <w:t>Январь – самый холодный месяц в году. Самая низкая среднемесячная температура в январе составляет -34</w:t>
      </w:r>
      <w:r>
        <w:rPr>
          <w:color w:val="000000"/>
          <w:szCs w:val="24"/>
          <w:vertAlign w:val="superscript"/>
        </w:rPr>
        <w:t>о</w:t>
      </w:r>
      <w:r>
        <w:rPr>
          <w:color w:val="000000"/>
          <w:szCs w:val="24"/>
        </w:rPr>
        <w:t>. Абсолютный минимум равен -44</w:t>
      </w:r>
      <w:r>
        <w:rPr>
          <w:color w:val="000000"/>
          <w:szCs w:val="24"/>
          <w:vertAlign w:val="superscript"/>
        </w:rPr>
        <w:t xml:space="preserve"> о</w:t>
      </w:r>
      <w:r>
        <w:rPr>
          <w:color w:val="000000"/>
          <w:szCs w:val="24"/>
        </w:rPr>
        <w:t>. Безморозный период в среднем продолжается 152 дня. Июль – наиболее теплый месяц в году. Средняя температура месяца составляет +24,9</w:t>
      </w:r>
      <w:r>
        <w:rPr>
          <w:color w:val="000000"/>
          <w:szCs w:val="24"/>
          <w:vertAlign w:val="superscript"/>
        </w:rPr>
        <w:t xml:space="preserve"> о</w:t>
      </w:r>
      <w:r>
        <w:rPr>
          <w:color w:val="000000"/>
          <w:szCs w:val="24"/>
        </w:rPr>
        <w:t>. В течение лета в среднем отмечается 20-30 дней с жаркой погодой и со среднесуточной температурой воздуха выше +20</w:t>
      </w:r>
      <w:r>
        <w:rPr>
          <w:color w:val="000000"/>
          <w:szCs w:val="24"/>
          <w:vertAlign w:val="superscript"/>
        </w:rPr>
        <w:t xml:space="preserve"> о</w:t>
      </w:r>
      <w:r>
        <w:rPr>
          <w:color w:val="000000"/>
          <w:szCs w:val="24"/>
        </w:rPr>
        <w:t>. Абсолютный максимум +38</w:t>
      </w:r>
      <w:r>
        <w:rPr>
          <w:color w:val="000000"/>
          <w:szCs w:val="24"/>
          <w:vertAlign w:val="superscript"/>
        </w:rPr>
        <w:t xml:space="preserve"> о</w:t>
      </w:r>
      <w:r>
        <w:rPr>
          <w:color w:val="000000"/>
          <w:szCs w:val="24"/>
        </w:rPr>
        <w:t>.</w:t>
      </w:r>
    </w:p>
    <w:p>
      <w:pPr>
        <w:pStyle w:val="Normal"/>
        <w:jc w:val="both"/>
        <w:rPr>
          <w:color w:val="000000"/>
          <w:szCs w:val="24"/>
        </w:rPr>
      </w:pPr>
      <w:r>
        <w:rPr>
          <w:color w:val="000000"/>
          <w:szCs w:val="24"/>
        </w:rPr>
        <w:t>Продолжительность безморозного периода составляет 117 дней. Расчетная температура для проектирования отопления и вентиляции равна -28˚.</w:t>
      </w:r>
    </w:p>
    <w:p>
      <w:pPr>
        <w:pStyle w:val="Normal"/>
        <w:jc w:val="both"/>
        <w:rPr>
          <w:color w:val="000000"/>
          <w:szCs w:val="24"/>
        </w:rPr>
      </w:pPr>
      <w:r>
        <w:rPr>
          <w:color w:val="000000"/>
          <w:szCs w:val="24"/>
        </w:rPr>
        <w:t>Направления ветра в %  по месяцам года приведены в таблице 1.4.</w:t>
      </w:r>
    </w:p>
    <w:p>
      <w:pPr>
        <w:pStyle w:val="Normal"/>
        <w:jc w:val="both"/>
        <w:rPr>
          <w:color w:val="000000"/>
          <w:szCs w:val="24"/>
        </w:rPr>
      </w:pPr>
      <w:r>
        <w:rPr>
          <w:color w:val="000000"/>
          <w:szCs w:val="24"/>
        </w:rPr>
        <w:t>Таблица 1.4 - Направление ветра в % по румбам</w:t>
      </w:r>
    </w:p>
    <w:tbl>
      <w:tblPr>
        <w:tblW w:w="5000" w:type="pct"/>
        <w:jc w:val="left"/>
        <w:tblInd w:w="113" w:type="dxa"/>
        <w:tblLayout w:type="fixed"/>
        <w:tblCellMar>
          <w:top w:w="0" w:type="dxa"/>
          <w:left w:w="108" w:type="dxa"/>
          <w:bottom w:w="0" w:type="dxa"/>
          <w:right w:w="108" w:type="dxa"/>
        </w:tblCellMar>
        <w:tblLook w:val="04a0"/>
      </w:tblPr>
      <w:tblGrid>
        <w:gridCol w:w="1569"/>
        <w:gridCol w:w="932"/>
        <w:gridCol w:w="940"/>
        <w:gridCol w:w="919"/>
        <w:gridCol w:w="949"/>
        <w:gridCol w:w="934"/>
        <w:gridCol w:w="948"/>
        <w:gridCol w:w="935"/>
        <w:gridCol w:w="939"/>
        <w:gridCol w:w="996"/>
      </w:tblGrid>
      <w:tr>
        <w:trPr/>
        <w:tc>
          <w:tcPr>
            <w:tcW w:w="1569" w:type="dxa"/>
            <w:tcBorders>
              <w:top w:val="single" w:sz="4" w:space="0" w:color="000000"/>
              <w:left w:val="single" w:sz="4" w:space="0" w:color="000000"/>
              <w:bottom w:val="single" w:sz="4" w:space="0" w:color="000000"/>
            </w:tcBorders>
            <w:shd w:color="auto" w:fill="DAEEF3" w:val="clear"/>
          </w:tcPr>
          <w:p>
            <w:pPr>
              <w:pStyle w:val="Style47"/>
              <w:widowControl w:val="false"/>
              <w:rPr>
                <w:color w:val="000000"/>
              </w:rPr>
            </w:pPr>
            <w:r>
              <w:rPr>
                <w:color w:val="000000"/>
              </w:rPr>
              <w:t>Направление</w:t>
            </w:r>
          </w:p>
          <w:p>
            <w:pPr>
              <w:pStyle w:val="Style47"/>
              <w:widowControl w:val="false"/>
              <w:rPr>
                <w:color w:val="000000"/>
              </w:rPr>
            </w:pPr>
            <w:r>
              <w:rPr>
                <w:color w:val="000000"/>
              </w:rPr>
              <w:t>ветра</w:t>
            </w:r>
          </w:p>
        </w:tc>
        <w:tc>
          <w:tcPr>
            <w:tcW w:w="932" w:type="dxa"/>
            <w:tcBorders>
              <w:top w:val="single" w:sz="4" w:space="0" w:color="000000"/>
              <w:left w:val="single" w:sz="4" w:space="0" w:color="000000"/>
              <w:bottom w:val="single" w:sz="4" w:space="0" w:color="000000"/>
            </w:tcBorders>
            <w:shd w:color="auto" w:fill="DAEEF3" w:val="clear"/>
            <w:vAlign w:val="center"/>
          </w:tcPr>
          <w:p>
            <w:pPr>
              <w:pStyle w:val="Style47"/>
              <w:widowControl w:val="false"/>
              <w:rPr>
                <w:color w:val="000000"/>
              </w:rPr>
            </w:pPr>
            <w:r>
              <w:rPr>
                <w:color w:val="000000"/>
              </w:rPr>
              <w:t>С</w:t>
            </w:r>
          </w:p>
        </w:tc>
        <w:tc>
          <w:tcPr>
            <w:tcW w:w="940" w:type="dxa"/>
            <w:tcBorders>
              <w:top w:val="single" w:sz="4" w:space="0" w:color="000000"/>
              <w:left w:val="single" w:sz="4" w:space="0" w:color="000000"/>
              <w:bottom w:val="single" w:sz="4" w:space="0" w:color="000000"/>
            </w:tcBorders>
            <w:shd w:color="auto" w:fill="DAEEF3" w:val="clear"/>
            <w:vAlign w:val="center"/>
          </w:tcPr>
          <w:p>
            <w:pPr>
              <w:pStyle w:val="Style47"/>
              <w:widowControl w:val="false"/>
              <w:rPr>
                <w:color w:val="000000"/>
              </w:rPr>
            </w:pPr>
            <w:r>
              <w:rPr>
                <w:color w:val="000000"/>
              </w:rPr>
              <w:t>СВ</w:t>
            </w:r>
          </w:p>
        </w:tc>
        <w:tc>
          <w:tcPr>
            <w:tcW w:w="919" w:type="dxa"/>
            <w:tcBorders>
              <w:top w:val="single" w:sz="4" w:space="0" w:color="000000"/>
              <w:left w:val="single" w:sz="4" w:space="0" w:color="000000"/>
              <w:bottom w:val="single" w:sz="4" w:space="0" w:color="000000"/>
            </w:tcBorders>
            <w:shd w:color="auto" w:fill="DAEEF3" w:val="clear"/>
            <w:vAlign w:val="center"/>
          </w:tcPr>
          <w:p>
            <w:pPr>
              <w:pStyle w:val="Style47"/>
              <w:widowControl w:val="false"/>
              <w:rPr>
                <w:color w:val="000000"/>
              </w:rPr>
            </w:pPr>
            <w:r>
              <w:rPr>
                <w:color w:val="000000"/>
              </w:rPr>
              <w:t>В</w:t>
            </w:r>
          </w:p>
        </w:tc>
        <w:tc>
          <w:tcPr>
            <w:tcW w:w="949" w:type="dxa"/>
            <w:tcBorders>
              <w:top w:val="single" w:sz="4" w:space="0" w:color="000000"/>
              <w:left w:val="single" w:sz="4" w:space="0" w:color="000000"/>
              <w:bottom w:val="single" w:sz="4" w:space="0" w:color="000000"/>
            </w:tcBorders>
            <w:shd w:color="auto" w:fill="DAEEF3" w:val="clear"/>
            <w:vAlign w:val="center"/>
          </w:tcPr>
          <w:p>
            <w:pPr>
              <w:pStyle w:val="Style47"/>
              <w:widowControl w:val="false"/>
              <w:rPr>
                <w:color w:val="000000"/>
              </w:rPr>
            </w:pPr>
            <w:r>
              <w:rPr>
                <w:color w:val="000000"/>
              </w:rPr>
              <w:t>ЮВ</w:t>
            </w:r>
          </w:p>
        </w:tc>
        <w:tc>
          <w:tcPr>
            <w:tcW w:w="934" w:type="dxa"/>
            <w:tcBorders>
              <w:top w:val="single" w:sz="4" w:space="0" w:color="000000"/>
              <w:left w:val="single" w:sz="4" w:space="0" w:color="000000"/>
              <w:bottom w:val="single" w:sz="4" w:space="0" w:color="000000"/>
            </w:tcBorders>
            <w:shd w:color="auto" w:fill="DAEEF3" w:val="clear"/>
            <w:vAlign w:val="center"/>
          </w:tcPr>
          <w:p>
            <w:pPr>
              <w:pStyle w:val="Style47"/>
              <w:widowControl w:val="false"/>
              <w:rPr>
                <w:color w:val="000000"/>
              </w:rPr>
            </w:pPr>
            <w:r>
              <w:rPr>
                <w:color w:val="000000"/>
              </w:rPr>
              <w:t>Ю</w:t>
            </w:r>
          </w:p>
        </w:tc>
        <w:tc>
          <w:tcPr>
            <w:tcW w:w="948" w:type="dxa"/>
            <w:tcBorders>
              <w:top w:val="single" w:sz="4" w:space="0" w:color="000000"/>
              <w:left w:val="single" w:sz="4" w:space="0" w:color="000000"/>
              <w:bottom w:val="single" w:sz="4" w:space="0" w:color="000000"/>
            </w:tcBorders>
            <w:shd w:color="auto" w:fill="DAEEF3" w:val="clear"/>
            <w:vAlign w:val="center"/>
          </w:tcPr>
          <w:p>
            <w:pPr>
              <w:pStyle w:val="Style47"/>
              <w:widowControl w:val="false"/>
              <w:rPr>
                <w:color w:val="000000"/>
              </w:rPr>
            </w:pPr>
            <w:r>
              <w:rPr>
                <w:color w:val="000000"/>
              </w:rPr>
              <w:t>ЮЗ</w:t>
            </w:r>
          </w:p>
        </w:tc>
        <w:tc>
          <w:tcPr>
            <w:tcW w:w="935" w:type="dxa"/>
            <w:tcBorders>
              <w:top w:val="single" w:sz="4" w:space="0" w:color="000000"/>
              <w:left w:val="single" w:sz="4" w:space="0" w:color="000000"/>
              <w:bottom w:val="single" w:sz="4" w:space="0" w:color="000000"/>
            </w:tcBorders>
            <w:shd w:color="auto" w:fill="DAEEF3" w:val="clear"/>
            <w:vAlign w:val="center"/>
          </w:tcPr>
          <w:p>
            <w:pPr>
              <w:pStyle w:val="Style47"/>
              <w:widowControl w:val="false"/>
              <w:rPr>
                <w:color w:val="000000"/>
              </w:rPr>
            </w:pPr>
            <w:r>
              <w:rPr>
                <w:color w:val="000000"/>
              </w:rPr>
              <w:t>З</w:t>
            </w:r>
          </w:p>
        </w:tc>
        <w:tc>
          <w:tcPr>
            <w:tcW w:w="939" w:type="dxa"/>
            <w:tcBorders>
              <w:top w:val="single" w:sz="4" w:space="0" w:color="000000"/>
              <w:left w:val="single" w:sz="4" w:space="0" w:color="000000"/>
              <w:bottom w:val="single" w:sz="4" w:space="0" w:color="000000"/>
            </w:tcBorders>
            <w:shd w:color="auto" w:fill="DAEEF3" w:val="clear"/>
            <w:vAlign w:val="center"/>
          </w:tcPr>
          <w:p>
            <w:pPr>
              <w:pStyle w:val="Style47"/>
              <w:widowControl w:val="false"/>
              <w:rPr>
                <w:color w:val="000000"/>
              </w:rPr>
            </w:pPr>
            <w:r>
              <w:rPr>
                <w:color w:val="000000"/>
              </w:rPr>
              <w:t>СЗ</w:t>
            </w:r>
          </w:p>
        </w:tc>
        <w:tc>
          <w:tcPr>
            <w:tcW w:w="996" w:type="dxa"/>
            <w:tcBorders>
              <w:top w:val="single" w:sz="4" w:space="0" w:color="000000"/>
              <w:left w:val="single" w:sz="4" w:space="0" w:color="000000"/>
              <w:bottom w:val="single" w:sz="4" w:space="0" w:color="000000"/>
              <w:right w:val="single" w:sz="4" w:space="0" w:color="000000"/>
            </w:tcBorders>
            <w:shd w:color="auto" w:fill="DAEEF3" w:val="clear"/>
            <w:vAlign w:val="center"/>
          </w:tcPr>
          <w:p>
            <w:pPr>
              <w:pStyle w:val="Style47"/>
              <w:widowControl w:val="false"/>
              <w:rPr>
                <w:color w:val="000000"/>
              </w:rPr>
            </w:pPr>
            <w:r>
              <w:rPr>
                <w:color w:val="000000"/>
              </w:rPr>
              <w:t>Штиль</w:t>
            </w:r>
          </w:p>
        </w:tc>
      </w:tr>
      <w:tr>
        <w:trPr/>
        <w:tc>
          <w:tcPr>
            <w:tcW w:w="1569" w:type="dxa"/>
            <w:tcBorders>
              <w:left w:val="single" w:sz="4" w:space="0" w:color="000000"/>
              <w:bottom w:val="single" w:sz="4" w:space="0" w:color="000000"/>
            </w:tcBorders>
          </w:tcPr>
          <w:p>
            <w:pPr>
              <w:pStyle w:val="Style47"/>
              <w:widowControl w:val="false"/>
              <w:rPr>
                <w:color w:val="000000"/>
              </w:rPr>
            </w:pPr>
            <w:r>
              <w:rPr>
                <w:color w:val="000000"/>
              </w:rPr>
              <w:t xml:space="preserve">Теплый период </w:t>
            </w:r>
            <w:r>
              <w:rPr>
                <w:color w:val="000000"/>
                <w:lang w:val="en-US"/>
              </w:rPr>
              <w:t>IV</w:t>
            </w:r>
            <w:r>
              <w:rPr>
                <w:color w:val="000000"/>
              </w:rPr>
              <w:t>-</w:t>
            </w:r>
            <w:r>
              <w:rPr>
                <w:color w:val="000000"/>
                <w:lang w:val="en-US"/>
              </w:rPr>
              <w:t>X</w:t>
            </w:r>
          </w:p>
        </w:tc>
        <w:tc>
          <w:tcPr>
            <w:tcW w:w="932" w:type="dxa"/>
            <w:tcBorders>
              <w:left w:val="single" w:sz="4" w:space="0" w:color="000000"/>
              <w:bottom w:val="single" w:sz="4" w:space="0" w:color="000000"/>
            </w:tcBorders>
            <w:vAlign w:val="center"/>
          </w:tcPr>
          <w:p>
            <w:pPr>
              <w:pStyle w:val="Style47"/>
              <w:widowControl w:val="false"/>
              <w:rPr>
                <w:color w:val="000000"/>
              </w:rPr>
            </w:pPr>
            <w:r>
              <w:rPr>
                <w:color w:val="000000"/>
              </w:rPr>
              <w:t>11</w:t>
            </w:r>
          </w:p>
        </w:tc>
        <w:tc>
          <w:tcPr>
            <w:tcW w:w="940" w:type="dxa"/>
            <w:tcBorders>
              <w:left w:val="single" w:sz="4" w:space="0" w:color="000000"/>
              <w:bottom w:val="single" w:sz="4" w:space="0" w:color="000000"/>
            </w:tcBorders>
            <w:vAlign w:val="center"/>
          </w:tcPr>
          <w:p>
            <w:pPr>
              <w:pStyle w:val="Style47"/>
              <w:widowControl w:val="false"/>
              <w:rPr>
                <w:color w:val="000000"/>
              </w:rPr>
            </w:pPr>
            <w:r>
              <w:rPr>
                <w:color w:val="000000"/>
              </w:rPr>
              <w:t>8</w:t>
            </w:r>
          </w:p>
        </w:tc>
        <w:tc>
          <w:tcPr>
            <w:tcW w:w="919" w:type="dxa"/>
            <w:tcBorders>
              <w:left w:val="single" w:sz="4" w:space="0" w:color="000000"/>
              <w:bottom w:val="single" w:sz="4" w:space="0" w:color="000000"/>
            </w:tcBorders>
            <w:vAlign w:val="center"/>
          </w:tcPr>
          <w:p>
            <w:pPr>
              <w:pStyle w:val="Style47"/>
              <w:widowControl w:val="false"/>
              <w:rPr>
                <w:color w:val="000000"/>
              </w:rPr>
            </w:pPr>
            <w:r>
              <w:rPr>
                <w:color w:val="000000"/>
              </w:rPr>
              <w:t>6</w:t>
            </w:r>
          </w:p>
        </w:tc>
        <w:tc>
          <w:tcPr>
            <w:tcW w:w="949" w:type="dxa"/>
            <w:tcBorders>
              <w:left w:val="single" w:sz="4" w:space="0" w:color="000000"/>
              <w:bottom w:val="single" w:sz="4" w:space="0" w:color="000000"/>
            </w:tcBorders>
            <w:vAlign w:val="center"/>
          </w:tcPr>
          <w:p>
            <w:pPr>
              <w:pStyle w:val="Style47"/>
              <w:widowControl w:val="false"/>
              <w:rPr>
                <w:color w:val="000000"/>
              </w:rPr>
            </w:pPr>
            <w:r>
              <w:rPr>
                <w:color w:val="000000"/>
              </w:rPr>
              <w:t>9</w:t>
            </w:r>
          </w:p>
        </w:tc>
        <w:tc>
          <w:tcPr>
            <w:tcW w:w="934" w:type="dxa"/>
            <w:tcBorders>
              <w:left w:val="single" w:sz="4" w:space="0" w:color="000000"/>
              <w:bottom w:val="single" w:sz="4" w:space="0" w:color="000000"/>
            </w:tcBorders>
            <w:vAlign w:val="center"/>
          </w:tcPr>
          <w:p>
            <w:pPr>
              <w:pStyle w:val="Style47"/>
              <w:widowControl w:val="false"/>
              <w:rPr>
                <w:color w:val="000000"/>
              </w:rPr>
            </w:pPr>
            <w:r>
              <w:rPr>
                <w:color w:val="000000"/>
              </w:rPr>
              <w:t>17</w:t>
            </w:r>
          </w:p>
        </w:tc>
        <w:tc>
          <w:tcPr>
            <w:tcW w:w="948" w:type="dxa"/>
            <w:tcBorders>
              <w:left w:val="single" w:sz="4" w:space="0" w:color="000000"/>
              <w:bottom w:val="single" w:sz="4" w:space="0" w:color="000000"/>
            </w:tcBorders>
            <w:vAlign w:val="center"/>
          </w:tcPr>
          <w:p>
            <w:pPr>
              <w:pStyle w:val="Style47"/>
              <w:widowControl w:val="false"/>
              <w:rPr>
                <w:color w:val="000000"/>
              </w:rPr>
            </w:pPr>
            <w:r>
              <w:rPr>
                <w:color w:val="000000"/>
              </w:rPr>
              <w:t>20</w:t>
            </w:r>
          </w:p>
        </w:tc>
        <w:tc>
          <w:tcPr>
            <w:tcW w:w="935" w:type="dxa"/>
            <w:tcBorders>
              <w:left w:val="single" w:sz="4" w:space="0" w:color="000000"/>
              <w:bottom w:val="single" w:sz="4" w:space="0" w:color="000000"/>
            </w:tcBorders>
            <w:vAlign w:val="center"/>
          </w:tcPr>
          <w:p>
            <w:pPr>
              <w:pStyle w:val="Style47"/>
              <w:widowControl w:val="false"/>
              <w:rPr>
                <w:color w:val="000000"/>
              </w:rPr>
            </w:pPr>
            <w:r>
              <w:rPr>
                <w:color w:val="000000"/>
              </w:rPr>
              <w:t>15</w:t>
            </w:r>
          </w:p>
        </w:tc>
        <w:tc>
          <w:tcPr>
            <w:tcW w:w="939" w:type="dxa"/>
            <w:tcBorders>
              <w:left w:val="single" w:sz="4" w:space="0" w:color="000000"/>
              <w:bottom w:val="single" w:sz="4" w:space="0" w:color="000000"/>
            </w:tcBorders>
            <w:vAlign w:val="center"/>
          </w:tcPr>
          <w:p>
            <w:pPr>
              <w:pStyle w:val="Style47"/>
              <w:widowControl w:val="false"/>
              <w:rPr>
                <w:color w:val="000000"/>
              </w:rPr>
            </w:pPr>
            <w:r>
              <w:rPr>
                <w:color w:val="000000"/>
              </w:rPr>
              <w:t>14</w:t>
            </w:r>
          </w:p>
        </w:tc>
        <w:tc>
          <w:tcPr>
            <w:tcW w:w="996" w:type="dxa"/>
            <w:tcBorders>
              <w:left w:val="single" w:sz="4" w:space="0" w:color="000000"/>
              <w:bottom w:val="single" w:sz="4" w:space="0" w:color="000000"/>
              <w:right w:val="single" w:sz="4" w:space="0" w:color="000000"/>
            </w:tcBorders>
            <w:vAlign w:val="center"/>
          </w:tcPr>
          <w:p>
            <w:pPr>
              <w:pStyle w:val="Style47"/>
              <w:widowControl w:val="false"/>
              <w:rPr>
                <w:color w:val="000000"/>
              </w:rPr>
            </w:pPr>
            <w:r>
              <w:rPr>
                <w:color w:val="000000"/>
              </w:rPr>
              <w:t>12</w:t>
            </w:r>
          </w:p>
        </w:tc>
      </w:tr>
      <w:tr>
        <w:trPr/>
        <w:tc>
          <w:tcPr>
            <w:tcW w:w="1569" w:type="dxa"/>
            <w:tcBorders>
              <w:left w:val="single" w:sz="4" w:space="0" w:color="000000"/>
              <w:bottom w:val="single" w:sz="4" w:space="0" w:color="000000"/>
            </w:tcBorders>
          </w:tcPr>
          <w:p>
            <w:pPr>
              <w:pStyle w:val="Style47"/>
              <w:widowControl w:val="false"/>
              <w:rPr>
                <w:color w:val="000000"/>
              </w:rPr>
            </w:pPr>
            <w:r>
              <w:rPr>
                <w:color w:val="000000"/>
              </w:rPr>
              <w:t xml:space="preserve">Холодный период </w:t>
            </w:r>
            <w:r>
              <w:rPr>
                <w:color w:val="000000"/>
                <w:lang w:val="en-US"/>
              </w:rPr>
              <w:t>XI</w:t>
            </w:r>
            <w:r>
              <w:rPr>
                <w:color w:val="000000"/>
              </w:rPr>
              <w:t>-</w:t>
            </w:r>
            <w:r>
              <w:rPr>
                <w:color w:val="000000"/>
                <w:lang w:val="en-US"/>
              </w:rPr>
              <w:t>III</w:t>
            </w:r>
          </w:p>
        </w:tc>
        <w:tc>
          <w:tcPr>
            <w:tcW w:w="932" w:type="dxa"/>
            <w:tcBorders>
              <w:left w:val="single" w:sz="4" w:space="0" w:color="000000"/>
              <w:bottom w:val="single" w:sz="4" w:space="0" w:color="000000"/>
            </w:tcBorders>
            <w:vAlign w:val="center"/>
          </w:tcPr>
          <w:p>
            <w:pPr>
              <w:pStyle w:val="Style47"/>
              <w:widowControl w:val="false"/>
              <w:rPr>
                <w:color w:val="000000"/>
              </w:rPr>
            </w:pPr>
            <w:r>
              <w:rPr>
                <w:color w:val="000000"/>
              </w:rPr>
              <w:t>9</w:t>
            </w:r>
          </w:p>
        </w:tc>
        <w:tc>
          <w:tcPr>
            <w:tcW w:w="940" w:type="dxa"/>
            <w:tcBorders>
              <w:left w:val="single" w:sz="4" w:space="0" w:color="000000"/>
              <w:bottom w:val="single" w:sz="4" w:space="0" w:color="000000"/>
            </w:tcBorders>
            <w:vAlign w:val="center"/>
          </w:tcPr>
          <w:p>
            <w:pPr>
              <w:pStyle w:val="Style47"/>
              <w:widowControl w:val="false"/>
              <w:rPr>
                <w:color w:val="000000"/>
              </w:rPr>
            </w:pPr>
            <w:r>
              <w:rPr>
                <w:color w:val="000000"/>
              </w:rPr>
              <w:t>6</w:t>
            </w:r>
          </w:p>
        </w:tc>
        <w:tc>
          <w:tcPr>
            <w:tcW w:w="919" w:type="dxa"/>
            <w:tcBorders>
              <w:left w:val="single" w:sz="4" w:space="0" w:color="000000"/>
              <w:bottom w:val="single" w:sz="4" w:space="0" w:color="000000"/>
            </w:tcBorders>
            <w:vAlign w:val="center"/>
          </w:tcPr>
          <w:p>
            <w:pPr>
              <w:pStyle w:val="Style47"/>
              <w:widowControl w:val="false"/>
              <w:rPr>
                <w:color w:val="000000"/>
              </w:rPr>
            </w:pPr>
            <w:r>
              <w:rPr>
                <w:color w:val="000000"/>
              </w:rPr>
              <w:t>5</w:t>
            </w:r>
          </w:p>
        </w:tc>
        <w:tc>
          <w:tcPr>
            <w:tcW w:w="949" w:type="dxa"/>
            <w:tcBorders>
              <w:left w:val="single" w:sz="4" w:space="0" w:color="000000"/>
              <w:bottom w:val="single" w:sz="4" w:space="0" w:color="000000"/>
            </w:tcBorders>
            <w:vAlign w:val="center"/>
          </w:tcPr>
          <w:p>
            <w:pPr>
              <w:pStyle w:val="Style47"/>
              <w:widowControl w:val="false"/>
              <w:rPr>
                <w:color w:val="000000"/>
              </w:rPr>
            </w:pPr>
            <w:r>
              <w:rPr>
                <w:color w:val="000000"/>
              </w:rPr>
              <w:t>12</w:t>
            </w:r>
          </w:p>
        </w:tc>
        <w:tc>
          <w:tcPr>
            <w:tcW w:w="934" w:type="dxa"/>
            <w:tcBorders>
              <w:left w:val="single" w:sz="4" w:space="0" w:color="000000"/>
              <w:bottom w:val="single" w:sz="4" w:space="0" w:color="000000"/>
            </w:tcBorders>
            <w:vAlign w:val="center"/>
          </w:tcPr>
          <w:p>
            <w:pPr>
              <w:pStyle w:val="Style47"/>
              <w:widowControl w:val="false"/>
              <w:rPr>
                <w:color w:val="000000"/>
              </w:rPr>
            </w:pPr>
            <w:r>
              <w:rPr>
                <w:color w:val="000000"/>
              </w:rPr>
              <w:t>31</w:t>
            </w:r>
          </w:p>
        </w:tc>
        <w:tc>
          <w:tcPr>
            <w:tcW w:w="948" w:type="dxa"/>
            <w:tcBorders>
              <w:left w:val="single" w:sz="4" w:space="0" w:color="000000"/>
              <w:bottom w:val="single" w:sz="4" w:space="0" w:color="000000"/>
            </w:tcBorders>
            <w:vAlign w:val="center"/>
          </w:tcPr>
          <w:p>
            <w:pPr>
              <w:pStyle w:val="Style47"/>
              <w:widowControl w:val="false"/>
              <w:rPr>
                <w:color w:val="000000"/>
              </w:rPr>
            </w:pPr>
            <w:r>
              <w:rPr>
                <w:color w:val="000000"/>
              </w:rPr>
              <w:t>20</w:t>
            </w:r>
          </w:p>
        </w:tc>
        <w:tc>
          <w:tcPr>
            <w:tcW w:w="935" w:type="dxa"/>
            <w:tcBorders>
              <w:left w:val="single" w:sz="4" w:space="0" w:color="000000"/>
              <w:bottom w:val="single" w:sz="4" w:space="0" w:color="000000"/>
            </w:tcBorders>
            <w:vAlign w:val="center"/>
          </w:tcPr>
          <w:p>
            <w:pPr>
              <w:pStyle w:val="Style47"/>
              <w:widowControl w:val="false"/>
              <w:rPr>
                <w:color w:val="000000"/>
              </w:rPr>
            </w:pPr>
            <w:r>
              <w:rPr>
                <w:color w:val="000000"/>
              </w:rPr>
              <w:t>10</w:t>
            </w:r>
          </w:p>
        </w:tc>
        <w:tc>
          <w:tcPr>
            <w:tcW w:w="939" w:type="dxa"/>
            <w:tcBorders>
              <w:left w:val="single" w:sz="4" w:space="0" w:color="000000"/>
              <w:bottom w:val="single" w:sz="4" w:space="0" w:color="000000"/>
            </w:tcBorders>
            <w:vAlign w:val="center"/>
          </w:tcPr>
          <w:p>
            <w:pPr>
              <w:pStyle w:val="Style47"/>
              <w:widowControl w:val="false"/>
              <w:rPr>
                <w:color w:val="000000"/>
              </w:rPr>
            </w:pPr>
            <w:r>
              <w:rPr>
                <w:color w:val="000000"/>
              </w:rPr>
              <w:t>8</w:t>
            </w:r>
          </w:p>
        </w:tc>
        <w:tc>
          <w:tcPr>
            <w:tcW w:w="996" w:type="dxa"/>
            <w:tcBorders>
              <w:left w:val="single" w:sz="4" w:space="0" w:color="000000"/>
              <w:bottom w:val="single" w:sz="4" w:space="0" w:color="000000"/>
              <w:right w:val="single" w:sz="4" w:space="0" w:color="000000"/>
            </w:tcBorders>
            <w:vAlign w:val="center"/>
          </w:tcPr>
          <w:p>
            <w:pPr>
              <w:pStyle w:val="Style47"/>
              <w:widowControl w:val="false"/>
              <w:rPr>
                <w:color w:val="000000"/>
              </w:rPr>
            </w:pPr>
            <w:r>
              <w:rPr>
                <w:color w:val="000000"/>
              </w:rPr>
              <w:t>10</w:t>
            </w:r>
          </w:p>
        </w:tc>
      </w:tr>
      <w:tr>
        <w:trPr/>
        <w:tc>
          <w:tcPr>
            <w:tcW w:w="1569" w:type="dxa"/>
            <w:tcBorders>
              <w:left w:val="single" w:sz="4" w:space="0" w:color="000000"/>
              <w:bottom w:val="single" w:sz="4" w:space="0" w:color="000000"/>
            </w:tcBorders>
          </w:tcPr>
          <w:p>
            <w:pPr>
              <w:pStyle w:val="Style47"/>
              <w:widowControl w:val="false"/>
              <w:rPr>
                <w:color w:val="000000"/>
              </w:rPr>
            </w:pPr>
            <w:r>
              <w:rPr>
                <w:color w:val="000000"/>
              </w:rPr>
              <w:t>Год</w:t>
            </w:r>
          </w:p>
        </w:tc>
        <w:tc>
          <w:tcPr>
            <w:tcW w:w="932" w:type="dxa"/>
            <w:tcBorders>
              <w:left w:val="single" w:sz="4" w:space="0" w:color="000000"/>
              <w:bottom w:val="single" w:sz="4" w:space="0" w:color="000000"/>
            </w:tcBorders>
            <w:vAlign w:val="center"/>
          </w:tcPr>
          <w:p>
            <w:pPr>
              <w:pStyle w:val="Style47"/>
              <w:widowControl w:val="false"/>
              <w:rPr>
                <w:color w:val="000000"/>
              </w:rPr>
            </w:pPr>
            <w:r>
              <w:rPr>
                <w:color w:val="000000"/>
              </w:rPr>
              <w:t>10</w:t>
            </w:r>
          </w:p>
        </w:tc>
        <w:tc>
          <w:tcPr>
            <w:tcW w:w="940" w:type="dxa"/>
            <w:tcBorders>
              <w:left w:val="single" w:sz="4" w:space="0" w:color="000000"/>
              <w:bottom w:val="single" w:sz="4" w:space="0" w:color="000000"/>
            </w:tcBorders>
            <w:vAlign w:val="center"/>
          </w:tcPr>
          <w:p>
            <w:pPr>
              <w:pStyle w:val="Style47"/>
              <w:widowControl w:val="false"/>
              <w:rPr>
                <w:color w:val="000000"/>
              </w:rPr>
            </w:pPr>
            <w:r>
              <w:rPr>
                <w:color w:val="000000"/>
              </w:rPr>
              <w:t>7</w:t>
            </w:r>
          </w:p>
        </w:tc>
        <w:tc>
          <w:tcPr>
            <w:tcW w:w="919" w:type="dxa"/>
            <w:tcBorders>
              <w:left w:val="single" w:sz="4" w:space="0" w:color="000000"/>
              <w:bottom w:val="single" w:sz="4" w:space="0" w:color="000000"/>
            </w:tcBorders>
            <w:vAlign w:val="center"/>
          </w:tcPr>
          <w:p>
            <w:pPr>
              <w:pStyle w:val="Style47"/>
              <w:widowControl w:val="false"/>
              <w:rPr>
                <w:color w:val="000000"/>
              </w:rPr>
            </w:pPr>
            <w:r>
              <w:rPr>
                <w:color w:val="000000"/>
              </w:rPr>
              <w:t>6</w:t>
            </w:r>
          </w:p>
        </w:tc>
        <w:tc>
          <w:tcPr>
            <w:tcW w:w="949" w:type="dxa"/>
            <w:tcBorders>
              <w:left w:val="single" w:sz="4" w:space="0" w:color="000000"/>
              <w:bottom w:val="single" w:sz="4" w:space="0" w:color="000000"/>
            </w:tcBorders>
            <w:vAlign w:val="center"/>
          </w:tcPr>
          <w:p>
            <w:pPr>
              <w:pStyle w:val="Style47"/>
              <w:widowControl w:val="false"/>
              <w:rPr>
                <w:color w:val="000000"/>
              </w:rPr>
            </w:pPr>
            <w:r>
              <w:rPr>
                <w:color w:val="000000"/>
              </w:rPr>
              <w:t>10</w:t>
            </w:r>
          </w:p>
        </w:tc>
        <w:tc>
          <w:tcPr>
            <w:tcW w:w="934" w:type="dxa"/>
            <w:tcBorders>
              <w:left w:val="single" w:sz="4" w:space="0" w:color="000000"/>
              <w:bottom w:val="single" w:sz="4" w:space="0" w:color="000000"/>
            </w:tcBorders>
            <w:vAlign w:val="center"/>
          </w:tcPr>
          <w:p>
            <w:pPr>
              <w:pStyle w:val="Style47"/>
              <w:widowControl w:val="false"/>
              <w:rPr>
                <w:color w:val="000000"/>
              </w:rPr>
            </w:pPr>
            <w:r>
              <w:rPr>
                <w:color w:val="000000"/>
              </w:rPr>
              <w:t>23</w:t>
            </w:r>
          </w:p>
        </w:tc>
        <w:tc>
          <w:tcPr>
            <w:tcW w:w="948" w:type="dxa"/>
            <w:tcBorders>
              <w:left w:val="single" w:sz="4" w:space="0" w:color="000000"/>
              <w:bottom w:val="single" w:sz="4" w:space="0" w:color="000000"/>
            </w:tcBorders>
            <w:vAlign w:val="center"/>
          </w:tcPr>
          <w:p>
            <w:pPr>
              <w:pStyle w:val="Style47"/>
              <w:widowControl w:val="false"/>
              <w:rPr>
                <w:color w:val="000000"/>
              </w:rPr>
            </w:pPr>
            <w:r>
              <w:rPr>
                <w:color w:val="000000"/>
              </w:rPr>
              <w:t>20</w:t>
            </w:r>
          </w:p>
        </w:tc>
        <w:tc>
          <w:tcPr>
            <w:tcW w:w="935" w:type="dxa"/>
            <w:tcBorders>
              <w:left w:val="single" w:sz="4" w:space="0" w:color="000000"/>
              <w:bottom w:val="single" w:sz="4" w:space="0" w:color="000000"/>
            </w:tcBorders>
            <w:vAlign w:val="center"/>
          </w:tcPr>
          <w:p>
            <w:pPr>
              <w:pStyle w:val="Style47"/>
              <w:widowControl w:val="false"/>
              <w:rPr>
                <w:color w:val="000000"/>
              </w:rPr>
            </w:pPr>
            <w:r>
              <w:rPr>
                <w:color w:val="000000"/>
              </w:rPr>
              <w:t>13</w:t>
            </w:r>
          </w:p>
        </w:tc>
        <w:tc>
          <w:tcPr>
            <w:tcW w:w="939" w:type="dxa"/>
            <w:tcBorders>
              <w:left w:val="single" w:sz="4" w:space="0" w:color="000000"/>
              <w:bottom w:val="single" w:sz="4" w:space="0" w:color="000000"/>
            </w:tcBorders>
            <w:vAlign w:val="center"/>
          </w:tcPr>
          <w:p>
            <w:pPr>
              <w:pStyle w:val="Style47"/>
              <w:widowControl w:val="false"/>
              <w:rPr>
                <w:color w:val="000000"/>
              </w:rPr>
            </w:pPr>
            <w:r>
              <w:rPr>
                <w:color w:val="000000"/>
              </w:rPr>
              <w:t>11</w:t>
            </w:r>
          </w:p>
        </w:tc>
        <w:tc>
          <w:tcPr>
            <w:tcW w:w="996" w:type="dxa"/>
            <w:tcBorders>
              <w:left w:val="single" w:sz="4" w:space="0" w:color="000000"/>
              <w:bottom w:val="single" w:sz="4" w:space="0" w:color="000000"/>
              <w:right w:val="single" w:sz="4" w:space="0" w:color="000000"/>
            </w:tcBorders>
            <w:vAlign w:val="center"/>
          </w:tcPr>
          <w:p>
            <w:pPr>
              <w:pStyle w:val="Style47"/>
              <w:widowControl w:val="false"/>
              <w:rPr>
                <w:color w:val="000000"/>
              </w:rPr>
            </w:pPr>
            <w:r>
              <w:rPr>
                <w:color w:val="000000"/>
              </w:rPr>
              <w:t>11</w:t>
            </w:r>
          </w:p>
        </w:tc>
      </w:tr>
    </w:tbl>
    <w:p>
      <w:pPr>
        <w:pStyle w:val="Normal"/>
        <w:spacing w:before="120" w:after="0"/>
        <w:ind w:firstLine="701"/>
        <w:jc w:val="both"/>
        <w:rPr>
          <w:color w:val="000000"/>
          <w:szCs w:val="24"/>
          <w:u w:val="single"/>
        </w:rPr>
      </w:pPr>
      <w:r>
        <w:rPr>
          <w:color w:val="000000"/>
          <w:szCs w:val="24"/>
          <w:u w:val="single"/>
        </w:rPr>
        <w:t>Примечание:</w:t>
      </w:r>
    </w:p>
    <w:p>
      <w:pPr>
        <w:pStyle w:val="Normal"/>
        <w:ind w:right="139" w:firstLine="567"/>
        <w:jc w:val="both"/>
        <w:rPr>
          <w:rFonts w:cs="Arial"/>
          <w:color w:val="000000"/>
        </w:rPr>
      </w:pPr>
      <w:r>
        <w:rPr>
          <w:rFonts w:cs="Arial"/>
          <w:color w:val="000000"/>
        </w:rPr>
        <w:t xml:space="preserve">         </w:t>
      </w:r>
      <w:r>
        <w:rPr>
          <w:rFonts w:cs="Arial"/>
          <w:color w:val="000000"/>
        </w:rPr>
        <w:t>Данные по повторяемости  ветра и штилей взяты из «Справочника по климату. Ветер» (Гидрометиздат).</w:t>
      </w:r>
    </w:p>
    <w:p>
      <w:pPr>
        <w:pStyle w:val="Normal"/>
        <w:ind w:right="139" w:firstLine="567"/>
        <w:jc w:val="both"/>
        <w:rPr>
          <w:rFonts w:cs="Arial"/>
          <w:color w:val="000000"/>
        </w:rPr>
      </w:pPr>
      <w:r>
        <w:rPr>
          <w:rFonts w:cs="Arial"/>
          <w:color w:val="000000"/>
        </w:rPr>
        <w:t xml:space="preserve">        </w:t>
      </w:r>
      <w:r>
        <w:rPr>
          <w:rFonts w:cs="Arial"/>
          <w:color w:val="000000"/>
        </w:rPr>
        <w:t>По количеству выпадающих осадков город расположен в зоне достаточного увлажнения. За год выпадает 516 мм осадков, из них 361 мм (70%) – за апрель-октябрь и 155 мм (30%) – за ноябрь-март. Суточный максимум осадков – 128 мм (СНиП 23-01-99).</w:t>
      </w:r>
    </w:p>
    <w:p>
      <w:pPr>
        <w:pStyle w:val="Normal"/>
        <w:ind w:right="139" w:firstLine="567"/>
        <w:jc w:val="both"/>
        <w:rPr>
          <w:rFonts w:cs="Arial"/>
          <w:color w:val="000000"/>
        </w:rPr>
      </w:pPr>
      <w:r>
        <w:rPr>
          <w:rFonts w:cs="Arial"/>
          <w:color w:val="000000"/>
        </w:rPr>
        <w:t xml:space="preserve">        </w:t>
      </w:r>
      <w:r>
        <w:rPr>
          <w:rFonts w:cs="Arial"/>
          <w:color w:val="000000"/>
        </w:rPr>
        <w:t>Средняя месячная относительная влажность воздуха наиболее холодного месяца составляет 83%, наиболее теплого месяца – 69%.</w:t>
      </w:r>
    </w:p>
    <w:p>
      <w:pPr>
        <w:pStyle w:val="Normal"/>
        <w:ind w:right="139" w:firstLine="567"/>
        <w:jc w:val="both"/>
        <w:rPr>
          <w:rFonts w:cs="Arial"/>
          <w:color w:val="000000"/>
        </w:rPr>
      </w:pPr>
      <w:r>
        <w:rPr>
          <w:rFonts w:cs="Arial"/>
          <w:color w:val="000000"/>
        </w:rPr>
        <w:t>Количество летних осадков преобладает над зимними, в основном за счет их интенсивности.</w:t>
      </w:r>
    </w:p>
    <w:p>
      <w:pPr>
        <w:pStyle w:val="Normal"/>
        <w:ind w:right="139" w:firstLine="567"/>
        <w:jc w:val="both"/>
        <w:rPr>
          <w:rFonts w:cs="Arial"/>
          <w:color w:val="000000"/>
        </w:rPr>
      </w:pPr>
      <w:r>
        <w:rPr>
          <w:rFonts w:cs="Arial"/>
          <w:color w:val="000000"/>
        </w:rPr>
        <w:t>За год наблюдается 144 дня со снежным покровом; его средняя высота 33 см, максимальная – 74 см.</w:t>
      </w:r>
    </w:p>
    <w:p>
      <w:pPr>
        <w:pStyle w:val="Normal"/>
        <w:ind w:right="139" w:firstLine="567"/>
        <w:jc w:val="both"/>
        <w:rPr>
          <w:rFonts w:cs="Arial"/>
          <w:color w:val="000000"/>
        </w:rPr>
      </w:pPr>
      <w:r>
        <w:rPr>
          <w:rFonts w:cs="Arial"/>
          <w:color w:val="000000"/>
        </w:rPr>
        <w:t>В среднем за год наблюдается 50 дней с метелями, которые преобладают при южных и юго-западных ветрах и скорости ветра 6-9 м/сек.</w:t>
      </w:r>
    </w:p>
    <w:p>
      <w:pPr>
        <w:pStyle w:val="Normal"/>
        <w:ind w:right="139" w:firstLine="567"/>
        <w:jc w:val="both"/>
        <w:rPr>
          <w:rFonts w:cs="Arial"/>
          <w:color w:val="000000"/>
        </w:rPr>
      </w:pPr>
      <w:r>
        <w:rPr>
          <w:rFonts w:cs="Arial"/>
          <w:color w:val="000000"/>
        </w:rPr>
        <w:t xml:space="preserve">По климатическому районированию для строительства территория города относится к категории </w:t>
      </w:r>
      <w:r>
        <w:rPr>
          <w:rFonts w:cs="Arial"/>
          <w:color w:val="000000"/>
          <w:lang w:val="en-US"/>
        </w:rPr>
        <w:t>II</w:t>
      </w:r>
      <w:r>
        <w:rPr>
          <w:rFonts w:cs="Arial"/>
          <w:color w:val="000000"/>
        </w:rPr>
        <w:t xml:space="preserve"> В.</w:t>
      </w:r>
    </w:p>
    <w:p>
      <w:pPr>
        <w:pStyle w:val="Normal"/>
        <w:ind w:right="139" w:firstLine="567"/>
        <w:jc w:val="both"/>
        <w:rPr>
          <w:rFonts w:cs="Arial"/>
          <w:color w:val="000000"/>
        </w:rPr>
      </w:pPr>
      <w:r>
        <w:rPr>
          <w:rFonts w:cs="Arial"/>
          <w:color w:val="000000"/>
        </w:rPr>
        <w:t>Нормативная глубина промерзания глинистых и суглинистых грунтов – 155 см, супесей и мелких песков – 180 см.</w:t>
      </w:r>
    </w:p>
    <w:p>
      <w:pPr>
        <w:pStyle w:val="Normal"/>
        <w:ind w:right="139" w:firstLine="567"/>
        <w:jc w:val="both"/>
        <w:rPr>
          <w:color w:val="000000"/>
          <w:szCs w:val="24"/>
        </w:rPr>
      </w:pPr>
      <w:r>
        <w:rPr>
          <w:color w:val="000000"/>
          <w:szCs w:val="24"/>
        </w:rPr>
        <w:t xml:space="preserve">Район относится к зоне достаточного увлажнения. Среднегодовая сумма осадков составляет 620 мм. </w:t>
      </w:r>
    </w:p>
    <w:p>
      <w:pPr>
        <w:pStyle w:val="Normal"/>
        <w:jc w:val="both"/>
        <w:rPr>
          <w:color w:val="000000"/>
          <w:szCs w:val="24"/>
        </w:rPr>
      </w:pPr>
      <w:r>
        <w:rPr>
          <w:color w:val="000000"/>
          <w:szCs w:val="24"/>
        </w:rPr>
        <w:t xml:space="preserve">      </w:t>
      </w:r>
      <w:r>
        <w:rPr>
          <w:color w:val="000000"/>
          <w:szCs w:val="24"/>
        </w:rPr>
        <w:t>Снежный покров образуется в конце октября. Устойчивый снежный покров образуется в середине ноября. Наибольшей высоты он достигает в конце февраля. Средняя высота покрова составляет 39 см.</w:t>
      </w:r>
    </w:p>
    <w:p>
      <w:pPr>
        <w:pStyle w:val="Normal"/>
        <w:jc w:val="both"/>
        <w:rPr>
          <w:color w:val="000000"/>
          <w:szCs w:val="24"/>
        </w:rPr>
      </w:pPr>
      <w:r>
        <w:rPr>
          <w:color w:val="000000"/>
          <w:szCs w:val="24"/>
        </w:rPr>
        <w:t xml:space="preserve">      </w:t>
      </w:r>
      <w:r>
        <w:rPr>
          <w:color w:val="000000"/>
          <w:szCs w:val="24"/>
        </w:rPr>
        <w:t>Глубина промерзания грунтов 160 см.</w:t>
      </w:r>
    </w:p>
    <w:p>
      <w:pPr>
        <w:pStyle w:val="Normal"/>
        <w:jc w:val="both"/>
        <w:rPr>
          <w:color w:val="000000"/>
          <w:szCs w:val="24"/>
        </w:rPr>
      </w:pPr>
      <w:r>
        <w:rPr>
          <w:color w:val="000000"/>
          <w:szCs w:val="24"/>
        </w:rPr>
      </w:r>
    </w:p>
    <w:p>
      <w:pPr>
        <w:pStyle w:val="Normal"/>
        <w:rPr>
          <w:b/>
          <w:bCs/>
          <w:caps/>
          <w:color w:val="365F91"/>
          <w:szCs w:val="24"/>
        </w:rPr>
      </w:pPr>
      <w:bookmarkStart w:id="40" w:name="_Toc253570898"/>
      <w:bookmarkStart w:id="41" w:name="_Toc230681212"/>
      <w:bookmarkStart w:id="42" w:name="_Toc230675447"/>
      <w:bookmarkStart w:id="43" w:name="_Toc230674997"/>
      <w:bookmarkStart w:id="44" w:name="_Toc230674869"/>
      <w:bookmarkStart w:id="45" w:name="_Toc224837755"/>
      <w:bookmarkStart w:id="46" w:name="_Toc253570899"/>
      <w:r>
        <w:rPr>
          <w:b/>
          <w:bCs/>
          <w:caps/>
          <w:color w:val="365F91"/>
          <w:szCs w:val="24"/>
        </w:rPr>
        <w:t>Глава 3. Инженерно-геологическая характеристика</w:t>
      </w:r>
      <w:bookmarkEnd w:id="40"/>
      <w:bookmarkEnd w:id="41"/>
      <w:bookmarkEnd w:id="42"/>
      <w:bookmarkEnd w:id="43"/>
      <w:bookmarkEnd w:id="44"/>
      <w:bookmarkEnd w:id="45"/>
      <w:bookmarkEnd w:id="46"/>
    </w:p>
    <w:p>
      <w:pPr>
        <w:pStyle w:val="Normal"/>
        <w:jc w:val="both"/>
        <w:rPr>
          <w:b/>
          <w:bCs/>
          <w:smallCaps/>
          <w:color w:val="365F91"/>
          <w:szCs w:val="24"/>
        </w:rPr>
      </w:pPr>
      <w:bookmarkStart w:id="47" w:name="_Toc253570900"/>
      <w:bookmarkStart w:id="48" w:name="_Toc230681213"/>
      <w:bookmarkStart w:id="49" w:name="_Toc230675448"/>
      <w:bookmarkStart w:id="50" w:name="_Toc230674998"/>
      <w:bookmarkStart w:id="51" w:name="_Toc230674870"/>
      <w:bookmarkStart w:id="52" w:name="_Toc224837758"/>
      <w:bookmarkStart w:id="53" w:name="_Toc223767779"/>
      <w:r>
        <w:rPr>
          <w:b/>
          <w:bCs/>
          <w:smallCaps/>
          <w:color w:val="365F91"/>
          <w:szCs w:val="24"/>
        </w:rPr>
        <w:t>Рельеф</w:t>
      </w:r>
    </w:p>
    <w:p>
      <w:pPr>
        <w:pStyle w:val="Normal"/>
        <w:ind w:firstLine="708"/>
        <w:jc w:val="both"/>
        <w:rPr>
          <w:spacing w:val="-10"/>
          <w:szCs w:val="24"/>
        </w:rPr>
      </w:pPr>
      <w:r>
        <w:rPr>
          <w:spacing w:val="-10"/>
          <w:szCs w:val="24"/>
        </w:rPr>
        <w:t>Кажлодское сельское поселение  расположено в западной части Республики Мордовия.</w:t>
      </w:r>
    </w:p>
    <w:p>
      <w:pPr>
        <w:pStyle w:val="Normal"/>
        <w:ind w:firstLine="708"/>
        <w:jc w:val="both"/>
        <w:rPr>
          <w:szCs w:val="24"/>
        </w:rPr>
      </w:pPr>
      <w:r>
        <w:rPr>
          <w:szCs w:val="24"/>
        </w:rPr>
        <w:t xml:space="preserve">Рельеф представляет собой холмистую равнину, с четко выраженными эрозионными формами. </w:t>
      </w:r>
    </w:p>
    <w:p>
      <w:pPr>
        <w:pStyle w:val="Normal"/>
        <w:ind w:firstLine="708"/>
        <w:jc w:val="both"/>
        <w:rPr>
          <w:szCs w:val="24"/>
        </w:rPr>
      </w:pPr>
      <w:r>
        <w:rPr>
          <w:szCs w:val="24"/>
        </w:rPr>
        <w:t>Территория характеризуется приподнятостью форм рельефа в абсолютных отметках и значительной всхолмлённостью, обусловленной тектоническими факторами и древней эрозией. Кроме того, отмечается значительная эрозионная расчлененность района овражно-балочной и речной сетью (0,75-1,00 км/км</w:t>
      </w:r>
      <w:r>
        <w:rPr>
          <w:szCs w:val="24"/>
          <w:vertAlign w:val="superscript"/>
        </w:rPr>
        <w:t>2</w:t>
      </w:r>
      <w:r>
        <w:rPr>
          <w:szCs w:val="24"/>
        </w:rPr>
        <w:t>). Общий уклон поверхности наблюдается в  юго-западном направлении.</w:t>
      </w:r>
    </w:p>
    <w:p>
      <w:pPr>
        <w:pStyle w:val="Style29"/>
        <w:ind w:right="350" w:firstLine="567"/>
        <w:jc w:val="both"/>
        <w:rPr/>
      </w:pPr>
      <w:r>
        <w:rPr>
          <w:lang w:val="ru-RU"/>
        </w:rPr>
        <w:t>В</w:t>
      </w:r>
      <w:r>
        <w:rPr>
          <w:spacing w:val="1"/>
          <w:lang w:val="ru-RU"/>
        </w:rPr>
        <w:t xml:space="preserve"> </w:t>
      </w:r>
      <w:r>
        <w:rPr>
          <w:lang w:val="ru-RU"/>
        </w:rPr>
        <w:t>геологическом</w:t>
      </w:r>
      <w:r>
        <w:rPr>
          <w:spacing w:val="1"/>
          <w:lang w:val="ru-RU"/>
        </w:rPr>
        <w:t xml:space="preserve"> </w:t>
      </w:r>
      <w:r>
        <w:rPr>
          <w:lang w:val="ru-RU"/>
        </w:rPr>
        <w:t>строении</w:t>
      </w:r>
      <w:r>
        <w:rPr>
          <w:spacing w:val="1"/>
          <w:lang w:val="ru-RU"/>
        </w:rPr>
        <w:t xml:space="preserve"> </w:t>
      </w:r>
      <w:r>
        <w:rPr>
          <w:lang w:val="ru-RU"/>
        </w:rPr>
        <w:t>принимают</w:t>
      </w:r>
      <w:r>
        <w:rPr>
          <w:spacing w:val="1"/>
          <w:lang w:val="ru-RU"/>
        </w:rPr>
        <w:t xml:space="preserve"> </w:t>
      </w:r>
      <w:r>
        <w:rPr>
          <w:lang w:val="ru-RU"/>
        </w:rPr>
        <w:t>участие</w:t>
      </w:r>
      <w:r>
        <w:rPr>
          <w:spacing w:val="1"/>
          <w:lang w:val="ru-RU"/>
        </w:rPr>
        <w:t xml:space="preserve"> </w:t>
      </w:r>
      <w:r>
        <w:rPr>
          <w:lang w:val="ru-RU"/>
        </w:rPr>
        <w:t>палеозойские,</w:t>
      </w:r>
      <w:r>
        <w:rPr>
          <w:spacing w:val="1"/>
          <w:lang w:val="ru-RU"/>
        </w:rPr>
        <w:t xml:space="preserve"> </w:t>
      </w:r>
      <w:r>
        <w:rPr>
          <w:lang w:val="ru-RU"/>
        </w:rPr>
        <w:t>мезозойские</w:t>
      </w:r>
      <w:r>
        <w:rPr>
          <w:spacing w:val="1"/>
          <w:lang w:val="ru-RU"/>
        </w:rPr>
        <w:t xml:space="preserve"> </w:t>
      </w:r>
      <w:r>
        <w:rPr>
          <w:lang w:val="ru-RU"/>
        </w:rPr>
        <w:t>и</w:t>
      </w:r>
      <w:r>
        <w:rPr>
          <w:spacing w:val="1"/>
          <w:lang w:val="ru-RU"/>
        </w:rPr>
        <w:t xml:space="preserve"> </w:t>
      </w:r>
      <w:r>
        <w:rPr>
          <w:lang w:val="ru-RU"/>
        </w:rPr>
        <w:t>кайнозойские</w:t>
      </w:r>
      <w:r>
        <w:rPr>
          <w:spacing w:val="-2"/>
          <w:lang w:val="ru-RU"/>
        </w:rPr>
        <w:t xml:space="preserve"> </w:t>
      </w:r>
      <w:r>
        <w:rPr>
          <w:lang w:val="ru-RU"/>
        </w:rPr>
        <w:t>отложения.</w:t>
      </w:r>
    </w:p>
    <w:p>
      <w:pPr>
        <w:pStyle w:val="Style29"/>
        <w:ind w:right="352" w:firstLine="567"/>
        <w:jc w:val="both"/>
        <w:rPr/>
      </w:pPr>
      <w:r>
        <w:rPr>
          <w:lang w:val="ru-RU"/>
        </w:rPr>
        <w:t>Каменноугольные</w:t>
      </w:r>
      <w:r>
        <w:rPr>
          <w:spacing w:val="1"/>
          <w:lang w:val="ru-RU"/>
        </w:rPr>
        <w:t xml:space="preserve"> </w:t>
      </w:r>
      <w:r>
        <w:rPr>
          <w:lang w:val="ru-RU"/>
        </w:rPr>
        <w:t>отложения</w:t>
      </w:r>
      <w:r>
        <w:rPr>
          <w:spacing w:val="1"/>
          <w:lang w:val="ru-RU"/>
        </w:rPr>
        <w:t xml:space="preserve"> </w:t>
      </w:r>
      <w:r>
        <w:rPr>
          <w:lang w:val="ru-RU"/>
        </w:rPr>
        <w:t>представлены</w:t>
      </w:r>
      <w:r>
        <w:rPr>
          <w:spacing w:val="1"/>
          <w:lang w:val="ru-RU"/>
        </w:rPr>
        <w:t xml:space="preserve"> </w:t>
      </w:r>
      <w:r>
        <w:rPr>
          <w:lang w:val="ru-RU"/>
        </w:rPr>
        <w:t>всеми</w:t>
      </w:r>
      <w:r>
        <w:rPr>
          <w:spacing w:val="1"/>
          <w:lang w:val="ru-RU"/>
        </w:rPr>
        <w:t xml:space="preserve"> </w:t>
      </w:r>
      <w:r>
        <w:rPr>
          <w:lang w:val="ru-RU"/>
        </w:rPr>
        <w:t>тремя</w:t>
      </w:r>
      <w:r>
        <w:rPr>
          <w:spacing w:val="1"/>
          <w:lang w:val="ru-RU"/>
        </w:rPr>
        <w:t xml:space="preserve"> </w:t>
      </w:r>
      <w:r>
        <w:rPr>
          <w:lang w:val="ru-RU"/>
        </w:rPr>
        <w:t>отделами</w:t>
      </w:r>
      <w:r>
        <w:rPr>
          <w:spacing w:val="1"/>
          <w:lang w:val="ru-RU"/>
        </w:rPr>
        <w:t xml:space="preserve"> </w:t>
      </w:r>
      <w:r>
        <w:rPr>
          <w:lang w:val="ru-RU"/>
        </w:rPr>
        <w:t>и</w:t>
      </w:r>
      <w:r>
        <w:rPr>
          <w:spacing w:val="1"/>
          <w:lang w:val="ru-RU"/>
        </w:rPr>
        <w:t xml:space="preserve"> </w:t>
      </w:r>
      <w:r>
        <w:rPr>
          <w:lang w:val="ru-RU"/>
        </w:rPr>
        <w:t>сложены</w:t>
      </w:r>
      <w:r>
        <w:rPr>
          <w:spacing w:val="1"/>
          <w:lang w:val="ru-RU"/>
        </w:rPr>
        <w:t xml:space="preserve"> </w:t>
      </w:r>
      <w:r>
        <w:rPr>
          <w:lang w:val="ru-RU"/>
        </w:rPr>
        <w:t>карбонатными</w:t>
      </w:r>
      <w:r>
        <w:rPr>
          <w:spacing w:val="-2"/>
          <w:lang w:val="ru-RU"/>
        </w:rPr>
        <w:t xml:space="preserve"> </w:t>
      </w:r>
      <w:r>
        <w:rPr>
          <w:lang w:val="ru-RU"/>
        </w:rPr>
        <w:t>породами:</w:t>
      </w:r>
      <w:r>
        <w:rPr>
          <w:spacing w:val="-1"/>
          <w:lang w:val="ru-RU"/>
        </w:rPr>
        <w:t xml:space="preserve"> </w:t>
      </w:r>
      <w:r>
        <w:rPr>
          <w:lang w:val="ru-RU"/>
        </w:rPr>
        <w:t>известняки,</w:t>
      </w:r>
      <w:r>
        <w:rPr>
          <w:spacing w:val="-1"/>
          <w:lang w:val="ru-RU"/>
        </w:rPr>
        <w:t xml:space="preserve"> </w:t>
      </w:r>
      <w:r>
        <w:rPr>
          <w:lang w:val="ru-RU"/>
        </w:rPr>
        <w:t>доломиты,</w:t>
      </w:r>
      <w:r>
        <w:rPr>
          <w:spacing w:val="-1"/>
          <w:lang w:val="ru-RU"/>
        </w:rPr>
        <w:t xml:space="preserve"> </w:t>
      </w:r>
      <w:r>
        <w:rPr>
          <w:lang w:val="ru-RU"/>
        </w:rPr>
        <w:t>мергели с</w:t>
      </w:r>
      <w:r>
        <w:rPr>
          <w:spacing w:val="-3"/>
          <w:lang w:val="ru-RU"/>
        </w:rPr>
        <w:t xml:space="preserve"> </w:t>
      </w:r>
      <w:r>
        <w:rPr>
          <w:lang w:val="ru-RU"/>
        </w:rPr>
        <w:t>прослоями</w:t>
      </w:r>
      <w:r>
        <w:rPr>
          <w:spacing w:val="1"/>
          <w:lang w:val="ru-RU"/>
        </w:rPr>
        <w:t xml:space="preserve"> </w:t>
      </w:r>
      <w:r>
        <w:rPr>
          <w:lang w:val="ru-RU"/>
        </w:rPr>
        <w:t>глин</w:t>
      </w:r>
      <w:r>
        <w:rPr>
          <w:spacing w:val="-3"/>
          <w:lang w:val="ru-RU"/>
        </w:rPr>
        <w:t xml:space="preserve"> </w:t>
      </w:r>
      <w:r>
        <w:rPr>
          <w:lang w:val="ru-RU"/>
        </w:rPr>
        <w:t>и</w:t>
      </w:r>
      <w:r>
        <w:rPr>
          <w:spacing w:val="-1"/>
          <w:lang w:val="ru-RU"/>
        </w:rPr>
        <w:t xml:space="preserve"> </w:t>
      </w:r>
      <w:r>
        <w:rPr>
          <w:lang w:val="ru-RU"/>
        </w:rPr>
        <w:t>песчаников.</w:t>
      </w:r>
    </w:p>
    <w:p>
      <w:pPr>
        <w:pStyle w:val="Style29"/>
        <w:ind w:right="344" w:firstLine="567"/>
        <w:jc w:val="both"/>
        <w:rPr/>
      </w:pPr>
      <w:r>
        <w:rPr>
          <w:lang w:val="ru-RU"/>
        </w:rPr>
        <w:t>Выше по разрезу залегают юрские отложения, распространенные на сильно размытой</w:t>
      </w:r>
      <w:r>
        <w:rPr>
          <w:spacing w:val="1"/>
          <w:lang w:val="ru-RU"/>
        </w:rPr>
        <w:t xml:space="preserve"> </w:t>
      </w:r>
      <w:r>
        <w:rPr>
          <w:lang w:val="ru-RU"/>
        </w:rPr>
        <w:t>поверхности</w:t>
      </w:r>
      <w:r>
        <w:rPr>
          <w:spacing w:val="1"/>
          <w:lang w:val="ru-RU"/>
        </w:rPr>
        <w:t xml:space="preserve"> </w:t>
      </w:r>
      <w:r>
        <w:rPr>
          <w:lang w:val="ru-RU"/>
        </w:rPr>
        <w:t>каменноугольных</w:t>
      </w:r>
      <w:r>
        <w:rPr>
          <w:spacing w:val="1"/>
          <w:lang w:val="ru-RU"/>
        </w:rPr>
        <w:t xml:space="preserve"> </w:t>
      </w:r>
      <w:r>
        <w:rPr>
          <w:lang w:val="ru-RU"/>
        </w:rPr>
        <w:t>пород.</w:t>
      </w:r>
      <w:r>
        <w:rPr>
          <w:spacing w:val="1"/>
          <w:lang w:val="ru-RU"/>
        </w:rPr>
        <w:t xml:space="preserve"> </w:t>
      </w:r>
      <w:r>
        <w:rPr>
          <w:lang w:val="ru-RU"/>
        </w:rPr>
        <w:t>Данные</w:t>
      </w:r>
      <w:r>
        <w:rPr>
          <w:spacing w:val="1"/>
          <w:lang w:val="ru-RU"/>
        </w:rPr>
        <w:t xml:space="preserve"> </w:t>
      </w:r>
      <w:r>
        <w:rPr>
          <w:lang w:val="ru-RU"/>
        </w:rPr>
        <w:t>образования</w:t>
      </w:r>
      <w:r>
        <w:rPr>
          <w:spacing w:val="1"/>
          <w:lang w:val="ru-RU"/>
        </w:rPr>
        <w:t xml:space="preserve"> </w:t>
      </w:r>
      <w:r>
        <w:rPr>
          <w:lang w:val="ru-RU"/>
        </w:rPr>
        <w:t>сложены</w:t>
      </w:r>
      <w:r>
        <w:rPr>
          <w:spacing w:val="1"/>
          <w:lang w:val="ru-RU"/>
        </w:rPr>
        <w:t xml:space="preserve"> </w:t>
      </w:r>
      <w:r>
        <w:rPr>
          <w:lang w:val="ru-RU"/>
        </w:rPr>
        <w:t>преимущественно</w:t>
      </w:r>
      <w:r>
        <w:rPr>
          <w:spacing w:val="1"/>
          <w:lang w:val="ru-RU"/>
        </w:rPr>
        <w:t xml:space="preserve"> </w:t>
      </w:r>
      <w:r>
        <w:rPr>
          <w:lang w:val="ru-RU"/>
        </w:rPr>
        <w:t>глинами</w:t>
      </w:r>
      <w:r>
        <w:rPr>
          <w:spacing w:val="-1"/>
          <w:lang w:val="ru-RU"/>
        </w:rPr>
        <w:t xml:space="preserve"> </w:t>
      </w:r>
      <w:r>
        <w:rPr>
          <w:lang w:val="ru-RU"/>
        </w:rPr>
        <w:t>с</w:t>
      </w:r>
      <w:r>
        <w:rPr>
          <w:spacing w:val="-1"/>
          <w:lang w:val="ru-RU"/>
        </w:rPr>
        <w:t xml:space="preserve"> </w:t>
      </w:r>
      <w:r>
        <w:rPr>
          <w:lang w:val="ru-RU"/>
        </w:rPr>
        <w:t>линзами песков и песчаников.</w:t>
      </w:r>
    </w:p>
    <w:p>
      <w:pPr>
        <w:pStyle w:val="Style29"/>
        <w:ind w:right="344" w:firstLine="567"/>
        <w:jc w:val="both"/>
        <w:rPr/>
      </w:pPr>
      <w:r>
        <w:rPr>
          <w:lang w:val="ru-RU"/>
        </w:rPr>
        <w:t>Меловые</w:t>
      </w:r>
      <w:r>
        <w:rPr>
          <w:spacing w:val="1"/>
          <w:lang w:val="ru-RU"/>
        </w:rPr>
        <w:t xml:space="preserve"> </w:t>
      </w:r>
      <w:r>
        <w:rPr>
          <w:lang w:val="ru-RU"/>
        </w:rPr>
        <w:t>отложения</w:t>
      </w:r>
      <w:r>
        <w:rPr>
          <w:spacing w:val="1"/>
          <w:lang w:val="ru-RU"/>
        </w:rPr>
        <w:t xml:space="preserve"> </w:t>
      </w:r>
      <w:r>
        <w:rPr>
          <w:lang w:val="ru-RU"/>
        </w:rPr>
        <w:t>развиты</w:t>
      </w:r>
      <w:r>
        <w:rPr>
          <w:spacing w:val="1"/>
          <w:lang w:val="ru-RU"/>
        </w:rPr>
        <w:t xml:space="preserve"> </w:t>
      </w:r>
      <w:r>
        <w:rPr>
          <w:lang w:val="ru-RU"/>
        </w:rPr>
        <w:t>повсеместно</w:t>
      </w:r>
      <w:r>
        <w:rPr>
          <w:spacing w:val="1"/>
          <w:lang w:val="ru-RU"/>
        </w:rPr>
        <w:t xml:space="preserve"> </w:t>
      </w:r>
      <w:r>
        <w:rPr>
          <w:lang w:val="ru-RU"/>
        </w:rPr>
        <w:t>и</w:t>
      </w:r>
      <w:r>
        <w:rPr>
          <w:spacing w:val="1"/>
          <w:lang w:val="ru-RU"/>
        </w:rPr>
        <w:t xml:space="preserve"> </w:t>
      </w:r>
      <w:r>
        <w:rPr>
          <w:lang w:val="ru-RU"/>
        </w:rPr>
        <w:t>слагают,</w:t>
      </w:r>
      <w:r>
        <w:rPr>
          <w:spacing w:val="1"/>
          <w:lang w:val="ru-RU"/>
        </w:rPr>
        <w:t xml:space="preserve"> </w:t>
      </w:r>
      <w:r>
        <w:rPr>
          <w:lang w:val="ru-RU"/>
        </w:rPr>
        <w:t>в</w:t>
      </w:r>
      <w:r>
        <w:rPr>
          <w:spacing w:val="1"/>
          <w:lang w:val="ru-RU"/>
        </w:rPr>
        <w:t xml:space="preserve"> </w:t>
      </w:r>
      <w:r>
        <w:rPr>
          <w:lang w:val="ru-RU"/>
        </w:rPr>
        <w:t>основном,</w:t>
      </w:r>
      <w:r>
        <w:rPr>
          <w:spacing w:val="1"/>
          <w:lang w:val="ru-RU"/>
        </w:rPr>
        <w:t xml:space="preserve"> </w:t>
      </w:r>
      <w:r>
        <w:rPr>
          <w:lang w:val="ru-RU"/>
        </w:rPr>
        <w:t>междуречные</w:t>
      </w:r>
      <w:r>
        <w:rPr>
          <w:spacing w:val="1"/>
          <w:lang w:val="ru-RU"/>
        </w:rPr>
        <w:t xml:space="preserve"> </w:t>
      </w:r>
      <w:r>
        <w:rPr>
          <w:lang w:val="ru-RU"/>
        </w:rPr>
        <w:t>пространства. Представлены отложения глинами, песками, с прослоями песчаников, мергелей,</w:t>
      </w:r>
      <w:r>
        <w:rPr>
          <w:spacing w:val="-57"/>
          <w:lang w:val="ru-RU"/>
        </w:rPr>
        <w:t xml:space="preserve"> </w:t>
      </w:r>
      <w:r>
        <w:rPr>
          <w:lang w:val="ru-RU"/>
        </w:rPr>
        <w:t>трепелов,</w:t>
      </w:r>
      <w:r>
        <w:rPr>
          <w:spacing w:val="-2"/>
          <w:lang w:val="ru-RU"/>
        </w:rPr>
        <w:t xml:space="preserve"> </w:t>
      </w:r>
      <w:r>
        <w:rPr>
          <w:lang w:val="ru-RU"/>
        </w:rPr>
        <w:t>опок с</w:t>
      </w:r>
      <w:r>
        <w:rPr>
          <w:spacing w:val="-1"/>
          <w:lang w:val="ru-RU"/>
        </w:rPr>
        <w:t xml:space="preserve"> </w:t>
      </w:r>
      <w:r>
        <w:rPr>
          <w:lang w:val="ru-RU"/>
        </w:rPr>
        <w:t>включениями желваков</w:t>
      </w:r>
      <w:r>
        <w:rPr>
          <w:spacing w:val="-1"/>
          <w:lang w:val="ru-RU"/>
        </w:rPr>
        <w:t xml:space="preserve"> </w:t>
      </w:r>
      <w:r>
        <w:rPr>
          <w:lang w:val="ru-RU"/>
        </w:rPr>
        <w:t>фосфорита.</w:t>
      </w:r>
    </w:p>
    <w:p>
      <w:pPr>
        <w:pStyle w:val="Style29"/>
        <w:ind w:right="354" w:firstLine="567"/>
        <w:jc w:val="both"/>
        <w:rPr/>
      </w:pPr>
      <w:r>
        <w:rPr>
          <w:lang w:val="ru-RU"/>
        </w:rPr>
        <w:t xml:space="preserve">Древнеаллювиальные отложения встречаются в долине рек и сложены слоистыми </w:t>
      </w:r>
      <w:r>
        <w:rPr>
          <w:spacing w:val="-57"/>
          <w:lang w:val="ru-RU"/>
        </w:rPr>
        <w:t xml:space="preserve">    </w:t>
      </w:r>
      <w:r>
        <w:rPr>
          <w:lang w:val="ru-RU"/>
        </w:rPr>
        <w:t>песками</w:t>
      </w:r>
      <w:r>
        <w:rPr>
          <w:spacing w:val="-1"/>
          <w:lang w:val="ru-RU"/>
        </w:rPr>
        <w:t xml:space="preserve"> </w:t>
      </w:r>
      <w:r>
        <w:rPr>
          <w:lang w:val="ru-RU"/>
        </w:rPr>
        <w:t>различной</w:t>
      </w:r>
      <w:r>
        <w:rPr>
          <w:spacing w:val="-2"/>
          <w:lang w:val="ru-RU"/>
        </w:rPr>
        <w:t xml:space="preserve"> </w:t>
      </w:r>
      <w:r>
        <w:rPr>
          <w:lang w:val="ru-RU"/>
        </w:rPr>
        <w:t>зернистости.</w:t>
      </w:r>
    </w:p>
    <w:p>
      <w:pPr>
        <w:pStyle w:val="Style29"/>
        <w:ind w:right="349" w:firstLine="567"/>
        <w:jc w:val="both"/>
        <w:rPr/>
      </w:pPr>
      <w:r>
        <w:rPr>
          <w:lang w:val="ru-RU"/>
        </w:rPr>
        <w:t>Элювиально-делювиальные отложения встречаются на пологих склонах водоразделов,</w:t>
      </w:r>
      <w:r>
        <w:rPr>
          <w:spacing w:val="1"/>
          <w:lang w:val="ru-RU"/>
        </w:rPr>
        <w:t xml:space="preserve"> </w:t>
      </w:r>
      <w:r>
        <w:rPr>
          <w:lang w:val="ru-RU"/>
        </w:rPr>
        <w:t>надпойменных террасах и представлены суглинками и глинами пылеватыми, макропористыми</w:t>
      </w:r>
      <w:r>
        <w:rPr>
          <w:spacing w:val="-57"/>
          <w:lang w:val="ru-RU"/>
        </w:rPr>
        <w:t xml:space="preserve"> </w:t>
      </w:r>
      <w:r>
        <w:rPr>
          <w:lang w:val="ru-RU"/>
        </w:rPr>
        <w:t>с</w:t>
      </w:r>
      <w:r>
        <w:rPr>
          <w:spacing w:val="-2"/>
          <w:lang w:val="ru-RU"/>
        </w:rPr>
        <w:t xml:space="preserve"> </w:t>
      </w:r>
      <w:r>
        <w:rPr>
          <w:lang w:val="ru-RU"/>
        </w:rPr>
        <w:t>тонкими</w:t>
      </w:r>
      <w:r>
        <w:rPr>
          <w:spacing w:val="-2"/>
          <w:lang w:val="ru-RU"/>
        </w:rPr>
        <w:t xml:space="preserve"> </w:t>
      </w:r>
      <w:r>
        <w:rPr>
          <w:lang w:val="ru-RU"/>
        </w:rPr>
        <w:t>прослойками песка.</w:t>
      </w:r>
    </w:p>
    <w:p>
      <w:pPr>
        <w:pStyle w:val="Normal"/>
        <w:rPr>
          <w:b/>
          <w:bCs/>
          <w:smallCaps/>
          <w:color w:val="365F91"/>
          <w:szCs w:val="24"/>
        </w:rPr>
      </w:pPr>
      <w:r>
        <w:rPr>
          <w:b/>
          <w:bCs/>
          <w:smallCaps/>
          <w:color w:val="365F91"/>
          <w:szCs w:val="24"/>
        </w:rPr>
        <w:t>Гидрография, гидрология</w:t>
      </w:r>
    </w:p>
    <w:p>
      <w:pPr>
        <w:pStyle w:val="Style29"/>
        <w:ind w:right="351" w:firstLine="567"/>
        <w:jc w:val="both"/>
        <w:rPr/>
      </w:pPr>
      <w:r>
        <w:rPr>
          <w:spacing w:val="-9"/>
          <w:lang w:val="ru-RU"/>
        </w:rPr>
        <w:t>На территории сельского поселения имеется небольшие реки. По гидр</w:t>
      </w:r>
      <w:r>
        <w:rPr>
          <w:lang w:val="ru-RU"/>
        </w:rPr>
        <w:t>ологическому режиму при незначительном различии реки являются</w:t>
      </w:r>
      <w:r>
        <w:rPr>
          <w:spacing w:val="1"/>
          <w:lang w:val="ru-RU"/>
        </w:rPr>
        <w:t xml:space="preserve"> </w:t>
      </w:r>
      <w:r>
        <w:rPr>
          <w:lang w:val="ru-RU"/>
        </w:rPr>
        <w:t>типично</w:t>
      </w:r>
      <w:r>
        <w:rPr>
          <w:spacing w:val="-1"/>
          <w:lang w:val="ru-RU"/>
        </w:rPr>
        <w:t xml:space="preserve"> </w:t>
      </w:r>
      <w:r>
        <w:rPr>
          <w:lang w:val="ru-RU"/>
        </w:rPr>
        <w:t>равнинными с</w:t>
      </w:r>
      <w:r>
        <w:rPr>
          <w:spacing w:val="-2"/>
          <w:lang w:val="ru-RU"/>
        </w:rPr>
        <w:t xml:space="preserve"> </w:t>
      </w:r>
      <w:r>
        <w:rPr>
          <w:lang w:val="ru-RU"/>
        </w:rPr>
        <w:t>широкой долиной и</w:t>
      </w:r>
      <w:r>
        <w:rPr>
          <w:spacing w:val="-1"/>
          <w:lang w:val="ru-RU"/>
        </w:rPr>
        <w:t xml:space="preserve"> </w:t>
      </w:r>
      <w:r>
        <w:rPr>
          <w:lang w:val="ru-RU"/>
        </w:rPr>
        <w:t>спокойным</w:t>
      </w:r>
      <w:r>
        <w:rPr>
          <w:spacing w:val="-2"/>
          <w:lang w:val="ru-RU"/>
        </w:rPr>
        <w:t xml:space="preserve"> </w:t>
      </w:r>
      <w:r>
        <w:rPr>
          <w:lang w:val="ru-RU"/>
        </w:rPr>
        <w:t>течением.</w:t>
      </w:r>
    </w:p>
    <w:p>
      <w:pPr>
        <w:pStyle w:val="Style29"/>
        <w:ind w:right="340" w:firstLine="567"/>
        <w:jc w:val="both"/>
        <w:rPr/>
      </w:pPr>
      <w:r>
        <w:rPr>
          <w:lang w:val="ru-RU"/>
        </w:rPr>
        <w:t>Реки бассейна имеют хорошо разработанные долины и широкие</w:t>
      </w:r>
      <w:r>
        <w:rPr>
          <w:spacing w:val="1"/>
          <w:lang w:val="ru-RU"/>
        </w:rPr>
        <w:t xml:space="preserve"> </w:t>
      </w:r>
      <w:r>
        <w:rPr>
          <w:lang w:val="ru-RU"/>
        </w:rPr>
        <w:t>поймы. Долины рек асимметричные, извилистые, трапецеидального поперечного профиля.</w:t>
      </w:r>
      <w:r>
        <w:rPr>
          <w:spacing w:val="1"/>
          <w:lang w:val="ru-RU"/>
        </w:rPr>
        <w:t xml:space="preserve"> </w:t>
      </w:r>
      <w:r>
        <w:rPr>
          <w:lang w:val="ru-RU"/>
        </w:rPr>
        <w:t>Реки мелководны и представляют собой чередование ярко выраженных плесов и перекатов.</w:t>
      </w:r>
      <w:r>
        <w:rPr>
          <w:spacing w:val="1"/>
          <w:lang w:val="ru-RU"/>
        </w:rPr>
        <w:t xml:space="preserve"> </w:t>
      </w:r>
      <w:r>
        <w:rPr>
          <w:lang w:val="ru-RU"/>
        </w:rPr>
        <w:t>Долины рек имеют разный возраст, но все они древние, широкие, разработанные, с хорошо</w:t>
      </w:r>
      <w:r>
        <w:rPr>
          <w:spacing w:val="1"/>
          <w:lang w:val="ru-RU"/>
        </w:rPr>
        <w:t xml:space="preserve"> </w:t>
      </w:r>
      <w:r>
        <w:rPr>
          <w:lang w:val="ru-RU"/>
        </w:rPr>
        <w:t>развитой</w:t>
      </w:r>
      <w:r>
        <w:rPr>
          <w:spacing w:val="-3"/>
          <w:lang w:val="ru-RU"/>
        </w:rPr>
        <w:t xml:space="preserve"> </w:t>
      </w:r>
      <w:r>
        <w:rPr>
          <w:lang w:val="ru-RU"/>
        </w:rPr>
        <w:t>поймой.</w:t>
      </w:r>
    </w:p>
    <w:p>
      <w:pPr>
        <w:pStyle w:val="Style29"/>
        <w:ind w:right="346" w:firstLine="567"/>
        <w:jc w:val="both"/>
        <w:rPr/>
      </w:pPr>
      <w:r>
        <w:rPr>
          <w:lang w:val="ru-RU"/>
        </w:rPr>
        <w:t>По виду питания и водному режиму реки относятся к восточно-европейскому типу,</w:t>
      </w:r>
      <w:r>
        <w:rPr>
          <w:spacing w:val="1"/>
          <w:lang w:val="ru-RU"/>
        </w:rPr>
        <w:t xml:space="preserve"> </w:t>
      </w:r>
      <w:r>
        <w:rPr>
          <w:lang w:val="ru-RU"/>
        </w:rPr>
        <w:t xml:space="preserve">характеризуются высоким длительным половодьем, пониженным стоком в летнюю </w:t>
      </w:r>
      <w:r>
        <w:rPr/>
        <w:t>и зимнюю</w:t>
      </w:r>
      <w:r>
        <w:rPr>
          <w:spacing w:val="1"/>
        </w:rPr>
        <w:t xml:space="preserve"> </w:t>
      </w:r>
      <w:r>
        <w:rPr/>
        <w:t>межени</w:t>
      </w:r>
      <w:r>
        <w:rPr>
          <w:spacing w:val="-1"/>
        </w:rPr>
        <w:t xml:space="preserve"> </w:t>
      </w:r>
      <w:r>
        <w:rPr/>
        <w:t>и повышенным</w:t>
      </w:r>
      <w:r>
        <w:rPr>
          <w:spacing w:val="-2"/>
        </w:rPr>
        <w:t xml:space="preserve"> </w:t>
      </w:r>
      <w:r>
        <w:rPr/>
        <w:t>стоком</w:t>
      </w:r>
      <w:r>
        <w:rPr>
          <w:spacing w:val="-1"/>
        </w:rPr>
        <w:t xml:space="preserve"> </w:t>
      </w:r>
      <w:r>
        <w:rPr/>
        <w:t>в</w:t>
      </w:r>
      <w:r>
        <w:rPr>
          <w:spacing w:val="-1"/>
        </w:rPr>
        <w:t xml:space="preserve"> </w:t>
      </w:r>
      <w:r>
        <w:rPr/>
        <w:t>осенний</w:t>
      </w:r>
      <w:r>
        <w:rPr>
          <w:spacing w:val="-1"/>
        </w:rPr>
        <w:t xml:space="preserve"> </w:t>
      </w:r>
      <w:r>
        <w:rPr/>
        <w:t>период.</w:t>
      </w:r>
    </w:p>
    <w:p>
      <w:pPr>
        <w:pStyle w:val="Style29"/>
        <w:ind w:right="341" w:firstLine="567"/>
        <w:jc w:val="both"/>
        <w:rPr/>
      </w:pPr>
      <w:r>
        <w:rPr>
          <w:lang w:val="ru-RU"/>
        </w:rPr>
        <w:t>Питание</w:t>
      </w:r>
      <w:r>
        <w:rPr>
          <w:spacing w:val="1"/>
          <w:lang w:val="ru-RU"/>
        </w:rPr>
        <w:t xml:space="preserve"> </w:t>
      </w:r>
      <w:r>
        <w:rPr>
          <w:lang w:val="ru-RU"/>
        </w:rPr>
        <w:t>рек</w:t>
      </w:r>
      <w:r>
        <w:rPr>
          <w:spacing w:val="1"/>
          <w:lang w:val="ru-RU"/>
        </w:rPr>
        <w:t xml:space="preserve"> </w:t>
      </w:r>
      <w:r>
        <w:rPr>
          <w:lang w:val="ru-RU"/>
        </w:rPr>
        <w:t>смешанное.</w:t>
      </w:r>
      <w:r>
        <w:rPr>
          <w:spacing w:val="1"/>
          <w:lang w:val="ru-RU"/>
        </w:rPr>
        <w:t xml:space="preserve"> </w:t>
      </w:r>
      <w:r>
        <w:rPr>
          <w:lang w:val="ru-RU"/>
        </w:rPr>
        <w:t>Распределение</w:t>
      </w:r>
      <w:r>
        <w:rPr>
          <w:spacing w:val="1"/>
          <w:lang w:val="ru-RU"/>
        </w:rPr>
        <w:t xml:space="preserve"> </w:t>
      </w:r>
      <w:r>
        <w:rPr>
          <w:lang w:val="ru-RU"/>
        </w:rPr>
        <w:t>стока</w:t>
      </w:r>
      <w:r>
        <w:rPr>
          <w:spacing w:val="1"/>
          <w:lang w:val="ru-RU"/>
        </w:rPr>
        <w:t xml:space="preserve"> </w:t>
      </w:r>
      <w:r>
        <w:rPr>
          <w:lang w:val="ru-RU"/>
        </w:rPr>
        <w:t>внутри</w:t>
      </w:r>
      <w:r>
        <w:rPr>
          <w:spacing w:val="1"/>
          <w:lang w:val="ru-RU"/>
        </w:rPr>
        <w:t xml:space="preserve"> </w:t>
      </w:r>
      <w:r>
        <w:rPr>
          <w:lang w:val="ru-RU"/>
        </w:rPr>
        <w:t>года</w:t>
      </w:r>
      <w:r>
        <w:rPr>
          <w:spacing w:val="1"/>
          <w:lang w:val="ru-RU"/>
        </w:rPr>
        <w:t xml:space="preserve"> </w:t>
      </w:r>
      <w:r>
        <w:rPr>
          <w:lang w:val="ru-RU"/>
        </w:rPr>
        <w:t>в</w:t>
      </w:r>
      <w:r>
        <w:rPr>
          <w:spacing w:val="1"/>
          <w:lang w:val="ru-RU"/>
        </w:rPr>
        <w:t xml:space="preserve"> </w:t>
      </w:r>
      <w:r>
        <w:rPr>
          <w:lang w:val="ru-RU"/>
        </w:rPr>
        <w:t>соответствии</w:t>
      </w:r>
      <w:r>
        <w:rPr>
          <w:spacing w:val="1"/>
          <w:lang w:val="ru-RU"/>
        </w:rPr>
        <w:t xml:space="preserve"> </w:t>
      </w:r>
      <w:r>
        <w:rPr>
          <w:lang w:val="ru-RU"/>
        </w:rPr>
        <w:t>с</w:t>
      </w:r>
      <w:r>
        <w:rPr>
          <w:spacing w:val="1"/>
          <w:lang w:val="ru-RU"/>
        </w:rPr>
        <w:t xml:space="preserve"> </w:t>
      </w:r>
      <w:r>
        <w:rPr>
          <w:lang w:val="ru-RU"/>
        </w:rPr>
        <w:t>климатическими</w:t>
      </w:r>
      <w:r>
        <w:rPr>
          <w:spacing w:val="1"/>
          <w:lang w:val="ru-RU"/>
        </w:rPr>
        <w:t xml:space="preserve"> </w:t>
      </w:r>
      <w:r>
        <w:rPr>
          <w:lang w:val="ru-RU"/>
        </w:rPr>
        <w:t>факторами</w:t>
      </w:r>
      <w:r>
        <w:rPr>
          <w:spacing w:val="1"/>
          <w:lang w:val="ru-RU"/>
        </w:rPr>
        <w:t xml:space="preserve"> </w:t>
      </w:r>
      <w:r>
        <w:rPr>
          <w:lang w:val="ru-RU"/>
        </w:rPr>
        <w:t>и</w:t>
      </w:r>
      <w:r>
        <w:rPr>
          <w:spacing w:val="1"/>
          <w:lang w:val="ru-RU"/>
        </w:rPr>
        <w:t xml:space="preserve"> </w:t>
      </w:r>
      <w:r>
        <w:rPr>
          <w:lang w:val="ru-RU"/>
        </w:rPr>
        <w:t>факторами</w:t>
      </w:r>
      <w:r>
        <w:rPr>
          <w:spacing w:val="1"/>
          <w:lang w:val="ru-RU"/>
        </w:rPr>
        <w:t xml:space="preserve"> </w:t>
      </w:r>
      <w:r>
        <w:rPr>
          <w:lang w:val="ru-RU"/>
        </w:rPr>
        <w:t>подстилающей</w:t>
      </w:r>
      <w:r>
        <w:rPr>
          <w:spacing w:val="1"/>
          <w:lang w:val="ru-RU"/>
        </w:rPr>
        <w:t xml:space="preserve"> </w:t>
      </w:r>
      <w:r>
        <w:rPr>
          <w:lang w:val="ru-RU"/>
        </w:rPr>
        <w:t>поверхности</w:t>
      </w:r>
      <w:r>
        <w:rPr>
          <w:spacing w:val="1"/>
          <w:lang w:val="ru-RU"/>
        </w:rPr>
        <w:t xml:space="preserve"> </w:t>
      </w:r>
      <w:r>
        <w:rPr>
          <w:lang w:val="ru-RU"/>
        </w:rPr>
        <w:t>неравномерно</w:t>
      </w:r>
      <w:r>
        <w:rPr>
          <w:spacing w:val="1"/>
          <w:lang w:val="ru-RU"/>
        </w:rPr>
        <w:t xml:space="preserve"> </w:t>
      </w:r>
      <w:r>
        <w:rPr>
          <w:lang w:val="ru-RU"/>
        </w:rPr>
        <w:t>и</w:t>
      </w:r>
      <w:r>
        <w:rPr>
          <w:spacing w:val="-57"/>
          <w:lang w:val="ru-RU"/>
        </w:rPr>
        <w:t xml:space="preserve"> </w:t>
      </w:r>
      <w:r>
        <w:rPr>
          <w:lang w:val="ru-RU"/>
        </w:rPr>
        <w:t>характерно для рек лесостепной зоны: снеговое – 60-80%, дождевое – до 10%, грунтовое – 15-</w:t>
      </w:r>
      <w:r>
        <w:rPr>
          <w:spacing w:val="1"/>
          <w:lang w:val="ru-RU"/>
        </w:rPr>
        <w:t xml:space="preserve"> </w:t>
      </w:r>
      <w:r>
        <w:rPr>
          <w:lang w:val="ru-RU"/>
        </w:rPr>
        <w:t>30%.</w:t>
      </w:r>
    </w:p>
    <w:p>
      <w:pPr>
        <w:pStyle w:val="Style29"/>
        <w:ind w:right="340" w:firstLine="567"/>
        <w:jc w:val="both"/>
        <w:rPr/>
      </w:pPr>
      <w:r>
        <w:rPr>
          <w:lang w:val="ru-RU"/>
        </w:rPr>
        <w:t>Реки бассейна Мокши отличаются наименьшей естественной зарегулированностью</w:t>
      </w:r>
      <w:r>
        <w:rPr>
          <w:spacing w:val="1"/>
          <w:lang w:val="ru-RU"/>
        </w:rPr>
        <w:t xml:space="preserve"> </w:t>
      </w:r>
      <w:r>
        <w:rPr>
          <w:lang w:val="ru-RU"/>
        </w:rPr>
        <w:t>стока:</w:t>
      </w:r>
      <w:r>
        <w:rPr>
          <w:spacing w:val="1"/>
          <w:lang w:val="ru-RU"/>
        </w:rPr>
        <w:t xml:space="preserve"> </w:t>
      </w:r>
      <w:r>
        <w:rPr>
          <w:lang w:val="ru-RU"/>
        </w:rPr>
        <w:t>на</w:t>
      </w:r>
      <w:r>
        <w:rPr>
          <w:spacing w:val="1"/>
          <w:lang w:val="ru-RU"/>
        </w:rPr>
        <w:t xml:space="preserve"> </w:t>
      </w:r>
      <w:r>
        <w:rPr>
          <w:lang w:val="ru-RU"/>
        </w:rPr>
        <w:t>долю</w:t>
      </w:r>
      <w:r>
        <w:rPr>
          <w:spacing w:val="1"/>
          <w:lang w:val="ru-RU"/>
        </w:rPr>
        <w:t xml:space="preserve"> </w:t>
      </w:r>
      <w:r>
        <w:rPr>
          <w:lang w:val="ru-RU"/>
        </w:rPr>
        <w:t>весеннего</w:t>
      </w:r>
      <w:r>
        <w:rPr>
          <w:spacing w:val="1"/>
          <w:lang w:val="ru-RU"/>
        </w:rPr>
        <w:t xml:space="preserve"> </w:t>
      </w:r>
      <w:r>
        <w:rPr>
          <w:lang w:val="ru-RU"/>
        </w:rPr>
        <w:t>стока</w:t>
      </w:r>
      <w:r>
        <w:rPr>
          <w:spacing w:val="1"/>
          <w:lang w:val="ru-RU"/>
        </w:rPr>
        <w:t xml:space="preserve"> </w:t>
      </w:r>
      <w:r>
        <w:rPr>
          <w:lang w:val="ru-RU"/>
        </w:rPr>
        <w:t>приходится</w:t>
      </w:r>
      <w:r>
        <w:rPr>
          <w:spacing w:val="1"/>
          <w:lang w:val="ru-RU"/>
        </w:rPr>
        <w:t xml:space="preserve"> </w:t>
      </w:r>
      <w:r>
        <w:rPr>
          <w:lang w:val="ru-RU"/>
        </w:rPr>
        <w:t>85%</w:t>
      </w:r>
      <w:r>
        <w:rPr>
          <w:spacing w:val="1"/>
          <w:lang w:val="ru-RU"/>
        </w:rPr>
        <w:t xml:space="preserve"> </w:t>
      </w:r>
      <w:r>
        <w:rPr>
          <w:lang w:val="ru-RU"/>
        </w:rPr>
        <w:t>годового</w:t>
      </w:r>
      <w:r>
        <w:rPr>
          <w:spacing w:val="1"/>
          <w:lang w:val="ru-RU"/>
        </w:rPr>
        <w:t xml:space="preserve"> </w:t>
      </w:r>
      <w:r>
        <w:rPr>
          <w:lang w:val="ru-RU"/>
        </w:rPr>
        <w:t>стока,</w:t>
      </w:r>
      <w:r>
        <w:rPr>
          <w:spacing w:val="1"/>
          <w:lang w:val="ru-RU"/>
        </w:rPr>
        <w:t xml:space="preserve"> </w:t>
      </w:r>
      <w:r>
        <w:rPr>
          <w:lang w:val="ru-RU"/>
        </w:rPr>
        <w:t>летне-осеннего</w:t>
      </w:r>
      <w:r>
        <w:rPr>
          <w:spacing w:val="1"/>
          <w:lang w:val="ru-RU"/>
        </w:rPr>
        <w:t xml:space="preserve"> </w:t>
      </w:r>
      <w:r>
        <w:rPr>
          <w:lang w:val="ru-RU"/>
        </w:rPr>
        <w:t>–</w:t>
      </w:r>
      <w:r>
        <w:rPr>
          <w:spacing w:val="1"/>
          <w:lang w:val="ru-RU"/>
        </w:rPr>
        <w:t xml:space="preserve"> </w:t>
      </w:r>
      <w:r>
        <w:rPr>
          <w:lang w:val="ru-RU"/>
        </w:rPr>
        <w:t>10%,</w:t>
      </w:r>
      <w:r>
        <w:rPr>
          <w:spacing w:val="1"/>
          <w:lang w:val="ru-RU"/>
        </w:rPr>
        <w:t xml:space="preserve"> </w:t>
      </w:r>
      <w:r>
        <w:rPr>
          <w:lang w:val="ru-RU"/>
        </w:rPr>
        <w:t>зимнего</w:t>
      </w:r>
      <w:r>
        <w:rPr>
          <w:spacing w:val="-1"/>
          <w:lang w:val="ru-RU"/>
        </w:rPr>
        <w:t xml:space="preserve"> </w:t>
      </w:r>
      <w:r>
        <w:rPr>
          <w:lang w:val="ru-RU"/>
        </w:rPr>
        <w:t>– 5%.</w:t>
      </w:r>
    </w:p>
    <w:p>
      <w:pPr>
        <w:pStyle w:val="Style29"/>
        <w:ind w:right="348" w:firstLine="567"/>
        <w:jc w:val="both"/>
        <w:rPr/>
      </w:pPr>
      <w:r>
        <w:rPr>
          <w:lang w:val="ru-RU"/>
        </w:rPr>
        <w:t>Высота половодья зависит от площади бассейна, колеблется в широких пределах и</w:t>
      </w:r>
      <w:r>
        <w:rPr>
          <w:spacing w:val="1"/>
          <w:lang w:val="ru-RU"/>
        </w:rPr>
        <w:t xml:space="preserve"> </w:t>
      </w:r>
      <w:r>
        <w:rPr>
          <w:lang w:val="ru-RU"/>
        </w:rPr>
        <w:t>составляет</w:t>
      </w:r>
      <w:r>
        <w:rPr>
          <w:spacing w:val="-1"/>
          <w:lang w:val="ru-RU"/>
        </w:rPr>
        <w:t xml:space="preserve"> </w:t>
      </w:r>
      <w:r>
        <w:rPr>
          <w:lang w:val="ru-RU"/>
        </w:rPr>
        <w:t>от</w:t>
      </w:r>
      <w:r>
        <w:rPr>
          <w:spacing w:val="-1"/>
          <w:lang w:val="ru-RU"/>
        </w:rPr>
        <w:t xml:space="preserve"> </w:t>
      </w:r>
      <w:r>
        <w:rPr>
          <w:lang w:val="ru-RU"/>
        </w:rPr>
        <w:t>2–3</w:t>
      </w:r>
      <w:r>
        <w:rPr>
          <w:spacing w:val="-1"/>
          <w:lang w:val="ru-RU"/>
        </w:rPr>
        <w:t xml:space="preserve"> </w:t>
      </w:r>
      <w:r>
        <w:rPr>
          <w:lang w:val="ru-RU"/>
        </w:rPr>
        <w:t>м</w:t>
      </w:r>
      <w:r>
        <w:rPr>
          <w:spacing w:val="-1"/>
          <w:lang w:val="ru-RU"/>
        </w:rPr>
        <w:t xml:space="preserve"> </w:t>
      </w:r>
      <w:r>
        <w:rPr>
          <w:lang w:val="ru-RU"/>
        </w:rPr>
        <w:t>на малых реках</w:t>
      </w:r>
      <w:r>
        <w:rPr>
          <w:spacing w:val="1"/>
          <w:lang w:val="ru-RU"/>
        </w:rPr>
        <w:t xml:space="preserve"> </w:t>
      </w:r>
      <w:r>
        <w:rPr>
          <w:lang w:val="ru-RU"/>
        </w:rPr>
        <w:t>до 4–7,</w:t>
      </w:r>
      <w:r>
        <w:rPr>
          <w:spacing w:val="-1"/>
          <w:lang w:val="ru-RU"/>
        </w:rPr>
        <w:t xml:space="preserve"> </w:t>
      </w:r>
      <w:r>
        <w:rPr>
          <w:lang w:val="ru-RU"/>
        </w:rPr>
        <w:t>реже</w:t>
      </w:r>
      <w:r>
        <w:rPr>
          <w:spacing w:val="-3"/>
          <w:lang w:val="ru-RU"/>
        </w:rPr>
        <w:t xml:space="preserve"> </w:t>
      </w:r>
      <w:r>
        <w:rPr>
          <w:lang w:val="ru-RU"/>
        </w:rPr>
        <w:t>10 м,</w:t>
      </w:r>
      <w:r>
        <w:rPr>
          <w:spacing w:val="-1"/>
          <w:lang w:val="ru-RU"/>
        </w:rPr>
        <w:t xml:space="preserve"> </w:t>
      </w:r>
      <w:r>
        <w:rPr>
          <w:lang w:val="ru-RU"/>
        </w:rPr>
        <w:t>на</w:t>
      </w:r>
      <w:r>
        <w:rPr>
          <w:spacing w:val="-2"/>
          <w:lang w:val="ru-RU"/>
        </w:rPr>
        <w:t xml:space="preserve"> </w:t>
      </w:r>
      <w:r>
        <w:rPr>
          <w:lang w:val="ru-RU"/>
        </w:rPr>
        <w:t>средних</w:t>
      </w:r>
      <w:r>
        <w:rPr>
          <w:spacing w:val="1"/>
          <w:lang w:val="ru-RU"/>
        </w:rPr>
        <w:t xml:space="preserve"> </w:t>
      </w:r>
      <w:r>
        <w:rPr>
          <w:lang w:val="ru-RU"/>
        </w:rPr>
        <w:t>и больших</w:t>
      </w:r>
      <w:r>
        <w:rPr>
          <w:spacing w:val="1"/>
          <w:lang w:val="ru-RU"/>
        </w:rPr>
        <w:t xml:space="preserve"> </w:t>
      </w:r>
      <w:r>
        <w:rPr>
          <w:lang w:val="ru-RU"/>
        </w:rPr>
        <w:t>реках.</w:t>
      </w:r>
    </w:p>
    <w:p>
      <w:pPr>
        <w:pStyle w:val="Style29"/>
        <w:jc w:val="both"/>
        <w:rPr/>
      </w:pPr>
      <w:r>
        <w:rPr>
          <w:lang w:val="ru-RU"/>
        </w:rPr>
        <w:t>Максимальный</w:t>
      </w:r>
      <w:r>
        <w:rPr>
          <w:spacing w:val="-3"/>
          <w:lang w:val="ru-RU"/>
        </w:rPr>
        <w:t xml:space="preserve"> </w:t>
      </w:r>
      <w:r>
        <w:rPr>
          <w:lang w:val="ru-RU"/>
        </w:rPr>
        <w:t>расход</w:t>
      </w:r>
      <w:r>
        <w:rPr>
          <w:spacing w:val="-5"/>
          <w:lang w:val="ru-RU"/>
        </w:rPr>
        <w:t xml:space="preserve"> </w:t>
      </w:r>
      <w:r>
        <w:rPr>
          <w:lang w:val="ru-RU"/>
        </w:rPr>
        <w:t>половодья</w:t>
      </w:r>
      <w:r>
        <w:rPr>
          <w:spacing w:val="-2"/>
          <w:lang w:val="ru-RU"/>
        </w:rPr>
        <w:t xml:space="preserve"> </w:t>
      </w:r>
      <w:r>
        <w:rPr>
          <w:lang w:val="ru-RU"/>
        </w:rPr>
        <w:t>в</w:t>
      </w:r>
      <w:r>
        <w:rPr>
          <w:spacing w:val="-3"/>
          <w:lang w:val="ru-RU"/>
        </w:rPr>
        <w:t xml:space="preserve"> </w:t>
      </w:r>
      <w:r>
        <w:rPr>
          <w:lang w:val="ru-RU"/>
        </w:rPr>
        <w:t>10-25</w:t>
      </w:r>
      <w:r>
        <w:rPr>
          <w:spacing w:val="-2"/>
          <w:lang w:val="ru-RU"/>
        </w:rPr>
        <w:t xml:space="preserve"> </w:t>
      </w:r>
      <w:r>
        <w:rPr>
          <w:lang w:val="ru-RU"/>
        </w:rPr>
        <w:t>раз</w:t>
      </w:r>
      <w:r>
        <w:rPr>
          <w:spacing w:val="-2"/>
          <w:lang w:val="ru-RU"/>
        </w:rPr>
        <w:t xml:space="preserve"> </w:t>
      </w:r>
      <w:r>
        <w:rPr>
          <w:lang w:val="ru-RU"/>
        </w:rPr>
        <w:t>выше</w:t>
      </w:r>
      <w:r>
        <w:rPr>
          <w:spacing w:val="-3"/>
          <w:lang w:val="ru-RU"/>
        </w:rPr>
        <w:t xml:space="preserve"> </w:t>
      </w:r>
      <w:r>
        <w:rPr>
          <w:lang w:val="ru-RU"/>
        </w:rPr>
        <w:t>среднего</w:t>
      </w:r>
      <w:r>
        <w:rPr>
          <w:spacing w:val="-4"/>
          <w:lang w:val="ru-RU"/>
        </w:rPr>
        <w:t xml:space="preserve"> </w:t>
      </w:r>
      <w:r>
        <w:rPr>
          <w:lang w:val="ru-RU"/>
        </w:rPr>
        <w:t>годового.</w:t>
      </w:r>
    </w:p>
    <w:p>
      <w:pPr>
        <w:pStyle w:val="Style29"/>
        <w:ind w:right="341" w:firstLine="567"/>
        <w:jc w:val="both"/>
        <w:rPr/>
      </w:pPr>
      <w:r>
        <w:rPr>
          <w:lang w:val="ru-RU"/>
        </w:rPr>
        <w:t>Дождевые паводки на реках и водотоках района в летне-осенний период наблюдаются</w:t>
      </w:r>
      <w:r>
        <w:rPr>
          <w:spacing w:val="1"/>
          <w:lang w:val="ru-RU"/>
        </w:rPr>
        <w:t xml:space="preserve"> </w:t>
      </w:r>
      <w:r>
        <w:rPr>
          <w:lang w:val="ru-RU"/>
        </w:rPr>
        <w:t>не</w:t>
      </w:r>
      <w:r>
        <w:rPr>
          <w:spacing w:val="1"/>
          <w:lang w:val="ru-RU"/>
        </w:rPr>
        <w:t xml:space="preserve"> </w:t>
      </w:r>
      <w:r>
        <w:rPr>
          <w:lang w:val="ru-RU"/>
        </w:rPr>
        <w:t>ежегодно,</w:t>
      </w:r>
      <w:r>
        <w:rPr>
          <w:spacing w:val="1"/>
          <w:lang w:val="ru-RU"/>
        </w:rPr>
        <w:t xml:space="preserve"> </w:t>
      </w:r>
      <w:r>
        <w:rPr>
          <w:lang w:val="ru-RU"/>
        </w:rPr>
        <w:t>но</w:t>
      </w:r>
      <w:r>
        <w:rPr>
          <w:spacing w:val="1"/>
          <w:lang w:val="ru-RU"/>
        </w:rPr>
        <w:t xml:space="preserve"> </w:t>
      </w:r>
      <w:r>
        <w:rPr>
          <w:lang w:val="ru-RU"/>
        </w:rPr>
        <w:t>иногда</w:t>
      </w:r>
      <w:r>
        <w:rPr>
          <w:spacing w:val="1"/>
          <w:lang w:val="ru-RU"/>
        </w:rPr>
        <w:t xml:space="preserve"> </w:t>
      </w:r>
      <w:r>
        <w:rPr>
          <w:lang w:val="ru-RU"/>
        </w:rPr>
        <w:t>случаются</w:t>
      </w:r>
      <w:r>
        <w:rPr>
          <w:spacing w:val="1"/>
          <w:lang w:val="ru-RU"/>
        </w:rPr>
        <w:t xml:space="preserve"> </w:t>
      </w:r>
      <w:r>
        <w:rPr>
          <w:lang w:val="ru-RU"/>
        </w:rPr>
        <w:t>по</w:t>
      </w:r>
      <w:r>
        <w:rPr>
          <w:spacing w:val="1"/>
          <w:lang w:val="ru-RU"/>
        </w:rPr>
        <w:t xml:space="preserve"> </w:t>
      </w:r>
      <w:r>
        <w:rPr>
          <w:lang w:val="ru-RU"/>
        </w:rPr>
        <w:t>нескольку</w:t>
      </w:r>
      <w:r>
        <w:rPr>
          <w:spacing w:val="1"/>
          <w:lang w:val="ru-RU"/>
        </w:rPr>
        <w:t xml:space="preserve"> </w:t>
      </w:r>
      <w:r>
        <w:rPr>
          <w:lang w:val="ru-RU"/>
        </w:rPr>
        <w:t>раз</w:t>
      </w:r>
      <w:r>
        <w:rPr>
          <w:spacing w:val="1"/>
          <w:lang w:val="ru-RU"/>
        </w:rPr>
        <w:t xml:space="preserve"> </w:t>
      </w:r>
      <w:r>
        <w:rPr>
          <w:lang w:val="ru-RU"/>
        </w:rPr>
        <w:t>в</w:t>
      </w:r>
      <w:r>
        <w:rPr>
          <w:spacing w:val="1"/>
          <w:lang w:val="ru-RU"/>
        </w:rPr>
        <w:t xml:space="preserve"> </w:t>
      </w:r>
      <w:r>
        <w:rPr>
          <w:lang w:val="ru-RU"/>
        </w:rPr>
        <w:t>год.</w:t>
      </w:r>
      <w:r>
        <w:rPr>
          <w:spacing w:val="1"/>
          <w:lang w:val="ru-RU"/>
        </w:rPr>
        <w:t xml:space="preserve"> </w:t>
      </w:r>
      <w:r>
        <w:rPr>
          <w:lang w:val="ru-RU"/>
        </w:rPr>
        <w:t>Преобладающее</w:t>
      </w:r>
      <w:r>
        <w:rPr>
          <w:spacing w:val="60"/>
          <w:lang w:val="ru-RU"/>
        </w:rPr>
        <w:t xml:space="preserve"> </w:t>
      </w:r>
      <w:r>
        <w:rPr>
          <w:lang w:val="ru-RU"/>
        </w:rPr>
        <w:t>количество</w:t>
      </w:r>
      <w:r>
        <w:rPr>
          <w:spacing w:val="1"/>
          <w:lang w:val="ru-RU"/>
        </w:rPr>
        <w:t xml:space="preserve"> </w:t>
      </w:r>
      <w:r>
        <w:rPr>
          <w:lang w:val="ru-RU"/>
        </w:rPr>
        <w:t>высоких</w:t>
      </w:r>
      <w:r>
        <w:rPr>
          <w:spacing w:val="1"/>
          <w:lang w:val="ru-RU"/>
        </w:rPr>
        <w:t xml:space="preserve"> </w:t>
      </w:r>
      <w:r>
        <w:rPr>
          <w:lang w:val="ru-RU"/>
        </w:rPr>
        <w:t>дождевых</w:t>
      </w:r>
      <w:r>
        <w:rPr>
          <w:spacing w:val="1"/>
          <w:lang w:val="ru-RU"/>
        </w:rPr>
        <w:t xml:space="preserve"> </w:t>
      </w:r>
      <w:r>
        <w:rPr>
          <w:lang w:val="ru-RU"/>
        </w:rPr>
        <w:t>паводков</w:t>
      </w:r>
      <w:r>
        <w:rPr>
          <w:spacing w:val="1"/>
          <w:lang w:val="ru-RU"/>
        </w:rPr>
        <w:t xml:space="preserve"> </w:t>
      </w:r>
      <w:r>
        <w:rPr>
          <w:lang w:val="ru-RU"/>
        </w:rPr>
        <w:t>(40-60%)</w:t>
      </w:r>
      <w:r>
        <w:rPr>
          <w:spacing w:val="1"/>
          <w:lang w:val="ru-RU"/>
        </w:rPr>
        <w:t xml:space="preserve"> </w:t>
      </w:r>
      <w:r>
        <w:rPr>
          <w:lang w:val="ru-RU"/>
        </w:rPr>
        <w:t>наблюдается</w:t>
      </w:r>
      <w:r>
        <w:rPr>
          <w:spacing w:val="1"/>
          <w:lang w:val="ru-RU"/>
        </w:rPr>
        <w:t xml:space="preserve"> </w:t>
      </w:r>
      <w:r>
        <w:rPr>
          <w:lang w:val="ru-RU"/>
        </w:rPr>
        <w:t>в</w:t>
      </w:r>
      <w:r>
        <w:rPr>
          <w:spacing w:val="1"/>
          <w:lang w:val="ru-RU"/>
        </w:rPr>
        <w:t xml:space="preserve"> </w:t>
      </w:r>
      <w:r>
        <w:rPr>
          <w:lang w:val="ru-RU"/>
        </w:rPr>
        <w:t>мае-июне,</w:t>
      </w:r>
      <w:r>
        <w:rPr>
          <w:spacing w:val="1"/>
          <w:lang w:val="ru-RU"/>
        </w:rPr>
        <w:t xml:space="preserve"> </w:t>
      </w:r>
      <w:r>
        <w:rPr>
          <w:lang w:val="ru-RU"/>
        </w:rPr>
        <w:t>а</w:t>
      </w:r>
      <w:r>
        <w:rPr>
          <w:spacing w:val="1"/>
          <w:lang w:val="ru-RU"/>
        </w:rPr>
        <w:t xml:space="preserve"> </w:t>
      </w:r>
      <w:r>
        <w:rPr>
          <w:lang w:val="ru-RU"/>
        </w:rPr>
        <w:t>наименьшее</w:t>
      </w:r>
      <w:r>
        <w:rPr>
          <w:spacing w:val="1"/>
          <w:lang w:val="ru-RU"/>
        </w:rPr>
        <w:t xml:space="preserve"> </w:t>
      </w:r>
      <w:r>
        <w:rPr>
          <w:lang w:val="ru-RU"/>
        </w:rPr>
        <w:t>в</w:t>
      </w:r>
      <w:r>
        <w:rPr>
          <w:spacing w:val="1"/>
          <w:lang w:val="ru-RU"/>
        </w:rPr>
        <w:t xml:space="preserve"> </w:t>
      </w:r>
      <w:r>
        <w:rPr>
          <w:lang w:val="ru-RU"/>
        </w:rPr>
        <w:t>августе-</w:t>
      </w:r>
      <w:r>
        <w:rPr>
          <w:spacing w:val="-57"/>
          <w:lang w:val="ru-RU"/>
        </w:rPr>
        <w:t xml:space="preserve"> </w:t>
      </w:r>
      <w:r>
        <w:rPr>
          <w:lang w:val="ru-RU"/>
        </w:rPr>
        <w:t>сентябре.</w:t>
      </w:r>
      <w:r>
        <w:rPr>
          <w:spacing w:val="-2"/>
          <w:lang w:val="ru-RU"/>
        </w:rPr>
        <w:t xml:space="preserve"> </w:t>
      </w:r>
      <w:r>
        <w:rPr>
          <w:lang w:val="ru-RU"/>
        </w:rPr>
        <w:t>Продолжительность</w:t>
      </w:r>
      <w:r>
        <w:rPr>
          <w:spacing w:val="-1"/>
          <w:lang w:val="ru-RU"/>
        </w:rPr>
        <w:t xml:space="preserve"> </w:t>
      </w:r>
      <w:r>
        <w:rPr>
          <w:lang w:val="ru-RU"/>
        </w:rPr>
        <w:t>дождевых</w:t>
      </w:r>
      <w:r>
        <w:rPr>
          <w:spacing w:val="-1"/>
          <w:lang w:val="ru-RU"/>
        </w:rPr>
        <w:t xml:space="preserve"> </w:t>
      </w:r>
      <w:r>
        <w:rPr>
          <w:lang w:val="ru-RU"/>
        </w:rPr>
        <w:t>паводков</w:t>
      </w:r>
      <w:r>
        <w:rPr>
          <w:spacing w:val="-1"/>
          <w:lang w:val="ru-RU"/>
        </w:rPr>
        <w:t xml:space="preserve"> </w:t>
      </w:r>
      <w:r>
        <w:rPr>
          <w:lang w:val="ru-RU"/>
        </w:rPr>
        <w:t>составляет</w:t>
      </w:r>
      <w:r>
        <w:rPr>
          <w:spacing w:val="-1"/>
          <w:lang w:val="ru-RU"/>
        </w:rPr>
        <w:t xml:space="preserve"> </w:t>
      </w:r>
      <w:r>
        <w:rPr>
          <w:lang w:val="ru-RU"/>
        </w:rPr>
        <w:t>3-15</w:t>
      </w:r>
      <w:r>
        <w:rPr>
          <w:spacing w:val="2"/>
          <w:lang w:val="ru-RU"/>
        </w:rPr>
        <w:t xml:space="preserve"> </w:t>
      </w:r>
      <w:r>
        <w:rPr>
          <w:lang w:val="ru-RU"/>
        </w:rPr>
        <w:t>суток.</w:t>
      </w:r>
    </w:p>
    <w:p>
      <w:pPr>
        <w:pStyle w:val="Style29"/>
        <w:spacing w:before="90" w:after="120"/>
        <w:ind w:right="342" w:firstLine="567"/>
        <w:jc w:val="both"/>
        <w:rPr/>
      </w:pPr>
      <w:r>
        <w:rPr>
          <w:lang w:val="ru-RU"/>
        </w:rPr>
        <w:t>Летне-осенняя межень устанавливается обычно к середине мая–первой половине июня.</w:t>
      </w:r>
      <w:r>
        <w:rPr>
          <w:spacing w:val="-57"/>
          <w:lang w:val="ru-RU"/>
        </w:rPr>
        <w:t xml:space="preserve"> </w:t>
      </w:r>
      <w:r>
        <w:rPr>
          <w:lang w:val="ru-RU"/>
        </w:rPr>
        <w:t>Заканчивается летне-осенняя межень в середине сентября, октябре и очень редко в ноябре.</w:t>
      </w:r>
      <w:r>
        <w:rPr>
          <w:spacing w:val="1"/>
          <w:lang w:val="ru-RU"/>
        </w:rPr>
        <w:t xml:space="preserve"> </w:t>
      </w:r>
      <w:r>
        <w:rPr>
          <w:lang w:val="ru-RU"/>
        </w:rPr>
        <w:t>Продолжительность межени в разные годы различна   и изменяется в широких пределах – от</w:t>
      </w:r>
      <w:r>
        <w:rPr>
          <w:spacing w:val="1"/>
          <w:lang w:val="ru-RU"/>
        </w:rPr>
        <w:t xml:space="preserve"> </w:t>
      </w:r>
      <w:r>
        <w:rPr>
          <w:lang w:val="ru-RU"/>
        </w:rPr>
        <w:t xml:space="preserve">60 до 180 дней. </w:t>
      </w:r>
    </w:p>
    <w:p>
      <w:pPr>
        <w:pStyle w:val="Style29"/>
        <w:spacing w:before="90" w:after="120"/>
        <w:ind w:right="342" w:firstLine="567"/>
        <w:jc w:val="both"/>
        <w:rPr/>
      </w:pPr>
      <w:r>
        <w:rPr>
          <w:lang w:val="ru-RU"/>
        </w:rPr>
        <w:t>Ледовые явления начинаются с образования заберегов и наступают в среднем в первой</w:t>
      </w:r>
      <w:r>
        <w:rPr>
          <w:spacing w:val="1"/>
          <w:lang w:val="ru-RU"/>
        </w:rPr>
        <w:t xml:space="preserve"> </w:t>
      </w:r>
      <w:r>
        <w:rPr>
          <w:lang w:val="ru-RU"/>
        </w:rPr>
        <w:t>половине ноября. Замерзают реки в конце октября – начале ноября, вскрываются – во второй</w:t>
      </w:r>
      <w:r>
        <w:rPr>
          <w:spacing w:val="1"/>
          <w:lang w:val="ru-RU"/>
        </w:rPr>
        <w:t xml:space="preserve"> </w:t>
      </w:r>
      <w:r>
        <w:rPr>
          <w:lang w:val="ru-RU"/>
        </w:rPr>
        <w:t>половине апреля – начале мая. Устойчивый ледовый покров держится 4–5 месяцев. Толщина</w:t>
      </w:r>
      <w:r>
        <w:rPr>
          <w:spacing w:val="1"/>
          <w:lang w:val="ru-RU"/>
        </w:rPr>
        <w:t xml:space="preserve"> </w:t>
      </w:r>
      <w:r>
        <w:rPr>
          <w:lang w:val="ru-RU"/>
        </w:rPr>
        <w:t>льда</w:t>
      </w:r>
      <w:r>
        <w:rPr>
          <w:spacing w:val="-2"/>
          <w:lang w:val="ru-RU"/>
        </w:rPr>
        <w:t xml:space="preserve"> </w:t>
      </w:r>
      <w:r>
        <w:rPr>
          <w:lang w:val="ru-RU"/>
        </w:rPr>
        <w:t>достигает 85 см, а</w:t>
      </w:r>
      <w:r>
        <w:rPr>
          <w:spacing w:val="1"/>
          <w:lang w:val="ru-RU"/>
        </w:rPr>
        <w:t xml:space="preserve"> </w:t>
      </w:r>
      <w:r>
        <w:rPr>
          <w:lang w:val="ru-RU"/>
        </w:rPr>
        <w:t>в</w:t>
      </w:r>
      <w:r>
        <w:rPr>
          <w:spacing w:val="-1"/>
          <w:lang w:val="ru-RU"/>
        </w:rPr>
        <w:t xml:space="preserve"> </w:t>
      </w:r>
      <w:r>
        <w:rPr>
          <w:lang w:val="ru-RU"/>
        </w:rPr>
        <w:t>суровые</w:t>
      </w:r>
      <w:r>
        <w:rPr>
          <w:spacing w:val="-1"/>
          <w:lang w:val="ru-RU"/>
        </w:rPr>
        <w:t xml:space="preserve"> </w:t>
      </w:r>
      <w:r>
        <w:rPr>
          <w:lang w:val="ru-RU"/>
        </w:rPr>
        <w:t>зимы</w:t>
      </w:r>
      <w:r>
        <w:rPr>
          <w:spacing w:val="2"/>
          <w:lang w:val="ru-RU"/>
        </w:rPr>
        <w:t xml:space="preserve"> </w:t>
      </w:r>
      <w:r>
        <w:rPr>
          <w:lang w:val="ru-RU"/>
        </w:rPr>
        <w:t>– 115</w:t>
      </w:r>
      <w:r>
        <w:rPr>
          <w:spacing w:val="-1"/>
          <w:lang w:val="ru-RU"/>
        </w:rPr>
        <w:t xml:space="preserve"> </w:t>
      </w:r>
      <w:r>
        <w:rPr>
          <w:lang w:val="ru-RU"/>
        </w:rPr>
        <w:t>см.</w:t>
      </w:r>
    </w:p>
    <w:p>
      <w:pPr>
        <w:pStyle w:val="Style29"/>
        <w:ind w:right="347" w:firstLine="567"/>
        <w:jc w:val="both"/>
        <w:rPr/>
      </w:pPr>
      <w:r>
        <w:rPr>
          <w:lang w:val="ru-RU"/>
        </w:rPr>
        <w:t>Болота</w:t>
      </w:r>
      <w:r>
        <w:rPr>
          <w:spacing w:val="1"/>
          <w:lang w:val="ru-RU"/>
        </w:rPr>
        <w:t xml:space="preserve"> </w:t>
      </w:r>
      <w:r>
        <w:rPr>
          <w:lang w:val="ru-RU"/>
        </w:rPr>
        <w:t>и</w:t>
      </w:r>
      <w:r>
        <w:rPr>
          <w:spacing w:val="1"/>
          <w:lang w:val="ru-RU"/>
        </w:rPr>
        <w:t xml:space="preserve"> </w:t>
      </w:r>
      <w:r>
        <w:rPr>
          <w:lang w:val="ru-RU"/>
        </w:rPr>
        <w:t>заболоченные</w:t>
      </w:r>
      <w:r>
        <w:rPr>
          <w:spacing w:val="1"/>
          <w:lang w:val="ru-RU"/>
        </w:rPr>
        <w:t xml:space="preserve"> </w:t>
      </w:r>
      <w:r>
        <w:rPr>
          <w:lang w:val="ru-RU"/>
        </w:rPr>
        <w:t>земли</w:t>
      </w:r>
      <w:r>
        <w:rPr>
          <w:spacing w:val="1"/>
          <w:lang w:val="ru-RU"/>
        </w:rPr>
        <w:t xml:space="preserve"> </w:t>
      </w:r>
      <w:r>
        <w:rPr>
          <w:lang w:val="ru-RU"/>
        </w:rPr>
        <w:t>распространены</w:t>
      </w:r>
      <w:r>
        <w:rPr>
          <w:spacing w:val="1"/>
          <w:lang w:val="ru-RU"/>
        </w:rPr>
        <w:t xml:space="preserve"> </w:t>
      </w:r>
      <w:r>
        <w:rPr>
          <w:lang w:val="ru-RU"/>
        </w:rPr>
        <w:t>преимущественно</w:t>
      </w:r>
      <w:r>
        <w:rPr>
          <w:spacing w:val="1"/>
          <w:lang w:val="ru-RU"/>
        </w:rPr>
        <w:t xml:space="preserve"> </w:t>
      </w:r>
      <w:r>
        <w:rPr>
          <w:lang w:val="ru-RU"/>
        </w:rPr>
        <w:t>в</w:t>
      </w:r>
      <w:r>
        <w:rPr>
          <w:spacing w:val="1"/>
          <w:lang w:val="ru-RU"/>
        </w:rPr>
        <w:t xml:space="preserve"> </w:t>
      </w:r>
      <w:r>
        <w:rPr>
          <w:lang w:val="ru-RU"/>
        </w:rPr>
        <w:t>поймах</w:t>
      </w:r>
      <w:r>
        <w:rPr>
          <w:spacing w:val="1"/>
          <w:lang w:val="ru-RU"/>
        </w:rPr>
        <w:t xml:space="preserve"> </w:t>
      </w:r>
      <w:r>
        <w:rPr>
          <w:lang w:val="ru-RU"/>
        </w:rPr>
        <w:t>рек,</w:t>
      </w:r>
      <w:r>
        <w:rPr>
          <w:spacing w:val="1"/>
          <w:lang w:val="ru-RU"/>
        </w:rPr>
        <w:t xml:space="preserve"> </w:t>
      </w:r>
      <w:r>
        <w:rPr>
          <w:lang w:val="ru-RU"/>
        </w:rPr>
        <w:t>встречаются в пониженных местах оврагов и балок, особенно в их верховьях и образуются в</w:t>
      </w:r>
      <w:r>
        <w:rPr>
          <w:spacing w:val="1"/>
          <w:lang w:val="ru-RU"/>
        </w:rPr>
        <w:t xml:space="preserve"> </w:t>
      </w:r>
      <w:r>
        <w:rPr>
          <w:lang w:val="ru-RU"/>
        </w:rPr>
        <w:t>связи с избытком атмосферных осадков или выходом на поверхность грунтовых вод в районах</w:t>
      </w:r>
      <w:r>
        <w:rPr>
          <w:spacing w:val="-57"/>
          <w:lang w:val="ru-RU"/>
        </w:rPr>
        <w:t xml:space="preserve"> </w:t>
      </w:r>
      <w:r>
        <w:rPr>
          <w:lang w:val="ru-RU"/>
        </w:rPr>
        <w:t>с</w:t>
      </w:r>
      <w:r>
        <w:rPr>
          <w:spacing w:val="-2"/>
          <w:lang w:val="ru-RU"/>
        </w:rPr>
        <w:t xml:space="preserve"> </w:t>
      </w:r>
      <w:r>
        <w:rPr>
          <w:lang w:val="ru-RU"/>
        </w:rPr>
        <w:t>затрудненными</w:t>
      </w:r>
      <w:r>
        <w:rPr>
          <w:spacing w:val="2"/>
          <w:lang w:val="ru-RU"/>
        </w:rPr>
        <w:t xml:space="preserve"> </w:t>
      </w:r>
      <w:r>
        <w:rPr>
          <w:lang w:val="ru-RU"/>
        </w:rPr>
        <w:t>условиями</w:t>
      </w:r>
      <w:r>
        <w:rPr>
          <w:spacing w:val="-1"/>
          <w:lang w:val="ru-RU"/>
        </w:rPr>
        <w:t xml:space="preserve"> </w:t>
      </w:r>
      <w:r>
        <w:rPr>
          <w:lang w:val="ru-RU"/>
        </w:rPr>
        <w:t>поверхностного</w:t>
      </w:r>
      <w:r>
        <w:rPr>
          <w:spacing w:val="-1"/>
          <w:lang w:val="ru-RU"/>
        </w:rPr>
        <w:t xml:space="preserve"> </w:t>
      </w:r>
      <w:r>
        <w:rPr>
          <w:lang w:val="ru-RU"/>
        </w:rPr>
        <w:t>стока</w:t>
      </w:r>
      <w:r>
        <w:rPr>
          <w:spacing w:val="-1"/>
          <w:lang w:val="ru-RU"/>
        </w:rPr>
        <w:t xml:space="preserve"> </w:t>
      </w:r>
      <w:r>
        <w:rPr>
          <w:lang w:val="ru-RU"/>
        </w:rPr>
        <w:t>или</w:t>
      </w:r>
      <w:r>
        <w:rPr>
          <w:spacing w:val="-3"/>
          <w:lang w:val="ru-RU"/>
        </w:rPr>
        <w:t xml:space="preserve"> </w:t>
      </w:r>
      <w:r>
        <w:rPr>
          <w:lang w:val="ru-RU"/>
        </w:rPr>
        <w:t>полным</w:t>
      </w:r>
      <w:r>
        <w:rPr>
          <w:spacing w:val="-3"/>
          <w:lang w:val="ru-RU"/>
        </w:rPr>
        <w:t xml:space="preserve"> </w:t>
      </w:r>
      <w:r>
        <w:rPr>
          <w:lang w:val="ru-RU"/>
        </w:rPr>
        <w:t>его</w:t>
      </w:r>
      <w:r>
        <w:rPr>
          <w:spacing w:val="-2"/>
          <w:lang w:val="ru-RU"/>
        </w:rPr>
        <w:t xml:space="preserve"> </w:t>
      </w:r>
      <w:r>
        <w:rPr>
          <w:lang w:val="ru-RU"/>
        </w:rPr>
        <w:t>отсутствием.</w:t>
      </w:r>
    </w:p>
    <w:p>
      <w:pPr>
        <w:pStyle w:val="Normal"/>
        <w:ind w:firstLine="708"/>
        <w:jc w:val="both"/>
        <w:rPr/>
      </w:pPr>
      <w:r>
        <w:rPr/>
        <w:t>По гидрогеологическим  особенностям, генетическим типам водовмещающих пород  и условиям  их  залегания в Торбеевском районе  выделяются  следующие водоносные горизонты:</w:t>
      </w:r>
    </w:p>
    <w:p>
      <w:pPr>
        <w:pStyle w:val="Normal"/>
        <w:jc w:val="both"/>
        <w:rPr/>
      </w:pPr>
      <w:r>
        <w:rPr/>
        <w:t xml:space="preserve">      </w:t>
      </w:r>
      <w:r>
        <w:rPr/>
        <w:t>- водоносный  современный аллювиальный  горизонт;</w:t>
      </w:r>
    </w:p>
    <w:p>
      <w:pPr>
        <w:pStyle w:val="Normal"/>
        <w:jc w:val="both"/>
        <w:rPr/>
      </w:pPr>
      <w:r>
        <w:rPr/>
        <w:t xml:space="preserve">      </w:t>
      </w:r>
      <w:r>
        <w:rPr/>
        <w:t>- водоносный  верхнечетвертично-современный  аллювиальный горизонт;</w:t>
      </w:r>
    </w:p>
    <w:p>
      <w:pPr>
        <w:pStyle w:val="Normal"/>
        <w:jc w:val="both"/>
        <w:rPr/>
      </w:pPr>
      <w:r>
        <w:rPr/>
        <w:t xml:space="preserve">      </w:t>
      </w:r>
      <w:r>
        <w:rPr/>
        <w:t>- слабоводоносный  средне-четвертичный  аллювиально-флювиогляциальный горизонт;</w:t>
      </w:r>
    </w:p>
    <w:p>
      <w:pPr>
        <w:pStyle w:val="Normal"/>
        <w:jc w:val="both"/>
        <w:rPr/>
      </w:pPr>
      <w:r>
        <w:rPr/>
        <w:t xml:space="preserve">      </w:t>
      </w:r>
      <w:r>
        <w:rPr/>
        <w:t>- водоносный локально-слабоводоносный терригенный горизонт;</w:t>
      </w:r>
    </w:p>
    <w:p>
      <w:pPr>
        <w:pStyle w:val="Normal"/>
        <w:jc w:val="both"/>
        <w:rPr/>
      </w:pPr>
      <w:r>
        <w:rPr/>
        <w:t xml:space="preserve">     </w:t>
      </w:r>
      <w:r>
        <w:rPr/>
        <w:t>- водоносный альбский терригенный  горизонт;</w:t>
      </w:r>
    </w:p>
    <w:p>
      <w:pPr>
        <w:pStyle w:val="Normal"/>
        <w:jc w:val="both"/>
        <w:rPr/>
      </w:pPr>
      <w:r>
        <w:rPr/>
        <w:t xml:space="preserve">     </w:t>
      </w:r>
      <w:r>
        <w:rPr/>
        <w:t>- водоносный валанжинский терригенный  горизонт;</w:t>
      </w:r>
    </w:p>
    <w:p>
      <w:pPr>
        <w:pStyle w:val="Normal"/>
        <w:jc w:val="both"/>
        <w:rPr/>
      </w:pPr>
      <w:r>
        <w:rPr/>
        <w:t xml:space="preserve">     </w:t>
      </w:r>
      <w:r>
        <w:rPr/>
        <w:t>- водоносный готерив-барремский терригенный горизонт;</w:t>
      </w:r>
    </w:p>
    <w:p>
      <w:pPr>
        <w:pStyle w:val="Normal"/>
        <w:jc w:val="both"/>
        <w:rPr/>
      </w:pPr>
      <w:r>
        <w:rPr/>
        <w:t xml:space="preserve">     </w:t>
      </w:r>
      <w:r>
        <w:rPr/>
        <w:t>- локально  слабоводоносный оксфорд-кимериджский терригенный горизонт;</w:t>
      </w:r>
    </w:p>
    <w:p>
      <w:pPr>
        <w:pStyle w:val="Normal"/>
        <w:jc w:val="both"/>
        <w:rPr/>
      </w:pPr>
      <w:r>
        <w:rPr/>
        <w:t xml:space="preserve">     </w:t>
      </w:r>
      <w:r>
        <w:rPr/>
        <w:t>- водоносный,  локально-водоносный  нижнекелловейский терригенный горизонт;</w:t>
      </w:r>
    </w:p>
    <w:p>
      <w:pPr>
        <w:pStyle w:val="Normal"/>
        <w:jc w:val="both"/>
        <w:rPr/>
      </w:pPr>
      <w:r>
        <w:rPr/>
        <w:t xml:space="preserve">     </w:t>
      </w:r>
      <w:r>
        <w:rPr/>
        <w:t>- слабоводоносный батский терригенный  горизонт;</w:t>
      </w:r>
    </w:p>
    <w:p>
      <w:pPr>
        <w:pStyle w:val="Normal"/>
        <w:jc w:val="both"/>
        <w:rPr/>
      </w:pPr>
      <w:r>
        <w:rPr/>
        <w:t xml:space="preserve">     </w:t>
      </w:r>
      <w:r>
        <w:rPr/>
        <w:t>- водоносный верхнекаменноугольно-казанский карбонатный  горизонт;</w:t>
      </w:r>
    </w:p>
    <w:p>
      <w:pPr>
        <w:pStyle w:val="Normal"/>
        <w:jc w:val="both"/>
        <w:rPr/>
      </w:pPr>
      <w:r>
        <w:rPr/>
        <w:t xml:space="preserve">     </w:t>
      </w:r>
      <w:r>
        <w:rPr/>
        <w:t>- водоносный верхнекаменноугольный карбонатный горизонт.</w:t>
      </w:r>
    </w:p>
    <w:p>
      <w:pPr>
        <w:pStyle w:val="Normal"/>
        <w:ind w:firstLine="708"/>
        <w:jc w:val="both"/>
        <w:rPr>
          <w:szCs w:val="28"/>
        </w:rPr>
      </w:pPr>
      <w:r>
        <w:rPr>
          <w:szCs w:val="28"/>
        </w:rPr>
        <w:t xml:space="preserve">По гидрогеологическим особенностям, генетическим типам водовмещающих пород и условиям их залегания выделяются следующие гидрогеологические подразделения: </w:t>
      </w:r>
    </w:p>
    <w:p>
      <w:pPr>
        <w:pStyle w:val="Normal"/>
        <w:ind w:firstLine="708"/>
        <w:jc w:val="both"/>
        <w:rPr>
          <w:szCs w:val="28"/>
        </w:rPr>
      </w:pPr>
      <w:r>
        <w:rPr>
          <w:szCs w:val="28"/>
        </w:rPr>
        <w:t>-</w:t>
      </w:r>
      <w:r>
        <w:rPr>
          <w:i/>
          <w:szCs w:val="28"/>
        </w:rPr>
        <w:t>Водоносный современный аллювиальный горизонт</w:t>
      </w:r>
      <w:r>
        <w:rPr>
          <w:szCs w:val="28"/>
        </w:rPr>
        <w:t>: приурочен к пойменным отложениям. Водовмещающие породы пески кварцевые, разной крупности, участками глинистые. Мощность водоносной толщи не превышает 5м. дебиты колодцев 0,1-0,2л/с.</w:t>
      </w:r>
    </w:p>
    <w:p>
      <w:pPr>
        <w:pStyle w:val="Normal"/>
        <w:ind w:firstLine="708"/>
        <w:jc w:val="both"/>
        <w:rPr>
          <w:szCs w:val="28"/>
        </w:rPr>
      </w:pPr>
      <w:r>
        <w:rPr>
          <w:szCs w:val="28"/>
        </w:rPr>
        <w:t>-</w:t>
      </w:r>
      <w:r>
        <w:rPr>
          <w:i/>
          <w:szCs w:val="28"/>
        </w:rPr>
        <w:t>Водоносный современно-верхнечетвертичный аллювиальный горизонт</w:t>
      </w:r>
      <w:r>
        <w:rPr>
          <w:szCs w:val="28"/>
        </w:rPr>
        <w:t>: развит в долинах Суры и её притоках. Мощность обводнения пород составляет 10-22 м. Водоносный горизонт часто гидравлически взаимосвязан с нижележащими водоносными горизонтами, обычно безнапорный. Дебиты родников изменяются от 0,01 до 0,5 л/с. Воды преимущественно гидрокарборнатно-сульфатные, кальциево-натриевые и магниево-кальциевые, с минерализацией 0,05-0,9 гр/куб. м.</w:t>
      </w:r>
    </w:p>
    <w:p>
      <w:pPr>
        <w:pStyle w:val="Normal"/>
        <w:jc w:val="both"/>
        <w:rPr>
          <w:szCs w:val="28"/>
        </w:rPr>
      </w:pPr>
      <w:r>
        <w:rPr>
          <w:b/>
          <w:szCs w:val="28"/>
        </w:rPr>
        <w:t xml:space="preserve">         </w:t>
      </w:r>
      <w:r>
        <w:rPr>
          <w:szCs w:val="28"/>
        </w:rPr>
        <w:t>-</w:t>
      </w:r>
      <w:r>
        <w:rPr>
          <w:i/>
          <w:szCs w:val="28"/>
        </w:rPr>
        <w:t>Водоносный, локально-слабоводоносный нижнесызранско-верхнемеловой терригенный комплекс</w:t>
      </w:r>
      <w:r>
        <w:rPr>
          <w:szCs w:val="28"/>
        </w:rPr>
        <w:t>: имеет распространение в южной части. Водообильность нижнесызранско-верхнемеловых отложений неравномерная и специфичная вследствие сложных геолого-морфологических различий. Родники в верховьях ручьев и рек имеют дебиты около 3л/с. Воды отличаются мягкостью и пониженной минерализацией. Район является территорией разгрузки подземных вод с ярко выраженным родниковым стоком. Для него характерна глубокая расчлененность рельефа, способствующая интенсивному дренированию вод комплекса. Наличие локальных водоупорных пропластков обуславливает выход подземных вод в виде многочисленных родников. Общий объем родникового стока по всей площади верхнемелового – нижнесызранского комплекса составляет 89,04 л/с, что соответствует модулю родникового стока, равному 0,03 л/с с одного квадратного метра.</w:t>
      </w:r>
    </w:p>
    <w:p>
      <w:pPr>
        <w:pStyle w:val="Normal"/>
        <w:jc w:val="both"/>
        <w:rPr>
          <w:szCs w:val="28"/>
        </w:rPr>
      </w:pPr>
      <w:r>
        <w:rPr>
          <w:szCs w:val="28"/>
        </w:rPr>
        <w:t xml:space="preserve">           </w:t>
      </w:r>
      <w:r>
        <w:rPr>
          <w:szCs w:val="28"/>
        </w:rPr>
        <w:t>-</w:t>
      </w:r>
      <w:r>
        <w:rPr>
          <w:i/>
          <w:szCs w:val="28"/>
        </w:rPr>
        <w:t>Водоносный верхнемеловой карбонатно-терригенный горизонт</w:t>
      </w:r>
      <w:r>
        <w:rPr>
          <w:szCs w:val="28"/>
        </w:rPr>
        <w:t>:</w:t>
      </w:r>
      <w:r>
        <w:rPr>
          <w:szCs w:val="28"/>
        </w:rPr>
        <w:br w:type="textWrapping" w:clear="all"/>
      </w:r>
      <w:r>
        <w:rPr>
          <w:szCs w:val="28"/>
        </w:rPr>
        <w:t xml:space="preserve">водосодержащие отложения верхнего мела сдренированы и обводнены по-разному, и лишь вдоль речных долин (приречные зоны) наблюдается единообразие водосодержащих пород. Они представлены отложениями сантонского и сантон-туронского возраста. Так водопроводимость водораздельных площадей изменяется от 43 до 385, а в приречных  зонах – от 22 до 1324 кв.м./сут. Воды безнапорные трещинно-жильные, залегают на глубине 24-25 м. Дебиты источников колеблются от 0,1 до 2,5 л/с. Подземные воды имеют невысокую минерализацию и мягкость, сухой остаток равен 137 мг/куб.м. Воды родников для данного района являются наилучшим источником питьевого водоснабжения. Наличие крупнодебитных родников благоприятствует дальнейшему расширению водопотребления за счет их использования. </w:t>
      </w:r>
    </w:p>
    <w:p>
      <w:pPr>
        <w:pStyle w:val="Normal"/>
        <w:ind w:firstLine="708"/>
        <w:jc w:val="both"/>
        <w:rPr>
          <w:szCs w:val="28"/>
        </w:rPr>
      </w:pPr>
      <w:r>
        <w:rPr>
          <w:szCs w:val="28"/>
        </w:rPr>
        <w:t xml:space="preserve">      </w:t>
      </w:r>
      <w:r>
        <w:rPr>
          <w:szCs w:val="28"/>
        </w:rPr>
        <w:t>-</w:t>
      </w:r>
      <w:r>
        <w:rPr>
          <w:i/>
          <w:szCs w:val="28"/>
        </w:rPr>
        <w:t>Водоносный альбский терригенный горизонт</w:t>
      </w:r>
      <w:r>
        <w:rPr>
          <w:szCs w:val="28"/>
        </w:rPr>
        <w:t>: водовмещающими породами являются пески и алевриты. Воды обладают небольшим и постоянным дебитом, достигающим 2 л/с. Минерализация вод     0,2-0,5 г/куб.м.</w:t>
      </w:r>
    </w:p>
    <w:p>
      <w:pPr>
        <w:pStyle w:val="Normal"/>
        <w:jc w:val="both"/>
        <w:rPr>
          <w:szCs w:val="28"/>
        </w:rPr>
      </w:pPr>
      <w:r>
        <w:rPr>
          <w:szCs w:val="28"/>
        </w:rPr>
        <w:t xml:space="preserve">         </w:t>
      </w:r>
      <w:r>
        <w:rPr>
          <w:szCs w:val="28"/>
        </w:rPr>
        <w:t>-</w:t>
      </w:r>
      <w:r>
        <w:rPr>
          <w:i/>
          <w:szCs w:val="28"/>
        </w:rPr>
        <w:t>Водоносный барремско-готеривский терригенный горизонт</w:t>
      </w:r>
      <w:r>
        <w:rPr>
          <w:szCs w:val="28"/>
        </w:rPr>
        <w:t>: распространен повсеместно. Воды барремско-готеривской толщи заключены в песчаных породах. Глубина залегания достигает 116м. Воды напорные, величина напора местами превышает 60 м. Водоупором служит толща плотных готеривских глин. Вода гидрокорбонатная кальциево-натриевая с минерализацией 0,35 г/л,  к востоку минерализация и жесткость увеличиваются. Дебиты источников 0,15 л/с.</w:t>
      </w:r>
    </w:p>
    <w:p>
      <w:pPr>
        <w:pStyle w:val="Normal"/>
        <w:tabs>
          <w:tab w:val="clear" w:pos="708"/>
          <w:tab w:val="left" w:pos="720" w:leader="none"/>
        </w:tabs>
        <w:jc w:val="both"/>
        <w:rPr>
          <w:szCs w:val="28"/>
        </w:rPr>
      </w:pPr>
      <w:r>
        <w:rPr>
          <w:szCs w:val="28"/>
        </w:rPr>
        <w:t xml:space="preserve">         </w:t>
      </w:r>
      <w:r>
        <w:rPr>
          <w:b/>
          <w:szCs w:val="28"/>
        </w:rPr>
        <w:t>-</w:t>
      </w:r>
      <w:r>
        <w:rPr>
          <w:i/>
          <w:szCs w:val="28"/>
        </w:rPr>
        <w:t>Водоносный валанжинский терригенный горизонт</w:t>
      </w:r>
      <w:r>
        <w:rPr>
          <w:szCs w:val="28"/>
        </w:rPr>
        <w:t>: приурочен к основанию отложений. Степень обводненности незначительна и неравномерна. Минерализация вод 0,2-0,8 г/куб.м.</w:t>
      </w:r>
    </w:p>
    <w:p>
      <w:pPr>
        <w:pStyle w:val="Normal"/>
        <w:jc w:val="both"/>
        <w:rPr>
          <w:szCs w:val="28"/>
        </w:rPr>
      </w:pPr>
      <w:r>
        <w:rPr>
          <w:szCs w:val="28"/>
        </w:rPr>
        <w:t xml:space="preserve">        </w:t>
      </w:r>
      <w:r>
        <w:rPr>
          <w:szCs w:val="28"/>
        </w:rPr>
        <w:t>-</w:t>
      </w:r>
      <w:r>
        <w:rPr>
          <w:i/>
          <w:szCs w:val="28"/>
        </w:rPr>
        <w:t>Локально слабоводоносный кимериджско-оксфордский терригенный горизонт</w:t>
      </w:r>
      <w:r>
        <w:rPr>
          <w:szCs w:val="28"/>
        </w:rPr>
        <w:t>: водовмещающие породы  - мергели в толще мергелистых глин. Глубина залегания до 208,5м. Слабая водоотдача пород. Воды хлоридно-карбонатные кальциевые и сульфатные магниево-кальциевые с минерализацией до 1,5 г/куб.м.</w:t>
      </w:r>
    </w:p>
    <w:p>
      <w:pPr>
        <w:pStyle w:val="Normal"/>
        <w:jc w:val="both"/>
        <w:rPr>
          <w:szCs w:val="28"/>
        </w:rPr>
      </w:pPr>
      <w:r>
        <w:rPr>
          <w:b/>
          <w:szCs w:val="28"/>
        </w:rPr>
        <w:t xml:space="preserve">         </w:t>
      </w:r>
      <w:r>
        <w:rPr>
          <w:b/>
          <w:szCs w:val="28"/>
        </w:rPr>
        <w:t>-</w:t>
      </w:r>
      <w:r>
        <w:rPr>
          <w:i/>
          <w:szCs w:val="28"/>
        </w:rPr>
        <w:t>Водоносный нижнекелловейский терригенный горизонт</w:t>
      </w:r>
      <w:r>
        <w:rPr>
          <w:szCs w:val="28"/>
        </w:rPr>
        <w:t>: водоносными породами служат пески и алевриты. Дебит горизонта незначителен. По химическому составу воды гидрокарбонатно-сульфатно-хлоридные натриево-магниево-кальциевые с минерализацией около 0,75 г/куб.м.</w:t>
      </w:r>
    </w:p>
    <w:p>
      <w:pPr>
        <w:pStyle w:val="Normal"/>
        <w:ind w:firstLine="708"/>
        <w:jc w:val="both"/>
        <w:rPr>
          <w:szCs w:val="28"/>
        </w:rPr>
      </w:pPr>
      <w:r>
        <w:rPr>
          <w:szCs w:val="28"/>
        </w:rPr>
        <w:t>-</w:t>
      </w:r>
      <w:r>
        <w:rPr>
          <w:i/>
          <w:szCs w:val="28"/>
        </w:rPr>
        <w:t>Слабоводоносный батский терригенный горизонт</w:t>
      </w:r>
      <w:r>
        <w:rPr>
          <w:szCs w:val="28"/>
        </w:rPr>
        <w:t xml:space="preserve">: водоносными породами являются пески мелкие с маломощными прослоями глин. Мощность горизонта 8м. Подземные воды сульфатно-гидрокарбонатного натриево-магниевого состава, пресные с минерализацией 0,5-1,2 г/куб.м. </w:t>
      </w:r>
    </w:p>
    <w:p>
      <w:pPr>
        <w:pStyle w:val="Normal"/>
        <w:ind w:firstLine="720"/>
        <w:jc w:val="both"/>
        <w:rPr>
          <w:color w:val="000000"/>
        </w:rPr>
      </w:pPr>
      <w:r>
        <w:rPr>
          <w:szCs w:val="28"/>
        </w:rPr>
        <w:t>-</w:t>
      </w:r>
      <w:r>
        <w:rPr>
          <w:i/>
          <w:szCs w:val="28"/>
        </w:rPr>
        <w:t>Водоносный верхне-каменноугольный карбонатный горизонт</w:t>
      </w:r>
      <w:r>
        <w:rPr>
          <w:szCs w:val="28"/>
        </w:rPr>
        <w:t>: широко используется водозаборами. Водовмещающие породы трещиноватые известняки, доломиты, доломитизированные известняки, которые местами сильно разрушены на глубине 150-390 м.  Водообильность горизонта значительна. Подземные воды имеют минерализацию до 2,4 г/куб.м. Воды гидрокарбонатно-хлоридные натриево-магниевые, гидрокарбонатно-сульфатно-хлоридные натриево-кальциевые, гидрокарбонатно-сульфатные натриево-кальциевые.</w:t>
      </w:r>
      <w:r>
        <w:rPr>
          <w:color w:val="000000"/>
        </w:rPr>
        <w:t xml:space="preserve"> </w:t>
      </w:r>
    </w:p>
    <w:p>
      <w:pPr>
        <w:pStyle w:val="Normal"/>
        <w:rPr>
          <w:b/>
          <w:bCs/>
          <w:smallCaps/>
          <w:color w:val="365F91"/>
          <w:szCs w:val="24"/>
        </w:rPr>
      </w:pPr>
      <w:r>
        <w:rPr>
          <w:b/>
          <w:bCs/>
          <w:smallCaps/>
          <w:color w:val="365F91"/>
          <w:szCs w:val="24"/>
        </w:rPr>
      </w:r>
    </w:p>
    <w:p>
      <w:pPr>
        <w:pStyle w:val="Normal"/>
        <w:rPr>
          <w:b/>
          <w:bCs/>
          <w:smallCaps/>
          <w:color w:val="365F91"/>
          <w:szCs w:val="24"/>
        </w:rPr>
      </w:pPr>
      <w:r>
        <w:rPr>
          <w:b/>
          <w:bCs/>
          <w:smallCaps/>
          <w:color w:val="365F91"/>
          <w:szCs w:val="24"/>
        </w:rPr>
        <w:t>Ресурсы подземных вод</w:t>
      </w:r>
    </w:p>
    <w:p>
      <w:pPr>
        <w:pStyle w:val="Normal"/>
        <w:jc w:val="both"/>
        <w:rPr/>
      </w:pPr>
      <w:r>
        <w:rPr/>
        <w:t xml:space="preserve">  </w:t>
      </w:r>
      <w:r>
        <w:rPr/>
        <w:t>В гидрологическом отношении территория поселения расположена в пределах Приволжско-Хоперского артезианского бассейна и характеризуется довольно сложными гидрогеологическими условиями.</w:t>
      </w:r>
    </w:p>
    <w:p>
      <w:pPr>
        <w:pStyle w:val="Normal"/>
        <w:jc w:val="both"/>
        <w:rPr/>
      </w:pPr>
      <w:r>
        <w:rPr/>
        <w:t xml:space="preserve">  </w:t>
      </w:r>
      <w:r>
        <w:rPr/>
        <w:t xml:space="preserve">Водоносный комплекс каменноугольных отложений является основным горизонтом, пригодным для централизованного хозяйственно-питьевого водоснабжения. Вскрыт артезианскими скважинами и широко эксплуатируется. По химическому составу преимущественно гидрокарбонатно-сульфатные-натриево-магниевые.     </w:t>
      </w:r>
    </w:p>
    <w:p>
      <w:pPr>
        <w:pStyle w:val="Normal"/>
        <w:jc w:val="both"/>
        <w:rPr/>
      </w:pPr>
      <w:r>
        <w:rPr/>
        <w:t xml:space="preserve"> </w:t>
      </w:r>
      <w:r>
        <w:rPr/>
        <w:t xml:space="preserve">Подземные воды приурочены к отложениям четвертичного, юрского мелового и пермского возраста. </w:t>
      </w:r>
    </w:p>
    <w:p>
      <w:pPr>
        <w:pStyle w:val="Style29"/>
        <w:ind w:right="339" w:firstLine="567"/>
        <w:jc w:val="both"/>
        <w:rPr/>
      </w:pPr>
      <w:r>
        <w:rPr>
          <w:lang w:val="ru-RU"/>
        </w:rPr>
        <w:t>Водоносный комплекс каменноугольных отложений является основным водоносным</w:t>
      </w:r>
      <w:r>
        <w:rPr>
          <w:spacing w:val="1"/>
          <w:lang w:val="ru-RU"/>
        </w:rPr>
        <w:t xml:space="preserve"> </w:t>
      </w:r>
      <w:r>
        <w:rPr>
          <w:lang w:val="ru-RU"/>
        </w:rPr>
        <w:t>горизонтом,</w:t>
      </w:r>
      <w:r>
        <w:rPr>
          <w:spacing w:val="1"/>
          <w:lang w:val="ru-RU"/>
        </w:rPr>
        <w:t xml:space="preserve"> </w:t>
      </w:r>
      <w:r>
        <w:rPr>
          <w:lang w:val="ru-RU"/>
        </w:rPr>
        <w:t>пригодным</w:t>
      </w:r>
      <w:r>
        <w:rPr>
          <w:spacing w:val="1"/>
          <w:lang w:val="ru-RU"/>
        </w:rPr>
        <w:t xml:space="preserve"> </w:t>
      </w:r>
      <w:r>
        <w:rPr>
          <w:lang w:val="ru-RU"/>
        </w:rPr>
        <w:t>для</w:t>
      </w:r>
      <w:r>
        <w:rPr>
          <w:spacing w:val="1"/>
          <w:lang w:val="ru-RU"/>
        </w:rPr>
        <w:t xml:space="preserve"> </w:t>
      </w:r>
      <w:r>
        <w:rPr>
          <w:lang w:val="ru-RU"/>
        </w:rPr>
        <w:t>централизованного</w:t>
      </w:r>
      <w:r>
        <w:rPr>
          <w:spacing w:val="1"/>
          <w:lang w:val="ru-RU"/>
        </w:rPr>
        <w:t xml:space="preserve"> </w:t>
      </w:r>
      <w:r>
        <w:rPr>
          <w:lang w:val="ru-RU"/>
        </w:rPr>
        <w:t>хозяйственно-питьевого</w:t>
      </w:r>
      <w:r>
        <w:rPr>
          <w:spacing w:val="1"/>
          <w:lang w:val="ru-RU"/>
        </w:rPr>
        <w:t xml:space="preserve"> </w:t>
      </w:r>
      <w:r>
        <w:rPr>
          <w:lang w:val="ru-RU"/>
        </w:rPr>
        <w:t>водоснабжения.</w:t>
      </w:r>
      <w:r>
        <w:rPr>
          <w:spacing w:val="1"/>
          <w:lang w:val="ru-RU"/>
        </w:rPr>
        <w:t xml:space="preserve"> </w:t>
      </w:r>
      <w:r>
        <w:rPr>
          <w:lang w:val="ru-RU"/>
        </w:rPr>
        <w:t>Вскрыт артезианскими скважинами и широко эксплуатируется. Водовмещающими породами</w:t>
      </w:r>
      <w:r>
        <w:rPr>
          <w:spacing w:val="1"/>
          <w:lang w:val="ru-RU"/>
        </w:rPr>
        <w:t xml:space="preserve"> </w:t>
      </w:r>
      <w:r>
        <w:rPr>
          <w:lang w:val="ru-RU"/>
        </w:rPr>
        <w:t>служат</w:t>
      </w:r>
      <w:r>
        <w:rPr>
          <w:spacing w:val="1"/>
          <w:lang w:val="ru-RU"/>
        </w:rPr>
        <w:t xml:space="preserve"> </w:t>
      </w:r>
      <w:r>
        <w:rPr>
          <w:lang w:val="ru-RU"/>
        </w:rPr>
        <w:t>трещиноватые</w:t>
      </w:r>
      <w:r>
        <w:rPr>
          <w:spacing w:val="1"/>
          <w:lang w:val="ru-RU"/>
        </w:rPr>
        <w:t xml:space="preserve"> </w:t>
      </w:r>
      <w:r>
        <w:rPr>
          <w:lang w:val="ru-RU"/>
        </w:rPr>
        <w:t>известняки</w:t>
      </w:r>
      <w:r>
        <w:rPr>
          <w:spacing w:val="1"/>
          <w:lang w:val="ru-RU"/>
        </w:rPr>
        <w:t xml:space="preserve"> </w:t>
      </w:r>
      <w:r>
        <w:rPr>
          <w:lang w:val="ru-RU"/>
        </w:rPr>
        <w:t>и</w:t>
      </w:r>
      <w:r>
        <w:rPr>
          <w:spacing w:val="1"/>
          <w:lang w:val="ru-RU"/>
        </w:rPr>
        <w:t xml:space="preserve"> </w:t>
      </w:r>
      <w:r>
        <w:rPr>
          <w:lang w:val="ru-RU"/>
        </w:rPr>
        <w:t>доломиты</w:t>
      </w:r>
      <w:r>
        <w:rPr>
          <w:spacing w:val="1"/>
          <w:lang w:val="ru-RU"/>
        </w:rPr>
        <w:t xml:space="preserve"> </w:t>
      </w:r>
      <w:r>
        <w:rPr>
          <w:lang w:val="ru-RU"/>
        </w:rPr>
        <w:t>с</w:t>
      </w:r>
      <w:r>
        <w:rPr>
          <w:spacing w:val="1"/>
          <w:lang w:val="ru-RU"/>
        </w:rPr>
        <w:t xml:space="preserve"> </w:t>
      </w:r>
      <w:r>
        <w:rPr>
          <w:lang w:val="ru-RU"/>
        </w:rPr>
        <w:t>залегания</w:t>
      </w:r>
      <w:r>
        <w:rPr>
          <w:spacing w:val="1"/>
          <w:lang w:val="ru-RU"/>
        </w:rPr>
        <w:t xml:space="preserve"> </w:t>
      </w:r>
      <w:r>
        <w:rPr>
          <w:lang w:val="ru-RU"/>
        </w:rPr>
        <w:t>кровли</w:t>
      </w:r>
      <w:r>
        <w:rPr>
          <w:spacing w:val="1"/>
          <w:lang w:val="ru-RU"/>
        </w:rPr>
        <w:t xml:space="preserve"> </w:t>
      </w:r>
      <w:r>
        <w:rPr>
          <w:lang w:val="ru-RU"/>
        </w:rPr>
        <w:t>от</w:t>
      </w:r>
      <w:r>
        <w:rPr>
          <w:spacing w:val="1"/>
          <w:lang w:val="ru-RU"/>
        </w:rPr>
        <w:t xml:space="preserve"> </w:t>
      </w:r>
      <w:r>
        <w:rPr>
          <w:lang w:val="ru-RU"/>
        </w:rPr>
        <w:t>50,0</w:t>
      </w:r>
      <w:r>
        <w:rPr>
          <w:spacing w:val="1"/>
          <w:lang w:val="ru-RU"/>
        </w:rPr>
        <w:t xml:space="preserve"> </w:t>
      </w:r>
      <w:r>
        <w:rPr>
          <w:lang w:val="ru-RU"/>
        </w:rPr>
        <w:t>до</w:t>
      </w:r>
      <w:r>
        <w:rPr>
          <w:spacing w:val="1"/>
          <w:lang w:val="ru-RU"/>
        </w:rPr>
        <w:t xml:space="preserve"> </w:t>
      </w:r>
      <w:r>
        <w:rPr>
          <w:lang w:val="ru-RU"/>
        </w:rPr>
        <w:t>200,0</w:t>
      </w:r>
      <w:r>
        <w:rPr>
          <w:spacing w:val="1"/>
          <w:lang w:val="ru-RU"/>
        </w:rPr>
        <w:t xml:space="preserve"> </w:t>
      </w:r>
      <w:r>
        <w:rPr>
          <w:lang w:val="ru-RU"/>
        </w:rPr>
        <w:t>м</w:t>
      </w:r>
      <w:r>
        <w:rPr>
          <w:spacing w:val="1"/>
          <w:lang w:val="ru-RU"/>
        </w:rPr>
        <w:t xml:space="preserve"> </w:t>
      </w:r>
      <w:r>
        <w:rPr>
          <w:lang w:val="ru-RU"/>
        </w:rPr>
        <w:t>в</w:t>
      </w:r>
      <w:r>
        <w:rPr>
          <w:spacing w:val="1"/>
          <w:lang w:val="ru-RU"/>
        </w:rPr>
        <w:t xml:space="preserve"> </w:t>
      </w:r>
      <w:r>
        <w:rPr>
          <w:lang w:val="ru-RU"/>
        </w:rPr>
        <w:t>зависимости от рельефа. Мощность горизонта изменяется от 95,0 до 165,0 м. Удельный дебит</w:t>
      </w:r>
      <w:r>
        <w:rPr>
          <w:spacing w:val="1"/>
          <w:lang w:val="ru-RU"/>
        </w:rPr>
        <w:t xml:space="preserve"> </w:t>
      </w:r>
      <w:r>
        <w:rPr>
          <w:lang w:val="ru-RU"/>
        </w:rPr>
        <w:t>скважин</w:t>
      </w:r>
      <w:r>
        <w:rPr>
          <w:spacing w:val="5"/>
          <w:lang w:val="ru-RU"/>
        </w:rPr>
        <w:t xml:space="preserve"> </w:t>
      </w:r>
      <w:r>
        <w:rPr>
          <w:lang w:val="ru-RU"/>
        </w:rPr>
        <w:t>варьируется</w:t>
      </w:r>
      <w:r>
        <w:rPr>
          <w:spacing w:val="4"/>
          <w:lang w:val="ru-RU"/>
        </w:rPr>
        <w:t xml:space="preserve"> </w:t>
      </w:r>
      <w:r>
        <w:rPr>
          <w:lang w:val="ru-RU"/>
        </w:rPr>
        <w:t>от</w:t>
      </w:r>
      <w:r>
        <w:rPr>
          <w:spacing w:val="5"/>
          <w:lang w:val="ru-RU"/>
        </w:rPr>
        <w:t xml:space="preserve"> </w:t>
      </w:r>
      <w:r>
        <w:rPr>
          <w:lang w:val="ru-RU"/>
        </w:rPr>
        <w:t>2,0</w:t>
      </w:r>
      <w:r>
        <w:rPr>
          <w:spacing w:val="4"/>
          <w:lang w:val="ru-RU"/>
        </w:rPr>
        <w:t xml:space="preserve"> </w:t>
      </w:r>
      <w:r>
        <w:rPr>
          <w:lang w:val="ru-RU"/>
        </w:rPr>
        <w:t>до</w:t>
      </w:r>
      <w:r>
        <w:rPr>
          <w:spacing w:val="2"/>
          <w:lang w:val="ru-RU"/>
        </w:rPr>
        <w:t xml:space="preserve"> </w:t>
      </w:r>
      <w:r>
        <w:rPr>
          <w:lang w:val="ru-RU"/>
        </w:rPr>
        <w:t>12,0</w:t>
      </w:r>
      <w:r>
        <w:rPr>
          <w:spacing w:val="4"/>
          <w:lang w:val="ru-RU"/>
        </w:rPr>
        <w:t xml:space="preserve"> </w:t>
      </w:r>
      <w:r>
        <w:rPr>
          <w:lang w:val="ru-RU"/>
        </w:rPr>
        <w:t>л/сек.</w:t>
      </w:r>
      <w:r>
        <w:rPr>
          <w:spacing w:val="5"/>
          <w:lang w:val="ru-RU"/>
        </w:rPr>
        <w:t xml:space="preserve"> </w:t>
      </w:r>
      <w:r>
        <w:rPr>
          <w:lang w:val="ru-RU"/>
        </w:rPr>
        <w:t>Воды</w:t>
      </w:r>
      <w:r>
        <w:rPr>
          <w:spacing w:val="4"/>
          <w:lang w:val="ru-RU"/>
        </w:rPr>
        <w:t xml:space="preserve"> </w:t>
      </w:r>
      <w:r>
        <w:rPr>
          <w:lang w:val="ru-RU"/>
        </w:rPr>
        <w:t>пресные</w:t>
      </w:r>
      <w:r>
        <w:rPr>
          <w:spacing w:val="3"/>
          <w:lang w:val="ru-RU"/>
        </w:rPr>
        <w:t xml:space="preserve"> </w:t>
      </w:r>
      <w:r>
        <w:rPr>
          <w:lang w:val="ru-RU"/>
        </w:rPr>
        <w:t>с</w:t>
      </w:r>
      <w:r>
        <w:rPr>
          <w:spacing w:val="4"/>
          <w:lang w:val="ru-RU"/>
        </w:rPr>
        <w:t xml:space="preserve"> </w:t>
      </w:r>
      <w:r>
        <w:rPr>
          <w:lang w:val="ru-RU"/>
        </w:rPr>
        <w:t>минерализацией</w:t>
      </w:r>
      <w:r>
        <w:rPr>
          <w:spacing w:val="5"/>
          <w:lang w:val="ru-RU"/>
        </w:rPr>
        <w:t xml:space="preserve"> </w:t>
      </w:r>
      <w:r>
        <w:rPr>
          <w:lang w:val="ru-RU"/>
        </w:rPr>
        <w:t>0,5-0,9</w:t>
      </w:r>
      <w:r>
        <w:rPr>
          <w:spacing w:val="4"/>
          <w:lang w:val="ru-RU"/>
        </w:rPr>
        <w:t xml:space="preserve"> </w:t>
      </w:r>
      <w:r>
        <w:rPr>
          <w:lang w:val="ru-RU"/>
        </w:rPr>
        <w:t>г/л</w:t>
      </w:r>
      <w:r>
        <w:rPr>
          <w:spacing w:val="4"/>
          <w:lang w:val="ru-RU"/>
        </w:rPr>
        <w:t xml:space="preserve"> </w:t>
      </w:r>
      <w:r>
        <w:rPr>
          <w:lang w:val="ru-RU"/>
        </w:rPr>
        <w:t>и</w:t>
      </w:r>
      <w:r>
        <w:rPr>
          <w:spacing w:val="3"/>
          <w:lang w:val="ru-RU"/>
        </w:rPr>
        <w:t xml:space="preserve"> </w:t>
      </w:r>
      <w:r>
        <w:rPr>
          <w:lang w:val="ru-RU"/>
        </w:rPr>
        <w:t>общей жесткостью 5,6-6,3 мг-экв/л. По химическому составу преимущественно, гидрокарбонатно-</w:t>
      </w:r>
      <w:r>
        <w:rPr>
          <w:spacing w:val="1"/>
          <w:lang w:val="ru-RU"/>
        </w:rPr>
        <w:t xml:space="preserve"> </w:t>
      </w:r>
      <w:r>
        <w:rPr>
          <w:lang w:val="ru-RU"/>
        </w:rPr>
        <w:t>сульфатные-натриево-магниевые.</w:t>
      </w:r>
      <w:r>
        <w:rPr>
          <w:spacing w:val="18"/>
          <w:lang w:val="ru-RU"/>
        </w:rPr>
        <w:t xml:space="preserve"> </w:t>
      </w:r>
      <w:r>
        <w:rPr>
          <w:lang w:val="ru-RU"/>
        </w:rPr>
        <w:t>Содержание</w:t>
      </w:r>
      <w:r>
        <w:rPr>
          <w:spacing w:val="17"/>
          <w:lang w:val="ru-RU"/>
        </w:rPr>
        <w:t xml:space="preserve"> </w:t>
      </w:r>
      <w:r>
        <w:rPr>
          <w:lang w:val="ru-RU"/>
        </w:rPr>
        <w:t>фтора</w:t>
      </w:r>
      <w:r>
        <w:rPr>
          <w:spacing w:val="17"/>
          <w:lang w:val="ru-RU"/>
        </w:rPr>
        <w:t xml:space="preserve"> </w:t>
      </w:r>
      <w:r>
        <w:rPr>
          <w:lang w:val="ru-RU"/>
        </w:rPr>
        <w:t>в</w:t>
      </w:r>
      <w:r>
        <w:rPr>
          <w:spacing w:val="17"/>
          <w:lang w:val="ru-RU"/>
        </w:rPr>
        <w:t xml:space="preserve"> </w:t>
      </w:r>
      <w:r>
        <w:rPr>
          <w:lang w:val="ru-RU"/>
        </w:rPr>
        <w:t>воде</w:t>
      </w:r>
      <w:r>
        <w:rPr>
          <w:spacing w:val="18"/>
          <w:lang w:val="ru-RU"/>
        </w:rPr>
        <w:t xml:space="preserve"> </w:t>
      </w:r>
      <w:r>
        <w:rPr>
          <w:lang w:val="ru-RU"/>
        </w:rPr>
        <w:t>несколько</w:t>
      </w:r>
      <w:r>
        <w:rPr>
          <w:spacing w:val="18"/>
          <w:lang w:val="ru-RU"/>
        </w:rPr>
        <w:t xml:space="preserve"> </w:t>
      </w:r>
      <w:r>
        <w:rPr>
          <w:lang w:val="ru-RU"/>
        </w:rPr>
        <w:t>отклоняется</w:t>
      </w:r>
      <w:r>
        <w:rPr>
          <w:spacing w:val="18"/>
          <w:lang w:val="ru-RU"/>
        </w:rPr>
        <w:t xml:space="preserve"> </w:t>
      </w:r>
      <w:r>
        <w:rPr>
          <w:lang w:val="ru-RU"/>
        </w:rPr>
        <w:t>от</w:t>
      </w:r>
      <w:r>
        <w:rPr>
          <w:spacing w:val="19"/>
          <w:lang w:val="ru-RU"/>
        </w:rPr>
        <w:t xml:space="preserve"> </w:t>
      </w:r>
      <w:r>
        <w:rPr>
          <w:lang w:val="ru-RU"/>
        </w:rPr>
        <w:t>нормы</w:t>
      </w:r>
      <w:r>
        <w:rPr>
          <w:spacing w:val="-58"/>
          <w:lang w:val="ru-RU"/>
        </w:rPr>
        <w:t xml:space="preserve"> </w:t>
      </w:r>
      <w:r>
        <w:rPr>
          <w:lang w:val="ru-RU"/>
        </w:rPr>
        <w:t>и колеблется в пределах 2,0-3,0 мг/л. В перспективе для использования воды в питьевых целях</w:t>
      </w:r>
      <w:r>
        <w:rPr>
          <w:spacing w:val="-57"/>
          <w:lang w:val="ru-RU"/>
        </w:rPr>
        <w:t xml:space="preserve"> </w:t>
      </w:r>
      <w:r>
        <w:rPr>
          <w:lang w:val="ru-RU"/>
        </w:rPr>
        <w:t>предусматривается</w:t>
      </w:r>
      <w:r>
        <w:rPr>
          <w:spacing w:val="-1"/>
          <w:lang w:val="ru-RU"/>
        </w:rPr>
        <w:t xml:space="preserve"> </w:t>
      </w:r>
      <w:r>
        <w:rPr>
          <w:lang w:val="ru-RU"/>
        </w:rPr>
        <w:t>обесфторивание,</w:t>
      </w:r>
      <w:r>
        <w:rPr>
          <w:spacing w:val="-1"/>
          <w:lang w:val="ru-RU"/>
        </w:rPr>
        <w:t xml:space="preserve"> </w:t>
      </w:r>
      <w:r>
        <w:rPr>
          <w:lang w:val="ru-RU"/>
        </w:rPr>
        <w:t>с</w:t>
      </w:r>
      <w:r>
        <w:rPr>
          <w:spacing w:val="-2"/>
          <w:lang w:val="ru-RU"/>
        </w:rPr>
        <w:t xml:space="preserve"> </w:t>
      </w:r>
      <w:r>
        <w:rPr>
          <w:lang w:val="ru-RU"/>
        </w:rPr>
        <w:t>доведением</w:t>
      </w:r>
      <w:r>
        <w:rPr>
          <w:spacing w:val="-2"/>
          <w:lang w:val="ru-RU"/>
        </w:rPr>
        <w:t xml:space="preserve"> </w:t>
      </w:r>
      <w:r>
        <w:rPr>
          <w:lang w:val="ru-RU"/>
        </w:rPr>
        <w:t>содержания</w:t>
      </w:r>
      <w:r>
        <w:rPr>
          <w:spacing w:val="-1"/>
          <w:lang w:val="ru-RU"/>
        </w:rPr>
        <w:t xml:space="preserve"> </w:t>
      </w:r>
      <w:r>
        <w:rPr>
          <w:lang w:val="ru-RU"/>
        </w:rPr>
        <w:t>фтора</w:t>
      </w:r>
      <w:r>
        <w:rPr>
          <w:spacing w:val="-1"/>
          <w:lang w:val="ru-RU"/>
        </w:rPr>
        <w:t xml:space="preserve"> </w:t>
      </w:r>
      <w:r>
        <w:rPr>
          <w:lang w:val="ru-RU"/>
        </w:rPr>
        <w:t>до</w:t>
      </w:r>
      <w:r>
        <w:rPr>
          <w:spacing w:val="-1"/>
          <w:lang w:val="ru-RU"/>
        </w:rPr>
        <w:t xml:space="preserve"> </w:t>
      </w:r>
      <w:r>
        <w:rPr>
          <w:lang w:val="ru-RU"/>
        </w:rPr>
        <w:t>0,8-1,5</w:t>
      </w:r>
      <w:r>
        <w:rPr>
          <w:spacing w:val="-1"/>
          <w:lang w:val="ru-RU"/>
        </w:rPr>
        <w:t xml:space="preserve"> </w:t>
      </w:r>
      <w:r>
        <w:rPr>
          <w:lang w:val="ru-RU"/>
        </w:rPr>
        <w:t>мг/л.</w:t>
      </w:r>
    </w:p>
    <w:p>
      <w:pPr>
        <w:pStyle w:val="Style29"/>
        <w:ind w:right="351" w:firstLine="567"/>
        <w:jc w:val="both"/>
        <w:rPr/>
      </w:pPr>
      <w:r>
        <w:rPr>
          <w:lang w:val="ru-RU"/>
        </w:rPr>
        <w:t>Водоносные горизонты юрских и меловых отложений исследованы недостаточно. По</w:t>
      </w:r>
      <w:r>
        <w:rPr>
          <w:spacing w:val="1"/>
          <w:lang w:val="ru-RU"/>
        </w:rPr>
        <w:t xml:space="preserve"> </w:t>
      </w:r>
      <w:r>
        <w:rPr>
          <w:lang w:val="ru-RU"/>
        </w:rPr>
        <w:t>имеющимся данным все они маломощные и малодебитны. Качество вод удовлетворительно,</w:t>
      </w:r>
      <w:r>
        <w:rPr>
          <w:spacing w:val="1"/>
          <w:lang w:val="ru-RU"/>
        </w:rPr>
        <w:t xml:space="preserve"> </w:t>
      </w:r>
      <w:r>
        <w:rPr>
          <w:lang w:val="ru-RU"/>
        </w:rPr>
        <w:t>однако,</w:t>
      </w:r>
      <w:r>
        <w:rPr>
          <w:spacing w:val="-1"/>
          <w:lang w:val="ru-RU"/>
        </w:rPr>
        <w:t xml:space="preserve"> </w:t>
      </w:r>
      <w:r>
        <w:rPr>
          <w:lang w:val="ru-RU"/>
        </w:rPr>
        <w:t>практического значения</w:t>
      </w:r>
      <w:r>
        <w:rPr>
          <w:spacing w:val="-1"/>
          <w:lang w:val="ru-RU"/>
        </w:rPr>
        <w:t xml:space="preserve"> </w:t>
      </w:r>
      <w:r>
        <w:rPr>
          <w:lang w:val="ru-RU"/>
        </w:rPr>
        <w:t>для</w:t>
      </w:r>
      <w:r>
        <w:rPr>
          <w:spacing w:val="-2"/>
          <w:lang w:val="ru-RU"/>
        </w:rPr>
        <w:t xml:space="preserve"> </w:t>
      </w:r>
      <w:r>
        <w:rPr>
          <w:lang w:val="ru-RU"/>
        </w:rPr>
        <w:t>целей</w:t>
      </w:r>
      <w:r>
        <w:rPr>
          <w:spacing w:val="-1"/>
          <w:lang w:val="ru-RU"/>
        </w:rPr>
        <w:t xml:space="preserve"> </w:t>
      </w:r>
      <w:r>
        <w:rPr>
          <w:lang w:val="ru-RU"/>
        </w:rPr>
        <w:t>водоснабжения не</w:t>
      </w:r>
      <w:r>
        <w:rPr>
          <w:spacing w:val="-1"/>
          <w:lang w:val="ru-RU"/>
        </w:rPr>
        <w:t xml:space="preserve"> </w:t>
      </w:r>
      <w:r>
        <w:rPr>
          <w:lang w:val="ru-RU"/>
        </w:rPr>
        <w:t>имеют.</w:t>
      </w:r>
    </w:p>
    <w:p>
      <w:pPr>
        <w:pStyle w:val="Style29"/>
        <w:ind w:right="348" w:firstLine="567"/>
        <w:jc w:val="both"/>
        <w:rPr/>
      </w:pPr>
      <w:r>
        <w:rPr>
          <w:lang w:val="ru-RU"/>
        </w:rPr>
        <w:t>Воды</w:t>
      </w:r>
      <w:r>
        <w:rPr>
          <w:spacing w:val="1"/>
          <w:lang w:val="ru-RU"/>
        </w:rPr>
        <w:t xml:space="preserve"> </w:t>
      </w:r>
      <w:r>
        <w:rPr>
          <w:lang w:val="ru-RU"/>
        </w:rPr>
        <w:t>четвертичных</w:t>
      </w:r>
      <w:r>
        <w:rPr>
          <w:spacing w:val="1"/>
          <w:lang w:val="ru-RU"/>
        </w:rPr>
        <w:t xml:space="preserve"> </w:t>
      </w:r>
      <w:r>
        <w:rPr>
          <w:lang w:val="ru-RU"/>
        </w:rPr>
        <w:t>образований</w:t>
      </w:r>
      <w:r>
        <w:rPr>
          <w:spacing w:val="1"/>
          <w:lang w:val="ru-RU"/>
        </w:rPr>
        <w:t xml:space="preserve"> </w:t>
      </w:r>
      <w:r>
        <w:rPr>
          <w:lang w:val="ru-RU"/>
        </w:rPr>
        <w:t>наблюдаются</w:t>
      </w:r>
      <w:r>
        <w:rPr>
          <w:spacing w:val="1"/>
          <w:lang w:val="ru-RU"/>
        </w:rPr>
        <w:t xml:space="preserve"> </w:t>
      </w:r>
      <w:r>
        <w:rPr>
          <w:lang w:val="ru-RU"/>
        </w:rPr>
        <w:t>во</w:t>
      </w:r>
      <w:r>
        <w:rPr>
          <w:spacing w:val="1"/>
          <w:lang w:val="ru-RU"/>
        </w:rPr>
        <w:t xml:space="preserve"> </w:t>
      </w:r>
      <w:r>
        <w:rPr>
          <w:lang w:val="ru-RU"/>
        </w:rPr>
        <w:t>флювиогляциальных</w:t>
      </w:r>
      <w:r>
        <w:rPr>
          <w:spacing w:val="61"/>
          <w:lang w:val="ru-RU"/>
        </w:rPr>
        <w:t xml:space="preserve"> </w:t>
      </w:r>
      <w:r>
        <w:rPr>
          <w:lang w:val="ru-RU"/>
        </w:rPr>
        <w:t>и</w:t>
      </w:r>
      <w:r>
        <w:rPr>
          <w:spacing w:val="1"/>
          <w:lang w:val="ru-RU"/>
        </w:rPr>
        <w:t xml:space="preserve"> </w:t>
      </w:r>
      <w:r>
        <w:rPr>
          <w:lang w:val="ru-RU"/>
        </w:rPr>
        <w:t>аллювиальных</w:t>
      </w:r>
      <w:r>
        <w:rPr>
          <w:spacing w:val="1"/>
          <w:lang w:val="ru-RU"/>
        </w:rPr>
        <w:t xml:space="preserve"> </w:t>
      </w:r>
      <w:r>
        <w:rPr>
          <w:lang w:val="ru-RU"/>
        </w:rPr>
        <w:t>отложениях.</w:t>
      </w:r>
    </w:p>
    <w:p>
      <w:pPr>
        <w:pStyle w:val="Style29"/>
        <w:ind w:right="352" w:firstLine="567"/>
        <w:jc w:val="both"/>
        <w:rPr/>
      </w:pPr>
      <w:r>
        <w:rPr>
          <w:lang w:val="ru-RU"/>
        </w:rPr>
        <w:t>Воды</w:t>
      </w:r>
      <w:r>
        <w:rPr>
          <w:spacing w:val="1"/>
          <w:lang w:val="ru-RU"/>
        </w:rPr>
        <w:t xml:space="preserve"> </w:t>
      </w:r>
      <w:r>
        <w:rPr>
          <w:lang w:val="ru-RU"/>
        </w:rPr>
        <w:t>флювиогляциальных</w:t>
      </w:r>
      <w:r>
        <w:rPr>
          <w:spacing w:val="1"/>
          <w:lang w:val="ru-RU"/>
        </w:rPr>
        <w:t xml:space="preserve"> </w:t>
      </w:r>
      <w:r>
        <w:rPr>
          <w:lang w:val="ru-RU"/>
        </w:rPr>
        <w:t>образований</w:t>
      </w:r>
      <w:r>
        <w:rPr>
          <w:spacing w:val="1"/>
          <w:lang w:val="ru-RU"/>
        </w:rPr>
        <w:t xml:space="preserve"> </w:t>
      </w:r>
      <w:r>
        <w:rPr>
          <w:lang w:val="ru-RU"/>
        </w:rPr>
        <w:t>имеют</w:t>
      </w:r>
      <w:r>
        <w:rPr>
          <w:spacing w:val="1"/>
          <w:lang w:val="ru-RU"/>
        </w:rPr>
        <w:t xml:space="preserve"> </w:t>
      </w:r>
      <w:r>
        <w:rPr>
          <w:lang w:val="ru-RU"/>
        </w:rPr>
        <w:t>ограниченное</w:t>
      </w:r>
      <w:r>
        <w:rPr>
          <w:spacing w:val="1"/>
          <w:lang w:val="ru-RU"/>
        </w:rPr>
        <w:t xml:space="preserve"> </w:t>
      </w:r>
      <w:r>
        <w:rPr>
          <w:lang w:val="ru-RU"/>
        </w:rPr>
        <w:t>распространение</w:t>
      </w:r>
      <w:r>
        <w:rPr>
          <w:spacing w:val="1"/>
          <w:lang w:val="ru-RU"/>
        </w:rPr>
        <w:t xml:space="preserve"> </w:t>
      </w:r>
      <w:r>
        <w:rPr>
          <w:lang w:val="ru-RU"/>
        </w:rPr>
        <w:t>и</w:t>
      </w:r>
      <w:r>
        <w:rPr>
          <w:spacing w:val="-57"/>
          <w:lang w:val="ru-RU"/>
        </w:rPr>
        <w:t xml:space="preserve"> </w:t>
      </w:r>
      <w:r>
        <w:rPr>
          <w:lang w:val="ru-RU"/>
        </w:rPr>
        <w:t>приурочены к песчаным толщам и отличаются хорошим качеством. Водоупором являются</w:t>
      </w:r>
      <w:r>
        <w:rPr>
          <w:spacing w:val="1"/>
          <w:lang w:val="ru-RU"/>
        </w:rPr>
        <w:t xml:space="preserve"> </w:t>
      </w:r>
      <w:r>
        <w:rPr>
          <w:lang w:val="ru-RU"/>
        </w:rPr>
        <w:t>нижнемеловые</w:t>
      </w:r>
      <w:r>
        <w:rPr>
          <w:spacing w:val="-3"/>
          <w:lang w:val="ru-RU"/>
        </w:rPr>
        <w:t xml:space="preserve"> </w:t>
      </w:r>
      <w:r>
        <w:rPr>
          <w:lang w:val="ru-RU"/>
        </w:rPr>
        <w:t>и верхнеюрские</w:t>
      </w:r>
      <w:r>
        <w:rPr>
          <w:spacing w:val="-2"/>
          <w:lang w:val="ru-RU"/>
        </w:rPr>
        <w:t xml:space="preserve"> </w:t>
      </w:r>
      <w:r>
        <w:rPr>
          <w:lang w:val="ru-RU"/>
        </w:rPr>
        <w:t>глины. Дебиты</w:t>
      </w:r>
      <w:r>
        <w:rPr>
          <w:spacing w:val="-1"/>
          <w:lang w:val="ru-RU"/>
        </w:rPr>
        <w:t xml:space="preserve"> </w:t>
      </w:r>
      <w:r>
        <w:rPr>
          <w:lang w:val="ru-RU"/>
        </w:rPr>
        <w:t>родников</w:t>
      </w:r>
      <w:r>
        <w:rPr>
          <w:spacing w:val="-3"/>
          <w:lang w:val="ru-RU"/>
        </w:rPr>
        <w:t xml:space="preserve"> </w:t>
      </w:r>
      <w:r>
        <w:rPr>
          <w:lang w:val="ru-RU"/>
        </w:rPr>
        <w:t>незначительные.</w:t>
      </w:r>
    </w:p>
    <w:p>
      <w:pPr>
        <w:pStyle w:val="Style29"/>
        <w:tabs>
          <w:tab w:val="clear" w:pos="708"/>
          <w:tab w:val="left" w:pos="7562" w:leader="none"/>
        </w:tabs>
        <w:ind w:right="334" w:firstLine="567"/>
        <w:jc w:val="both"/>
        <w:rPr/>
      </w:pPr>
      <w:r>
        <w:rPr>
          <w:lang w:val="ru-RU"/>
        </w:rPr>
        <w:t>К древнеаллювиальным отложениям, слагающие надпойменные террасы рек,</w:t>
      </w:r>
      <w:r>
        <w:rPr>
          <w:spacing w:val="-4"/>
          <w:lang w:val="ru-RU"/>
        </w:rPr>
        <w:t xml:space="preserve"> </w:t>
      </w:r>
      <w:r>
        <w:rPr>
          <w:lang w:val="ru-RU"/>
        </w:rPr>
        <w:t>приурочен</w:t>
      </w:r>
      <w:r>
        <w:rPr>
          <w:spacing w:val="-4"/>
          <w:lang w:val="ru-RU"/>
        </w:rPr>
        <w:t xml:space="preserve"> </w:t>
      </w:r>
      <w:r>
        <w:rPr>
          <w:lang w:val="ru-RU"/>
        </w:rPr>
        <w:t>водоносный</w:t>
      </w:r>
      <w:r>
        <w:rPr>
          <w:spacing w:val="-4"/>
          <w:lang w:val="ru-RU"/>
        </w:rPr>
        <w:t xml:space="preserve"> </w:t>
      </w:r>
      <w:r>
        <w:rPr>
          <w:lang w:val="ru-RU"/>
        </w:rPr>
        <w:t>горизонт</w:t>
      </w:r>
      <w:r>
        <w:rPr>
          <w:spacing w:val="-6"/>
          <w:lang w:val="ru-RU"/>
        </w:rPr>
        <w:t xml:space="preserve"> </w:t>
      </w:r>
      <w:r>
        <w:rPr>
          <w:lang w:val="ru-RU"/>
        </w:rPr>
        <w:t>незначительной</w:t>
      </w:r>
      <w:r>
        <w:rPr>
          <w:spacing w:val="-4"/>
          <w:lang w:val="ru-RU"/>
        </w:rPr>
        <w:t xml:space="preserve"> </w:t>
      </w:r>
      <w:r>
        <w:rPr>
          <w:lang w:val="ru-RU"/>
        </w:rPr>
        <w:t>мощности. Водовмещающими</w:t>
      </w:r>
      <w:r>
        <w:rPr>
          <w:spacing w:val="1"/>
          <w:lang w:val="ru-RU"/>
        </w:rPr>
        <w:t xml:space="preserve"> </w:t>
      </w:r>
      <w:r>
        <w:rPr>
          <w:lang w:val="ru-RU"/>
        </w:rPr>
        <w:t>грунтами</w:t>
      </w:r>
      <w:r>
        <w:rPr>
          <w:spacing w:val="2"/>
          <w:lang w:val="ru-RU"/>
        </w:rPr>
        <w:t xml:space="preserve"> </w:t>
      </w:r>
      <w:r>
        <w:rPr>
          <w:lang w:val="ru-RU"/>
        </w:rPr>
        <w:t>служат</w:t>
      </w:r>
      <w:r>
        <w:rPr>
          <w:spacing w:val="2"/>
          <w:lang w:val="ru-RU"/>
        </w:rPr>
        <w:t xml:space="preserve"> </w:t>
      </w:r>
      <w:r>
        <w:rPr>
          <w:lang w:val="ru-RU"/>
        </w:rPr>
        <w:t>пески</w:t>
      </w:r>
      <w:r>
        <w:rPr>
          <w:spacing w:val="3"/>
          <w:lang w:val="ru-RU"/>
        </w:rPr>
        <w:t xml:space="preserve"> </w:t>
      </w:r>
      <w:r>
        <w:rPr>
          <w:lang w:val="ru-RU"/>
        </w:rPr>
        <w:t>различной</w:t>
      </w:r>
      <w:r>
        <w:rPr>
          <w:spacing w:val="2"/>
          <w:lang w:val="ru-RU"/>
        </w:rPr>
        <w:t xml:space="preserve"> </w:t>
      </w:r>
      <w:r>
        <w:rPr>
          <w:lang w:val="ru-RU"/>
        </w:rPr>
        <w:t>крупности.</w:t>
      </w:r>
      <w:r>
        <w:rPr>
          <w:spacing w:val="-1"/>
          <w:lang w:val="ru-RU"/>
        </w:rPr>
        <w:t xml:space="preserve"> </w:t>
      </w:r>
      <w:r>
        <w:rPr>
          <w:lang w:val="ru-RU"/>
        </w:rPr>
        <w:t>Уровень</w:t>
      </w:r>
      <w:r>
        <w:rPr>
          <w:spacing w:val="3"/>
          <w:lang w:val="ru-RU"/>
        </w:rPr>
        <w:t xml:space="preserve"> </w:t>
      </w:r>
      <w:r>
        <w:rPr>
          <w:lang w:val="ru-RU"/>
        </w:rPr>
        <w:t>грунтовых</w:t>
      </w:r>
      <w:r>
        <w:rPr>
          <w:spacing w:val="3"/>
          <w:lang w:val="ru-RU"/>
        </w:rPr>
        <w:t xml:space="preserve"> </w:t>
      </w:r>
      <w:r>
        <w:rPr>
          <w:lang w:val="ru-RU"/>
        </w:rPr>
        <w:t>вод</w:t>
      </w:r>
      <w:r>
        <w:rPr>
          <w:spacing w:val="1"/>
          <w:lang w:val="ru-RU"/>
        </w:rPr>
        <w:t xml:space="preserve"> </w:t>
      </w:r>
      <w:r>
        <w:rPr>
          <w:lang w:val="ru-RU"/>
        </w:rPr>
        <w:t>залегает</w:t>
      </w:r>
      <w:r>
        <w:rPr>
          <w:spacing w:val="3"/>
          <w:lang w:val="ru-RU"/>
        </w:rPr>
        <w:t xml:space="preserve"> </w:t>
      </w:r>
      <w:r>
        <w:rPr>
          <w:lang w:val="ru-RU"/>
        </w:rPr>
        <w:t>на глубине</w:t>
      </w:r>
      <w:r>
        <w:rPr>
          <w:spacing w:val="1"/>
          <w:lang w:val="ru-RU"/>
        </w:rPr>
        <w:t xml:space="preserve"> </w:t>
      </w:r>
      <w:r>
        <w:rPr>
          <w:lang w:val="ru-RU"/>
        </w:rPr>
        <w:t>1,5-</w:t>
      </w:r>
      <w:r>
        <w:rPr>
          <w:spacing w:val="-57"/>
          <w:lang w:val="ru-RU"/>
        </w:rPr>
        <w:t xml:space="preserve"> </w:t>
      </w:r>
      <w:r>
        <w:rPr>
          <w:lang w:val="ru-RU"/>
        </w:rPr>
        <w:t>3,0</w:t>
      </w:r>
      <w:r>
        <w:rPr>
          <w:spacing w:val="8"/>
          <w:lang w:val="ru-RU"/>
        </w:rPr>
        <w:t xml:space="preserve"> </w:t>
      </w:r>
      <w:r>
        <w:rPr>
          <w:lang w:val="ru-RU"/>
        </w:rPr>
        <w:t>м.</w:t>
      </w:r>
      <w:r>
        <w:rPr>
          <w:spacing w:val="9"/>
          <w:lang w:val="ru-RU"/>
        </w:rPr>
        <w:t xml:space="preserve"> </w:t>
      </w:r>
      <w:r>
        <w:rPr>
          <w:lang w:val="ru-RU"/>
        </w:rPr>
        <w:t>Водообильность</w:t>
      </w:r>
      <w:r>
        <w:rPr>
          <w:spacing w:val="4"/>
          <w:lang w:val="ru-RU"/>
        </w:rPr>
        <w:t xml:space="preserve"> </w:t>
      </w:r>
      <w:r>
        <w:rPr>
          <w:lang w:val="ru-RU"/>
        </w:rPr>
        <w:t>горизонта</w:t>
      </w:r>
      <w:r>
        <w:rPr>
          <w:spacing w:val="8"/>
          <w:lang w:val="ru-RU"/>
        </w:rPr>
        <w:t xml:space="preserve"> </w:t>
      </w:r>
      <w:r>
        <w:rPr>
          <w:lang w:val="ru-RU"/>
        </w:rPr>
        <w:t>незначительная,</w:t>
      </w:r>
      <w:r>
        <w:rPr>
          <w:spacing w:val="8"/>
          <w:lang w:val="ru-RU"/>
        </w:rPr>
        <w:t xml:space="preserve"> </w:t>
      </w:r>
      <w:r>
        <w:rPr>
          <w:lang w:val="ru-RU"/>
        </w:rPr>
        <w:t>с</w:t>
      </w:r>
      <w:r>
        <w:rPr>
          <w:spacing w:val="8"/>
          <w:lang w:val="ru-RU"/>
        </w:rPr>
        <w:t xml:space="preserve"> </w:t>
      </w:r>
      <w:r>
        <w:rPr>
          <w:lang w:val="ru-RU"/>
        </w:rPr>
        <w:t>производительностью</w:t>
      </w:r>
      <w:r>
        <w:rPr>
          <w:spacing w:val="9"/>
          <w:lang w:val="ru-RU"/>
        </w:rPr>
        <w:t xml:space="preserve"> </w:t>
      </w:r>
      <w:r>
        <w:rPr>
          <w:lang w:val="ru-RU"/>
        </w:rPr>
        <w:t>колодцев</w:t>
      </w:r>
      <w:r>
        <w:rPr>
          <w:spacing w:val="9"/>
          <w:lang w:val="ru-RU"/>
        </w:rPr>
        <w:t xml:space="preserve"> </w:t>
      </w:r>
      <w:r>
        <w:rPr>
          <w:lang w:val="ru-RU"/>
        </w:rPr>
        <w:t>до</w:t>
      </w:r>
      <w:r>
        <w:rPr>
          <w:spacing w:val="9"/>
          <w:lang w:val="ru-RU"/>
        </w:rPr>
        <w:t xml:space="preserve"> </w:t>
      </w:r>
      <w:r>
        <w:rPr>
          <w:lang w:val="ru-RU"/>
        </w:rPr>
        <w:t>0,1-0,3</w:t>
      </w:r>
      <w:r>
        <w:rPr>
          <w:spacing w:val="-57"/>
          <w:lang w:val="ru-RU"/>
        </w:rPr>
        <w:t xml:space="preserve"> </w:t>
      </w:r>
      <w:r>
        <w:rPr>
          <w:lang w:val="ru-RU"/>
        </w:rPr>
        <w:t>л/сек.</w:t>
      </w:r>
      <w:r>
        <w:rPr>
          <w:spacing w:val="46"/>
          <w:lang w:val="ru-RU"/>
        </w:rPr>
        <w:t xml:space="preserve"> </w:t>
      </w:r>
      <w:r>
        <w:rPr>
          <w:lang w:val="ru-RU"/>
        </w:rPr>
        <w:t>Питание</w:t>
      </w:r>
      <w:r>
        <w:rPr>
          <w:spacing w:val="45"/>
          <w:lang w:val="ru-RU"/>
        </w:rPr>
        <w:t xml:space="preserve"> </w:t>
      </w:r>
      <w:r>
        <w:rPr>
          <w:lang w:val="ru-RU"/>
        </w:rPr>
        <w:t>происходит</w:t>
      </w:r>
      <w:r>
        <w:rPr>
          <w:spacing w:val="46"/>
          <w:lang w:val="ru-RU"/>
        </w:rPr>
        <w:t xml:space="preserve"> </w:t>
      </w:r>
      <w:r>
        <w:rPr>
          <w:lang w:val="ru-RU"/>
        </w:rPr>
        <w:t>за</w:t>
      </w:r>
      <w:r>
        <w:rPr>
          <w:spacing w:val="45"/>
          <w:lang w:val="ru-RU"/>
        </w:rPr>
        <w:t xml:space="preserve"> </w:t>
      </w:r>
      <w:r>
        <w:rPr>
          <w:lang w:val="ru-RU"/>
        </w:rPr>
        <w:t>счет</w:t>
      </w:r>
      <w:r>
        <w:rPr>
          <w:spacing w:val="46"/>
          <w:lang w:val="ru-RU"/>
        </w:rPr>
        <w:t xml:space="preserve"> </w:t>
      </w:r>
      <w:r>
        <w:rPr>
          <w:lang w:val="ru-RU"/>
        </w:rPr>
        <w:t>инфильтрации</w:t>
      </w:r>
      <w:r>
        <w:rPr>
          <w:spacing w:val="47"/>
          <w:lang w:val="ru-RU"/>
        </w:rPr>
        <w:t xml:space="preserve"> </w:t>
      </w:r>
      <w:r>
        <w:rPr>
          <w:lang w:val="ru-RU"/>
        </w:rPr>
        <w:t>атмосферных</w:t>
      </w:r>
      <w:r>
        <w:rPr>
          <w:spacing w:val="45"/>
          <w:lang w:val="ru-RU"/>
        </w:rPr>
        <w:t xml:space="preserve"> </w:t>
      </w:r>
      <w:r>
        <w:rPr>
          <w:lang w:val="ru-RU"/>
        </w:rPr>
        <w:t>осадков.</w:t>
      </w:r>
      <w:r>
        <w:rPr>
          <w:spacing w:val="54"/>
          <w:lang w:val="ru-RU"/>
        </w:rPr>
        <w:t xml:space="preserve"> </w:t>
      </w:r>
      <w:r>
        <w:rPr>
          <w:lang w:val="ru-RU"/>
        </w:rPr>
        <w:t>Используется</w:t>
      </w:r>
      <w:r>
        <w:rPr>
          <w:spacing w:val="-57"/>
          <w:lang w:val="ru-RU"/>
        </w:rPr>
        <w:t xml:space="preserve"> </w:t>
      </w:r>
      <w:r>
        <w:rPr>
          <w:spacing w:val="-10"/>
          <w:lang w:val="ru-RU"/>
        </w:rPr>
        <w:t>населением</w:t>
      </w:r>
      <w:r>
        <w:rPr>
          <w:spacing w:val="-20"/>
          <w:lang w:val="ru-RU"/>
        </w:rPr>
        <w:t xml:space="preserve"> </w:t>
      </w:r>
      <w:r>
        <w:rPr>
          <w:spacing w:val="-9"/>
          <w:lang w:val="ru-RU"/>
        </w:rPr>
        <w:t>для</w:t>
      </w:r>
      <w:r>
        <w:rPr>
          <w:spacing w:val="-22"/>
          <w:lang w:val="ru-RU"/>
        </w:rPr>
        <w:t xml:space="preserve"> </w:t>
      </w:r>
      <w:r>
        <w:rPr>
          <w:spacing w:val="-9"/>
          <w:lang w:val="ru-RU"/>
        </w:rPr>
        <w:t>хозяйственно-питьевых</w:t>
      </w:r>
      <w:r>
        <w:rPr>
          <w:spacing w:val="-20"/>
          <w:lang w:val="ru-RU"/>
        </w:rPr>
        <w:t xml:space="preserve"> </w:t>
      </w:r>
      <w:r>
        <w:rPr>
          <w:spacing w:val="-9"/>
          <w:lang w:val="ru-RU"/>
        </w:rPr>
        <w:t>целей</w:t>
      </w:r>
      <w:r>
        <w:rPr>
          <w:spacing w:val="-21"/>
          <w:lang w:val="ru-RU"/>
        </w:rPr>
        <w:t xml:space="preserve"> </w:t>
      </w:r>
      <w:r>
        <w:rPr>
          <w:spacing w:val="-9"/>
          <w:lang w:val="ru-RU"/>
        </w:rPr>
        <w:t>при</w:t>
      </w:r>
      <w:r>
        <w:rPr>
          <w:spacing w:val="-23"/>
          <w:lang w:val="ru-RU"/>
        </w:rPr>
        <w:t xml:space="preserve"> </w:t>
      </w:r>
      <w:r>
        <w:rPr>
          <w:spacing w:val="-9"/>
          <w:lang w:val="ru-RU"/>
        </w:rPr>
        <w:t>помощи</w:t>
      </w:r>
      <w:r>
        <w:rPr>
          <w:spacing w:val="-19"/>
          <w:lang w:val="ru-RU"/>
        </w:rPr>
        <w:t xml:space="preserve"> </w:t>
      </w:r>
      <w:r>
        <w:rPr>
          <w:spacing w:val="-9"/>
          <w:lang w:val="ru-RU"/>
        </w:rPr>
        <w:t>колодцев.</w:t>
      </w:r>
    </w:p>
    <w:p>
      <w:pPr>
        <w:pStyle w:val="Style29"/>
        <w:ind w:right="347" w:firstLine="567"/>
        <w:jc w:val="both"/>
        <w:rPr/>
      </w:pPr>
      <w:r>
        <w:rPr>
          <w:lang w:val="ru-RU"/>
        </w:rPr>
        <w:t>К</w:t>
      </w:r>
      <w:r>
        <w:rPr>
          <w:spacing w:val="1"/>
          <w:lang w:val="ru-RU"/>
        </w:rPr>
        <w:t xml:space="preserve"> </w:t>
      </w:r>
      <w:r>
        <w:rPr>
          <w:lang w:val="ru-RU"/>
        </w:rPr>
        <w:t>современным</w:t>
      </w:r>
      <w:r>
        <w:rPr>
          <w:spacing w:val="1"/>
          <w:lang w:val="ru-RU"/>
        </w:rPr>
        <w:t xml:space="preserve"> </w:t>
      </w:r>
      <w:r>
        <w:rPr>
          <w:lang w:val="ru-RU"/>
        </w:rPr>
        <w:t>аллювиальным</w:t>
      </w:r>
      <w:r>
        <w:rPr>
          <w:spacing w:val="1"/>
          <w:lang w:val="ru-RU"/>
        </w:rPr>
        <w:t xml:space="preserve"> </w:t>
      </w:r>
      <w:r>
        <w:rPr>
          <w:lang w:val="ru-RU"/>
        </w:rPr>
        <w:t>отложениям,</w:t>
      </w:r>
      <w:r>
        <w:rPr>
          <w:spacing w:val="1"/>
          <w:lang w:val="ru-RU"/>
        </w:rPr>
        <w:t xml:space="preserve"> </w:t>
      </w:r>
      <w:r>
        <w:rPr>
          <w:lang w:val="ru-RU"/>
        </w:rPr>
        <w:t>слагающим</w:t>
      </w:r>
      <w:r>
        <w:rPr>
          <w:spacing w:val="1"/>
          <w:lang w:val="ru-RU"/>
        </w:rPr>
        <w:t xml:space="preserve"> </w:t>
      </w:r>
      <w:r>
        <w:rPr>
          <w:lang w:val="ru-RU"/>
        </w:rPr>
        <w:t>пойменные</w:t>
      </w:r>
      <w:r>
        <w:rPr>
          <w:spacing w:val="1"/>
          <w:lang w:val="ru-RU"/>
        </w:rPr>
        <w:t xml:space="preserve"> </w:t>
      </w:r>
      <w:r>
        <w:rPr>
          <w:lang w:val="ru-RU"/>
        </w:rPr>
        <w:t>террасы</w:t>
      </w:r>
      <w:r>
        <w:rPr>
          <w:spacing w:val="1"/>
          <w:lang w:val="ru-RU"/>
        </w:rPr>
        <w:t xml:space="preserve"> </w:t>
      </w:r>
      <w:r>
        <w:rPr>
          <w:lang w:val="ru-RU"/>
        </w:rPr>
        <w:t>рек</w:t>
      </w:r>
      <w:r>
        <w:rPr>
          <w:spacing w:val="1"/>
          <w:lang w:val="ru-RU"/>
        </w:rPr>
        <w:t xml:space="preserve"> </w:t>
      </w:r>
      <w:r>
        <w:rPr>
          <w:lang w:val="ru-RU"/>
        </w:rPr>
        <w:t>и</w:t>
      </w:r>
      <w:r>
        <w:rPr>
          <w:spacing w:val="-57"/>
          <w:lang w:val="ru-RU"/>
        </w:rPr>
        <w:t xml:space="preserve"> </w:t>
      </w:r>
      <w:r>
        <w:rPr>
          <w:lang w:val="ru-RU"/>
        </w:rPr>
        <w:t>малых речек, приурочен водоносный горизонт незначительной мощности. Водовмещающими</w:t>
      </w:r>
      <w:r>
        <w:rPr>
          <w:spacing w:val="1"/>
          <w:lang w:val="ru-RU"/>
        </w:rPr>
        <w:t xml:space="preserve"> </w:t>
      </w:r>
      <w:r>
        <w:rPr>
          <w:lang w:val="ru-RU"/>
        </w:rPr>
        <w:t>грунтами служат прослои и линзы песков, залегающих среди суглинков. Грунтовые воды</w:t>
      </w:r>
      <w:r>
        <w:rPr>
          <w:spacing w:val="1"/>
          <w:lang w:val="ru-RU"/>
        </w:rPr>
        <w:t xml:space="preserve"> </w:t>
      </w:r>
      <w:r>
        <w:rPr>
          <w:lang w:val="ru-RU"/>
        </w:rPr>
        <w:t>встречены</w:t>
      </w:r>
      <w:r>
        <w:rPr>
          <w:spacing w:val="1"/>
          <w:lang w:val="ru-RU"/>
        </w:rPr>
        <w:t xml:space="preserve"> </w:t>
      </w:r>
      <w:r>
        <w:rPr>
          <w:lang w:val="ru-RU"/>
        </w:rPr>
        <w:t>на</w:t>
      </w:r>
      <w:r>
        <w:rPr>
          <w:spacing w:val="1"/>
          <w:lang w:val="ru-RU"/>
        </w:rPr>
        <w:t xml:space="preserve"> </w:t>
      </w:r>
      <w:r>
        <w:rPr>
          <w:lang w:val="ru-RU"/>
        </w:rPr>
        <w:t>глубинах</w:t>
      </w:r>
      <w:r>
        <w:rPr>
          <w:spacing w:val="1"/>
          <w:lang w:val="ru-RU"/>
        </w:rPr>
        <w:t xml:space="preserve"> </w:t>
      </w:r>
      <w:r>
        <w:rPr>
          <w:lang w:val="ru-RU"/>
        </w:rPr>
        <w:t>1,0-2,5</w:t>
      </w:r>
      <w:r>
        <w:rPr>
          <w:spacing w:val="1"/>
          <w:lang w:val="ru-RU"/>
        </w:rPr>
        <w:t xml:space="preserve"> </w:t>
      </w:r>
      <w:r>
        <w:rPr>
          <w:lang w:val="ru-RU"/>
        </w:rPr>
        <w:t>м.</w:t>
      </w:r>
      <w:r>
        <w:rPr>
          <w:spacing w:val="1"/>
          <w:lang w:val="ru-RU"/>
        </w:rPr>
        <w:t xml:space="preserve"> </w:t>
      </w:r>
      <w:r>
        <w:rPr>
          <w:lang w:val="ru-RU"/>
        </w:rPr>
        <w:t>Водообильность</w:t>
      </w:r>
      <w:r>
        <w:rPr>
          <w:spacing w:val="1"/>
          <w:lang w:val="ru-RU"/>
        </w:rPr>
        <w:t xml:space="preserve"> </w:t>
      </w:r>
      <w:r>
        <w:rPr>
          <w:lang w:val="ru-RU"/>
        </w:rPr>
        <w:t>горизонта</w:t>
      </w:r>
      <w:r>
        <w:rPr>
          <w:spacing w:val="1"/>
          <w:lang w:val="ru-RU"/>
        </w:rPr>
        <w:t xml:space="preserve"> </w:t>
      </w:r>
      <w:r>
        <w:rPr>
          <w:lang w:val="ru-RU"/>
        </w:rPr>
        <w:t>незначительная.</w:t>
      </w:r>
      <w:r>
        <w:rPr>
          <w:spacing w:val="1"/>
          <w:lang w:val="ru-RU"/>
        </w:rPr>
        <w:t xml:space="preserve"> </w:t>
      </w:r>
      <w:r>
        <w:rPr>
          <w:lang w:val="ru-RU"/>
        </w:rPr>
        <w:t>Питание</w:t>
      </w:r>
      <w:r>
        <w:rPr>
          <w:spacing w:val="1"/>
          <w:lang w:val="ru-RU"/>
        </w:rPr>
        <w:t xml:space="preserve"> </w:t>
      </w:r>
      <w:r>
        <w:rPr>
          <w:lang w:val="ru-RU"/>
        </w:rPr>
        <w:t>происходит за счет инфильтрации атмосферных осадков. Воды часто неудовлетворительного</w:t>
      </w:r>
      <w:r>
        <w:rPr>
          <w:spacing w:val="1"/>
          <w:lang w:val="ru-RU"/>
        </w:rPr>
        <w:t xml:space="preserve"> </w:t>
      </w:r>
      <w:r>
        <w:rPr>
          <w:lang w:val="ru-RU"/>
        </w:rPr>
        <w:t>качества.</w:t>
      </w:r>
      <w:r>
        <w:rPr>
          <w:spacing w:val="1"/>
          <w:lang w:val="ru-RU"/>
        </w:rPr>
        <w:t xml:space="preserve"> </w:t>
      </w:r>
      <w:r>
        <w:rPr>
          <w:lang w:val="ru-RU"/>
        </w:rPr>
        <w:t>Однако</w:t>
      </w:r>
      <w:r>
        <w:rPr>
          <w:spacing w:val="-1"/>
          <w:lang w:val="ru-RU"/>
        </w:rPr>
        <w:t xml:space="preserve"> </w:t>
      </w:r>
      <w:r>
        <w:rPr>
          <w:lang w:val="ru-RU"/>
        </w:rPr>
        <w:t>они</w:t>
      </w:r>
      <w:r>
        <w:rPr>
          <w:spacing w:val="-1"/>
          <w:lang w:val="ru-RU"/>
        </w:rPr>
        <w:t xml:space="preserve"> </w:t>
      </w:r>
      <w:r>
        <w:rPr>
          <w:lang w:val="ru-RU"/>
        </w:rPr>
        <w:t>используются</w:t>
      </w:r>
      <w:r>
        <w:rPr>
          <w:spacing w:val="-1"/>
          <w:lang w:val="ru-RU"/>
        </w:rPr>
        <w:t xml:space="preserve"> </w:t>
      </w:r>
      <w:r>
        <w:rPr>
          <w:lang w:val="ru-RU"/>
        </w:rPr>
        <w:t>населением</w:t>
      </w:r>
      <w:r>
        <w:rPr>
          <w:spacing w:val="-2"/>
          <w:lang w:val="ru-RU"/>
        </w:rPr>
        <w:t xml:space="preserve"> </w:t>
      </w:r>
      <w:r>
        <w:rPr>
          <w:lang w:val="ru-RU"/>
        </w:rPr>
        <w:t>для хозяйственных</w:t>
      </w:r>
      <w:r>
        <w:rPr>
          <w:spacing w:val="1"/>
          <w:lang w:val="ru-RU"/>
        </w:rPr>
        <w:t xml:space="preserve"> </w:t>
      </w:r>
      <w:r>
        <w:rPr>
          <w:lang w:val="ru-RU"/>
        </w:rPr>
        <w:t>нужд.</w:t>
      </w:r>
    </w:p>
    <w:p>
      <w:pPr>
        <w:pStyle w:val="1"/>
        <w:jc w:val="both"/>
        <w:rPr>
          <w:b w:val="false"/>
          <w:i/>
          <w:i/>
          <w:sz w:val="24"/>
          <w:szCs w:val="24"/>
        </w:rPr>
      </w:pPr>
      <w:r>
        <w:rPr>
          <w:b w:val="false"/>
          <w:i/>
          <w:sz w:val="24"/>
          <w:szCs w:val="24"/>
          <w:lang w:val="ru-RU"/>
        </w:rPr>
        <w:t>Подземные</w:t>
      </w:r>
      <w:r>
        <w:rPr>
          <w:b w:val="false"/>
          <w:i/>
          <w:spacing w:val="-3"/>
          <w:sz w:val="24"/>
          <w:szCs w:val="24"/>
          <w:lang w:val="ru-RU"/>
        </w:rPr>
        <w:t xml:space="preserve"> </w:t>
      </w:r>
      <w:r>
        <w:rPr>
          <w:b w:val="false"/>
          <w:i/>
          <w:sz w:val="24"/>
          <w:szCs w:val="24"/>
          <w:lang w:val="ru-RU"/>
        </w:rPr>
        <w:t>воды</w:t>
      </w:r>
    </w:p>
    <w:p>
      <w:pPr>
        <w:pStyle w:val="Style29"/>
        <w:ind w:right="341" w:firstLine="567"/>
        <w:jc w:val="both"/>
        <w:rPr/>
      </w:pPr>
      <w:r>
        <w:rPr>
          <w:lang w:val="ru-RU"/>
        </w:rPr>
        <w:t>Водоносный горизонт верхне-татарских отложений верхней перми, имеет повсеместное</w:t>
      </w:r>
      <w:r>
        <w:rPr>
          <w:spacing w:val="-57"/>
          <w:lang w:val="ru-RU"/>
        </w:rPr>
        <w:t xml:space="preserve"> </w:t>
      </w:r>
      <w:r>
        <w:rPr>
          <w:lang w:val="ru-RU"/>
        </w:rPr>
        <w:t>распространение. Водовмещающие породы – трещиноватые мергели, известняки и доломиты.</w:t>
      </w:r>
      <w:r>
        <w:rPr>
          <w:spacing w:val="1"/>
          <w:lang w:val="ru-RU"/>
        </w:rPr>
        <w:t xml:space="preserve"> </w:t>
      </w:r>
      <w:r>
        <w:rPr>
          <w:lang w:val="ru-RU"/>
        </w:rPr>
        <w:t>По</w:t>
      </w:r>
      <w:r>
        <w:rPr>
          <w:spacing w:val="1"/>
          <w:lang w:val="ru-RU"/>
        </w:rPr>
        <w:t xml:space="preserve"> </w:t>
      </w:r>
      <w:r>
        <w:rPr>
          <w:lang w:val="ru-RU"/>
        </w:rPr>
        <w:t>химическому</w:t>
      </w:r>
      <w:r>
        <w:rPr>
          <w:spacing w:val="1"/>
          <w:lang w:val="ru-RU"/>
        </w:rPr>
        <w:t xml:space="preserve"> </w:t>
      </w:r>
      <w:r>
        <w:rPr>
          <w:lang w:val="ru-RU"/>
        </w:rPr>
        <w:t>составу:</w:t>
      </w:r>
      <w:r>
        <w:rPr>
          <w:spacing w:val="1"/>
          <w:lang w:val="ru-RU"/>
        </w:rPr>
        <w:t xml:space="preserve"> </w:t>
      </w:r>
      <w:r>
        <w:rPr>
          <w:lang w:val="ru-RU"/>
        </w:rPr>
        <w:t>гидрокарбонатно-сульфатные-натриево-магниевые.</w:t>
      </w:r>
      <w:r>
        <w:rPr>
          <w:spacing w:val="1"/>
          <w:lang w:val="ru-RU"/>
        </w:rPr>
        <w:t xml:space="preserve"> </w:t>
      </w:r>
      <w:r>
        <w:rPr>
          <w:lang w:val="ru-RU"/>
        </w:rPr>
        <w:t>Содержание</w:t>
      </w:r>
      <w:r>
        <w:rPr>
          <w:spacing w:val="1"/>
          <w:lang w:val="ru-RU"/>
        </w:rPr>
        <w:t xml:space="preserve"> </w:t>
      </w:r>
      <w:r>
        <w:rPr>
          <w:lang w:val="ru-RU"/>
        </w:rPr>
        <w:t>фтора</w:t>
      </w:r>
      <w:r>
        <w:rPr>
          <w:spacing w:val="1"/>
          <w:lang w:val="ru-RU"/>
        </w:rPr>
        <w:t xml:space="preserve"> </w:t>
      </w:r>
      <w:r>
        <w:rPr>
          <w:lang w:val="ru-RU"/>
        </w:rPr>
        <w:t>в</w:t>
      </w:r>
      <w:r>
        <w:rPr>
          <w:spacing w:val="1"/>
          <w:lang w:val="ru-RU"/>
        </w:rPr>
        <w:t xml:space="preserve"> </w:t>
      </w:r>
      <w:r>
        <w:rPr>
          <w:lang w:val="ru-RU"/>
        </w:rPr>
        <w:t>воде</w:t>
      </w:r>
      <w:r>
        <w:rPr>
          <w:spacing w:val="1"/>
          <w:lang w:val="ru-RU"/>
        </w:rPr>
        <w:t xml:space="preserve"> </w:t>
      </w:r>
      <w:r>
        <w:rPr>
          <w:lang w:val="ru-RU"/>
        </w:rPr>
        <w:t>несколько</w:t>
      </w:r>
      <w:r>
        <w:rPr>
          <w:spacing w:val="1"/>
          <w:lang w:val="ru-RU"/>
        </w:rPr>
        <w:t xml:space="preserve"> </w:t>
      </w:r>
      <w:r>
        <w:rPr>
          <w:lang w:val="ru-RU"/>
        </w:rPr>
        <w:t>отклоняется</w:t>
      </w:r>
      <w:r>
        <w:rPr>
          <w:spacing w:val="1"/>
          <w:lang w:val="ru-RU"/>
        </w:rPr>
        <w:t xml:space="preserve"> </w:t>
      </w:r>
      <w:r>
        <w:rPr>
          <w:lang w:val="ru-RU"/>
        </w:rPr>
        <w:t>от</w:t>
      </w:r>
      <w:r>
        <w:rPr>
          <w:spacing w:val="1"/>
          <w:lang w:val="ru-RU"/>
        </w:rPr>
        <w:t xml:space="preserve"> </w:t>
      </w:r>
      <w:r>
        <w:rPr>
          <w:lang w:val="ru-RU"/>
        </w:rPr>
        <w:t>нормы</w:t>
      </w:r>
      <w:r>
        <w:rPr>
          <w:spacing w:val="1"/>
          <w:lang w:val="ru-RU"/>
        </w:rPr>
        <w:t xml:space="preserve"> </w:t>
      </w:r>
      <w:r>
        <w:rPr>
          <w:lang w:val="ru-RU"/>
        </w:rPr>
        <w:t>и</w:t>
      </w:r>
      <w:r>
        <w:rPr>
          <w:spacing w:val="1"/>
          <w:lang w:val="ru-RU"/>
        </w:rPr>
        <w:t xml:space="preserve"> </w:t>
      </w:r>
      <w:r>
        <w:rPr>
          <w:lang w:val="ru-RU"/>
        </w:rPr>
        <w:t>колеблется</w:t>
      </w:r>
      <w:r>
        <w:rPr>
          <w:spacing w:val="1"/>
          <w:lang w:val="ru-RU"/>
        </w:rPr>
        <w:t xml:space="preserve"> </w:t>
      </w:r>
      <w:r>
        <w:rPr>
          <w:lang w:val="ru-RU"/>
        </w:rPr>
        <w:t>в</w:t>
      </w:r>
      <w:r>
        <w:rPr>
          <w:spacing w:val="1"/>
          <w:lang w:val="ru-RU"/>
        </w:rPr>
        <w:t xml:space="preserve"> </w:t>
      </w:r>
      <w:r>
        <w:rPr>
          <w:lang w:val="ru-RU"/>
        </w:rPr>
        <w:t>пределах</w:t>
      </w:r>
      <w:r>
        <w:rPr>
          <w:spacing w:val="1"/>
          <w:lang w:val="ru-RU"/>
        </w:rPr>
        <w:t xml:space="preserve"> </w:t>
      </w:r>
      <w:r>
        <w:rPr>
          <w:lang w:val="ru-RU"/>
        </w:rPr>
        <w:t>2,0-3,0</w:t>
      </w:r>
      <w:r>
        <w:rPr>
          <w:spacing w:val="1"/>
          <w:lang w:val="ru-RU"/>
        </w:rPr>
        <w:t xml:space="preserve"> </w:t>
      </w:r>
      <w:r>
        <w:rPr>
          <w:lang w:val="ru-RU"/>
        </w:rPr>
        <w:t>мг/л.</w:t>
      </w:r>
      <w:r>
        <w:rPr>
          <w:spacing w:val="1"/>
          <w:lang w:val="ru-RU"/>
        </w:rPr>
        <w:t xml:space="preserve"> </w:t>
      </w:r>
      <w:r>
        <w:rPr>
          <w:lang w:val="ru-RU"/>
        </w:rPr>
        <w:t>В</w:t>
      </w:r>
      <w:r>
        <w:rPr>
          <w:spacing w:val="1"/>
          <w:lang w:val="ru-RU"/>
        </w:rPr>
        <w:t xml:space="preserve"> </w:t>
      </w:r>
      <w:r>
        <w:rPr>
          <w:lang w:val="ru-RU"/>
        </w:rPr>
        <w:t>перспективе для использования воды в питьевых целях предусматривается обесфторивание, с</w:t>
      </w:r>
      <w:r>
        <w:rPr>
          <w:spacing w:val="1"/>
          <w:lang w:val="ru-RU"/>
        </w:rPr>
        <w:t xml:space="preserve"> </w:t>
      </w:r>
      <w:r>
        <w:rPr>
          <w:lang w:val="ru-RU"/>
        </w:rPr>
        <w:t>доведением</w:t>
      </w:r>
      <w:r>
        <w:rPr>
          <w:spacing w:val="-2"/>
          <w:lang w:val="ru-RU"/>
        </w:rPr>
        <w:t xml:space="preserve"> </w:t>
      </w:r>
      <w:r>
        <w:rPr>
          <w:lang w:val="ru-RU"/>
        </w:rPr>
        <w:t>содержания фтора</w:t>
      </w:r>
      <w:r>
        <w:rPr>
          <w:spacing w:val="-1"/>
          <w:lang w:val="ru-RU"/>
        </w:rPr>
        <w:t xml:space="preserve"> </w:t>
      </w:r>
      <w:r>
        <w:rPr>
          <w:lang w:val="ru-RU"/>
        </w:rPr>
        <w:t>до 0,8-1,5 мг/л.</w:t>
      </w:r>
    </w:p>
    <w:p>
      <w:pPr>
        <w:pStyle w:val="Style29"/>
        <w:ind w:right="340" w:firstLine="567"/>
        <w:jc w:val="both"/>
        <w:rPr/>
      </w:pPr>
      <w:r>
        <w:rPr>
          <w:lang w:val="ru-RU"/>
        </w:rPr>
        <w:t>Подземные</w:t>
      </w:r>
      <w:r>
        <w:rPr>
          <w:spacing w:val="1"/>
          <w:lang w:val="ru-RU"/>
        </w:rPr>
        <w:t xml:space="preserve"> </w:t>
      </w:r>
      <w:r>
        <w:rPr>
          <w:lang w:val="ru-RU"/>
        </w:rPr>
        <w:t>воды</w:t>
      </w:r>
      <w:r>
        <w:rPr>
          <w:spacing w:val="1"/>
          <w:lang w:val="ru-RU"/>
        </w:rPr>
        <w:t xml:space="preserve"> </w:t>
      </w:r>
      <w:r>
        <w:rPr>
          <w:lang w:val="ru-RU"/>
        </w:rPr>
        <w:t>каменноугольно-пермских</w:t>
      </w:r>
      <w:r>
        <w:rPr>
          <w:spacing w:val="1"/>
          <w:lang w:val="ru-RU"/>
        </w:rPr>
        <w:t xml:space="preserve"> </w:t>
      </w:r>
      <w:r>
        <w:rPr>
          <w:lang w:val="ru-RU"/>
        </w:rPr>
        <w:t>карбонатных</w:t>
      </w:r>
      <w:r>
        <w:rPr>
          <w:spacing w:val="1"/>
          <w:lang w:val="ru-RU"/>
        </w:rPr>
        <w:t xml:space="preserve"> </w:t>
      </w:r>
      <w:r>
        <w:rPr>
          <w:lang w:val="ru-RU"/>
        </w:rPr>
        <w:t>отложений</w:t>
      </w:r>
      <w:r>
        <w:rPr>
          <w:spacing w:val="1"/>
          <w:lang w:val="ru-RU"/>
        </w:rPr>
        <w:t xml:space="preserve"> </w:t>
      </w:r>
      <w:r>
        <w:rPr>
          <w:lang w:val="ru-RU"/>
        </w:rPr>
        <w:t>широко</w:t>
      </w:r>
      <w:r>
        <w:rPr>
          <w:spacing w:val="1"/>
          <w:lang w:val="ru-RU"/>
        </w:rPr>
        <w:t xml:space="preserve"> </w:t>
      </w:r>
      <w:r>
        <w:rPr>
          <w:lang w:val="ru-RU"/>
        </w:rPr>
        <w:t>используются</w:t>
      </w:r>
      <w:r>
        <w:rPr>
          <w:spacing w:val="1"/>
          <w:lang w:val="ru-RU"/>
        </w:rPr>
        <w:t xml:space="preserve"> </w:t>
      </w:r>
      <w:r>
        <w:rPr>
          <w:lang w:val="ru-RU"/>
        </w:rPr>
        <w:t>для</w:t>
      </w:r>
      <w:r>
        <w:rPr>
          <w:spacing w:val="1"/>
          <w:lang w:val="ru-RU"/>
        </w:rPr>
        <w:t xml:space="preserve"> </w:t>
      </w:r>
      <w:r>
        <w:rPr>
          <w:lang w:val="ru-RU"/>
        </w:rPr>
        <w:t>водоснабжения</w:t>
      </w:r>
      <w:r>
        <w:rPr>
          <w:spacing w:val="1"/>
          <w:lang w:val="ru-RU"/>
        </w:rPr>
        <w:t xml:space="preserve"> </w:t>
      </w:r>
      <w:r>
        <w:rPr>
          <w:lang w:val="ru-RU"/>
        </w:rPr>
        <w:t>населенных</w:t>
      </w:r>
      <w:r>
        <w:rPr>
          <w:spacing w:val="1"/>
          <w:lang w:val="ru-RU"/>
        </w:rPr>
        <w:t xml:space="preserve"> </w:t>
      </w:r>
      <w:r>
        <w:rPr>
          <w:lang w:val="ru-RU"/>
        </w:rPr>
        <w:t>пунктов.</w:t>
      </w:r>
      <w:r>
        <w:rPr>
          <w:spacing w:val="1"/>
          <w:lang w:val="ru-RU"/>
        </w:rPr>
        <w:t xml:space="preserve"> </w:t>
      </w:r>
      <w:r>
        <w:rPr>
          <w:lang w:val="ru-RU"/>
        </w:rPr>
        <w:t>Пермские</w:t>
      </w:r>
      <w:r>
        <w:rPr>
          <w:spacing w:val="1"/>
          <w:lang w:val="ru-RU"/>
        </w:rPr>
        <w:t xml:space="preserve"> </w:t>
      </w:r>
      <w:r>
        <w:rPr>
          <w:lang w:val="ru-RU"/>
        </w:rPr>
        <w:t>и</w:t>
      </w:r>
      <w:r>
        <w:rPr>
          <w:spacing w:val="1"/>
          <w:lang w:val="ru-RU"/>
        </w:rPr>
        <w:t xml:space="preserve"> </w:t>
      </w:r>
      <w:r>
        <w:rPr>
          <w:lang w:val="ru-RU"/>
        </w:rPr>
        <w:t>каменноугольные</w:t>
      </w:r>
      <w:r>
        <w:rPr>
          <w:spacing w:val="1"/>
          <w:lang w:val="ru-RU"/>
        </w:rPr>
        <w:t xml:space="preserve"> </w:t>
      </w:r>
      <w:r>
        <w:rPr>
          <w:lang w:val="ru-RU"/>
        </w:rPr>
        <w:t>отложения</w:t>
      </w:r>
      <w:r>
        <w:rPr>
          <w:spacing w:val="1"/>
          <w:lang w:val="ru-RU"/>
        </w:rPr>
        <w:t xml:space="preserve"> </w:t>
      </w:r>
      <w:r>
        <w:rPr>
          <w:lang w:val="ru-RU"/>
        </w:rPr>
        <w:t>представлены</w:t>
      </w:r>
      <w:r>
        <w:rPr>
          <w:spacing w:val="1"/>
          <w:lang w:val="ru-RU"/>
        </w:rPr>
        <w:t xml:space="preserve"> </w:t>
      </w:r>
      <w:r>
        <w:rPr>
          <w:lang w:val="ru-RU"/>
        </w:rPr>
        <w:t>карбонатными</w:t>
      </w:r>
      <w:r>
        <w:rPr>
          <w:spacing w:val="1"/>
          <w:lang w:val="ru-RU"/>
        </w:rPr>
        <w:t xml:space="preserve"> </w:t>
      </w:r>
      <w:r>
        <w:rPr>
          <w:lang w:val="ru-RU"/>
        </w:rPr>
        <w:t>породами</w:t>
      </w:r>
      <w:r>
        <w:rPr>
          <w:spacing w:val="1"/>
          <w:lang w:val="ru-RU"/>
        </w:rPr>
        <w:t xml:space="preserve"> </w:t>
      </w:r>
      <w:r>
        <w:rPr>
          <w:lang w:val="ru-RU"/>
        </w:rPr>
        <w:t>–</w:t>
      </w:r>
      <w:r>
        <w:rPr>
          <w:spacing w:val="1"/>
          <w:lang w:val="ru-RU"/>
        </w:rPr>
        <w:t xml:space="preserve"> </w:t>
      </w:r>
      <w:r>
        <w:rPr>
          <w:lang w:val="ru-RU"/>
        </w:rPr>
        <w:t>известняками,</w:t>
      </w:r>
      <w:r>
        <w:rPr>
          <w:spacing w:val="1"/>
          <w:lang w:val="ru-RU"/>
        </w:rPr>
        <w:t xml:space="preserve"> </w:t>
      </w:r>
      <w:r>
        <w:rPr>
          <w:lang w:val="ru-RU"/>
        </w:rPr>
        <w:t>доломитами</w:t>
      </w:r>
      <w:r>
        <w:rPr>
          <w:spacing w:val="1"/>
          <w:lang w:val="ru-RU"/>
        </w:rPr>
        <w:t xml:space="preserve"> </w:t>
      </w:r>
      <w:r>
        <w:rPr>
          <w:lang w:val="ru-RU"/>
        </w:rPr>
        <w:t>трещиноватыми,</w:t>
      </w:r>
      <w:r>
        <w:rPr>
          <w:spacing w:val="-1"/>
          <w:lang w:val="ru-RU"/>
        </w:rPr>
        <w:t xml:space="preserve"> </w:t>
      </w:r>
      <w:r>
        <w:rPr>
          <w:lang w:val="ru-RU"/>
        </w:rPr>
        <w:t>кавернозными.</w:t>
      </w:r>
    </w:p>
    <w:p>
      <w:pPr>
        <w:pStyle w:val="Style29"/>
        <w:spacing w:before="1" w:after="120"/>
        <w:ind w:right="344" w:firstLine="567"/>
        <w:jc w:val="both"/>
        <w:rPr/>
      </w:pPr>
      <w:r>
        <w:rPr>
          <w:lang w:val="ru-RU"/>
        </w:rPr>
        <w:t>Водовмещающими грунтами служат пески различной крупности. Уровень грунтовых</w:t>
      </w:r>
      <w:r>
        <w:rPr>
          <w:spacing w:val="1"/>
          <w:lang w:val="ru-RU"/>
        </w:rPr>
        <w:t xml:space="preserve"> </w:t>
      </w:r>
      <w:r>
        <w:rPr>
          <w:lang w:val="ru-RU"/>
        </w:rPr>
        <w:t>вод</w:t>
      </w:r>
      <w:r>
        <w:rPr>
          <w:spacing w:val="1"/>
          <w:lang w:val="ru-RU"/>
        </w:rPr>
        <w:t xml:space="preserve"> </w:t>
      </w:r>
      <w:r>
        <w:rPr>
          <w:lang w:val="ru-RU"/>
        </w:rPr>
        <w:t>залегает</w:t>
      </w:r>
      <w:r>
        <w:rPr>
          <w:spacing w:val="1"/>
          <w:lang w:val="ru-RU"/>
        </w:rPr>
        <w:t xml:space="preserve"> </w:t>
      </w:r>
      <w:r>
        <w:rPr>
          <w:lang w:val="ru-RU"/>
        </w:rPr>
        <w:t>на</w:t>
      </w:r>
      <w:r>
        <w:rPr>
          <w:spacing w:val="1"/>
          <w:lang w:val="ru-RU"/>
        </w:rPr>
        <w:t xml:space="preserve"> </w:t>
      </w:r>
      <w:r>
        <w:rPr>
          <w:lang w:val="ru-RU"/>
        </w:rPr>
        <w:t>глубине</w:t>
      </w:r>
      <w:r>
        <w:rPr>
          <w:spacing w:val="1"/>
          <w:lang w:val="ru-RU"/>
        </w:rPr>
        <w:t xml:space="preserve"> </w:t>
      </w:r>
      <w:r>
        <w:rPr>
          <w:lang w:val="ru-RU"/>
        </w:rPr>
        <w:t>1,5-3,0</w:t>
      </w:r>
      <w:r>
        <w:rPr>
          <w:spacing w:val="1"/>
          <w:lang w:val="ru-RU"/>
        </w:rPr>
        <w:t xml:space="preserve"> </w:t>
      </w:r>
      <w:r>
        <w:rPr>
          <w:lang w:val="ru-RU"/>
        </w:rPr>
        <w:t>м.</w:t>
      </w:r>
      <w:r>
        <w:rPr>
          <w:spacing w:val="1"/>
          <w:lang w:val="ru-RU"/>
        </w:rPr>
        <w:t xml:space="preserve"> </w:t>
      </w:r>
      <w:r>
        <w:rPr>
          <w:lang w:val="ru-RU"/>
        </w:rPr>
        <w:t>Водообильность</w:t>
      </w:r>
      <w:r>
        <w:rPr>
          <w:spacing w:val="1"/>
          <w:lang w:val="ru-RU"/>
        </w:rPr>
        <w:t xml:space="preserve"> </w:t>
      </w:r>
      <w:r>
        <w:rPr>
          <w:lang w:val="ru-RU"/>
        </w:rPr>
        <w:t>горизонта</w:t>
      </w:r>
      <w:r>
        <w:rPr>
          <w:spacing w:val="1"/>
          <w:lang w:val="ru-RU"/>
        </w:rPr>
        <w:t xml:space="preserve"> </w:t>
      </w:r>
      <w:r>
        <w:rPr>
          <w:lang w:val="ru-RU"/>
        </w:rPr>
        <w:t>незначительная,</w:t>
      </w:r>
      <w:r>
        <w:rPr>
          <w:spacing w:val="1"/>
          <w:lang w:val="ru-RU"/>
        </w:rPr>
        <w:t xml:space="preserve"> </w:t>
      </w:r>
      <w:r>
        <w:rPr>
          <w:lang w:val="ru-RU"/>
        </w:rPr>
        <w:t>с</w:t>
      </w:r>
      <w:r>
        <w:rPr>
          <w:spacing w:val="1"/>
          <w:lang w:val="ru-RU"/>
        </w:rPr>
        <w:t xml:space="preserve"> </w:t>
      </w:r>
      <w:r>
        <w:rPr>
          <w:lang w:val="ru-RU"/>
        </w:rPr>
        <w:t>производительностью колодцев до 0,1-0,3 л/сек. Питание происходит за счет инфильтрации</w:t>
      </w:r>
      <w:r>
        <w:rPr>
          <w:spacing w:val="1"/>
          <w:lang w:val="ru-RU"/>
        </w:rPr>
        <w:t xml:space="preserve"> </w:t>
      </w:r>
      <w:r>
        <w:rPr>
          <w:lang w:val="ru-RU"/>
        </w:rPr>
        <w:t>атмосферных осадков</w:t>
      </w:r>
    </w:p>
    <w:p>
      <w:pPr>
        <w:pStyle w:val="Style29"/>
        <w:jc w:val="both"/>
        <w:rPr/>
      </w:pPr>
      <w:r>
        <w:rPr>
          <w:lang w:val="ru-RU"/>
        </w:rPr>
        <w:t>Посредством</w:t>
      </w:r>
      <w:r>
        <w:rPr>
          <w:spacing w:val="-5"/>
          <w:lang w:val="ru-RU"/>
        </w:rPr>
        <w:t xml:space="preserve"> </w:t>
      </w:r>
      <w:r>
        <w:rPr>
          <w:lang w:val="ru-RU"/>
        </w:rPr>
        <w:t>одиночных</w:t>
      </w:r>
      <w:r>
        <w:rPr>
          <w:spacing w:val="-1"/>
          <w:lang w:val="ru-RU"/>
        </w:rPr>
        <w:t xml:space="preserve"> </w:t>
      </w:r>
      <w:r>
        <w:rPr>
          <w:lang w:val="ru-RU"/>
        </w:rPr>
        <w:t>скважин,</w:t>
      </w:r>
      <w:r>
        <w:rPr>
          <w:spacing w:val="-2"/>
          <w:lang w:val="ru-RU"/>
        </w:rPr>
        <w:t xml:space="preserve"> </w:t>
      </w:r>
      <w:r>
        <w:rPr>
          <w:lang w:val="ru-RU"/>
        </w:rPr>
        <w:t>воды</w:t>
      </w:r>
      <w:r>
        <w:rPr>
          <w:spacing w:val="-3"/>
          <w:lang w:val="ru-RU"/>
        </w:rPr>
        <w:t xml:space="preserve"> </w:t>
      </w:r>
      <w:r>
        <w:rPr>
          <w:lang w:val="ru-RU"/>
        </w:rPr>
        <w:t xml:space="preserve">горизонта используются    </w:t>
      </w:r>
      <w:r>
        <w:rPr>
          <w:spacing w:val="34"/>
          <w:lang w:val="ru-RU"/>
        </w:rPr>
        <w:t xml:space="preserve"> </w:t>
      </w:r>
      <w:r>
        <w:rPr>
          <w:lang w:val="ru-RU"/>
        </w:rPr>
        <w:t xml:space="preserve">для  </w:t>
      </w:r>
      <w:r>
        <w:rPr>
          <w:spacing w:val="47"/>
          <w:lang w:val="ru-RU"/>
        </w:rPr>
        <w:t xml:space="preserve"> </w:t>
      </w:r>
      <w:r>
        <w:rPr>
          <w:lang w:val="ru-RU"/>
        </w:rPr>
        <w:t>хозяйственно-питьевых</w:t>
      </w:r>
      <w:r>
        <w:rPr>
          <w:spacing w:val="-3"/>
          <w:lang w:val="ru-RU"/>
        </w:rPr>
        <w:t xml:space="preserve"> </w:t>
      </w:r>
      <w:r>
        <w:rPr>
          <w:lang w:val="ru-RU"/>
        </w:rPr>
        <w:t>целей</w:t>
      </w:r>
      <w:r>
        <w:rPr>
          <w:spacing w:val="-4"/>
          <w:lang w:val="ru-RU"/>
        </w:rPr>
        <w:t xml:space="preserve"> </w:t>
      </w:r>
      <w:r>
        <w:rPr>
          <w:lang w:val="ru-RU"/>
        </w:rPr>
        <w:t>Кажлодского  сельского поселения.</w:t>
      </w:r>
    </w:p>
    <w:p>
      <w:pPr>
        <w:pStyle w:val="Normal"/>
        <w:jc w:val="both"/>
        <w:rPr/>
      </w:pPr>
      <w:r>
        <w:rPr/>
        <w:tab/>
      </w:r>
    </w:p>
    <w:p>
      <w:pPr>
        <w:pStyle w:val="Normal"/>
        <w:jc w:val="both"/>
        <w:rPr>
          <w:b/>
          <w:bCs/>
          <w:smallCaps/>
          <w:color w:val="365F91"/>
          <w:szCs w:val="24"/>
        </w:rPr>
      </w:pPr>
      <w:r>
        <w:rPr/>
        <w:tab/>
      </w:r>
      <w:bookmarkStart w:id="54" w:name="_Toc230849974"/>
      <w:r>
        <w:rPr>
          <w:b/>
          <w:bCs/>
          <w:smallCaps/>
          <w:color w:val="365F91"/>
          <w:szCs w:val="24"/>
        </w:rPr>
        <w:t>Экзогенные геологические процессы</w:t>
      </w:r>
    </w:p>
    <w:p>
      <w:pPr>
        <w:pStyle w:val="Normal"/>
        <w:jc w:val="both"/>
        <w:rPr/>
      </w:pPr>
      <w:r>
        <w:rPr/>
        <w:t xml:space="preserve">Современные физико-геологические процессы проявляются на рассматриваемой площади в виде свежих боковых подмывов при активизации следующих процессов: боковая эрозия, оврагообразование, карст и суффозия, оползнеобразование, заболачивание и суффозия. </w:t>
      </w:r>
    </w:p>
    <w:p>
      <w:pPr>
        <w:pStyle w:val="Normal"/>
        <w:jc w:val="both"/>
        <w:rPr/>
      </w:pPr>
      <w:r>
        <w:rPr>
          <w:i/>
        </w:rPr>
        <w:t>Боковой подмыв (боковая эрозия)</w:t>
      </w:r>
      <w:r>
        <w:rPr/>
        <w:t xml:space="preserve"> проявляется в подмывах склонов рек, ручьев в излучинах поверхностных водотоков. Результатом боковой эрозии является обрушение склонов и образование крутых иногда вертикальных участков высотой до 5-10 м.</w:t>
      </w:r>
    </w:p>
    <w:p>
      <w:pPr>
        <w:pStyle w:val="Normal"/>
        <w:jc w:val="both"/>
        <w:rPr/>
      </w:pPr>
      <w:r>
        <w:rPr>
          <w:i/>
        </w:rPr>
        <w:t>Оврагообразование (эрозия)</w:t>
      </w:r>
      <w:r>
        <w:rPr/>
        <w:t xml:space="preserve"> проявляется на склонах речных долин и балок в пределах среднерасчлененных пологоволнистых равнин. Мелкие овраги и промоины образуются обычно в покровных пылеватых суглинках в результате поверхностного стока талых и дождевых вод. Рост оврагов и промоин иногда выходит за пределы склонов долин и балок,  и заходит на водоразделы. Овраги и промоины имеют У-образный профиль, глубина их обычно 1-3 м, протяженность от 10 м и более. В верховьях балок сеть оврагов и промоин разветвленная, веерообразная, на склонах – параллельная. В днищах балок, сложены происходит донная эрозия в аллювиально-делювиальных преимущественно пылеватых суглинках, выражаясь в образовании промоин, в верховьях балок переходящих в более крупные овраги. Коэффициент пораженности по площади равен 0,1-0,25. </w:t>
      </w:r>
    </w:p>
    <w:p>
      <w:pPr>
        <w:pStyle w:val="Normal"/>
        <w:jc w:val="both"/>
        <w:rPr/>
      </w:pPr>
      <w:r>
        <w:rPr>
          <w:i/>
        </w:rPr>
        <w:t>Карстообразование</w:t>
      </w:r>
      <w:r>
        <w:rPr/>
        <w:t xml:space="preserve"> в поселении развито в восточной и центральной его части. Процессы карстообразования проявляются в виде небольших (обычно 5-20 м в поперечнике, глубиной 1-3 м) карстовых воронок. Воронки старые, заросшие. Коэффициент пораженности по площади равен 0,01-0,1. </w:t>
      </w:r>
    </w:p>
    <w:p>
      <w:pPr>
        <w:pStyle w:val="Normal"/>
        <w:jc w:val="both"/>
        <w:rPr/>
      </w:pPr>
      <w:r>
        <w:rPr>
          <w:i/>
        </w:rPr>
        <w:t>Оползнеобразование</w:t>
      </w:r>
      <w:r>
        <w:rPr/>
        <w:t xml:space="preserve"> приурочено к склонам речных долин и оврагов и связаны с выходами глин карбона, юры, моренных суглинков и других глинистых пород, служащих водоупором для подземных вод. Оползающие склоны обычно бугристые или ступенчатые и менее крутые,  чем склоны,  не затронутые оползнями. Территория относиться к району интенсивного поражения оползнями – один оползень на 2-4 км (К-0,1).</w:t>
      </w:r>
    </w:p>
    <w:p>
      <w:pPr>
        <w:pStyle w:val="Normal"/>
        <w:jc w:val="both"/>
        <w:rPr/>
      </w:pPr>
      <w:r>
        <w:rPr>
          <w:i/>
        </w:rPr>
        <w:t xml:space="preserve">Заболачивание </w:t>
      </w:r>
      <w:r>
        <w:rPr/>
        <w:t>наблюдается  в поймах речных долин и днищах оврагов, а также в бессточных зонах на водораздельных пространствах. В поймах рек заболоченность низинного типа, связано с подтоплением грунтовыми водами, в пределах водоразделов - болота верхового типа, связаны с накоплением атмосферных осадков при отсутствии поверхностного стока.</w:t>
      </w:r>
    </w:p>
    <w:p>
      <w:pPr>
        <w:pStyle w:val="Normal"/>
        <w:jc w:val="both"/>
        <w:rPr/>
      </w:pPr>
      <w:r>
        <w:rPr>
          <w:i/>
        </w:rPr>
        <w:t>Суффозия</w:t>
      </w:r>
      <w:r>
        <w:rPr/>
        <w:t xml:space="preserve"> – вынос мелких минеральных частиц породы фильтрующейся через неё водой. Суффозия приводит к проседанию вышележащей толщи и образованию западин (суффозионных воронок, блюдец, впадин) разного диаметра. Наиболее широкое развитие суффозия имеет в области распространения песчаных пород на склонах долин рек. </w:t>
      </w:r>
    </w:p>
    <w:p>
      <w:pPr>
        <w:pStyle w:val="Normal"/>
        <w:jc w:val="both"/>
        <w:rPr/>
      </w:pPr>
      <w:r>
        <w:rPr/>
        <w:t>Современные физико-геологические процессы в незначительной степени осложняют инженерно-геологическую обстановку. Для предотвращения развития опасных экзогенно-геологических процессов необходимо выполнение противокарстовых мероприятий и укрепление склонов во избежание оврагообразования и осушение заболоченных поверхностей. В качестве способов укрепления склонов следует рекомендовать упорядочение стока атмосферных осадков, а для осушения поверхности пойм – вертикальная планировка поверхности с организацией поверхностного стока  с применением ловчих дрен.</w:t>
      </w:r>
    </w:p>
    <w:p>
      <w:pPr>
        <w:pStyle w:val="Normal"/>
        <w:jc w:val="both"/>
        <w:rPr/>
      </w:pPr>
      <w:r>
        <w:rPr/>
      </w:r>
    </w:p>
    <w:p>
      <w:pPr>
        <w:pStyle w:val="Normal"/>
        <w:jc w:val="both"/>
        <w:rPr>
          <w:b/>
          <w:bCs/>
          <w:smallCaps/>
          <w:color w:val="365F91"/>
          <w:szCs w:val="24"/>
        </w:rPr>
      </w:pPr>
      <w:r>
        <w:rPr>
          <w:b/>
          <w:bCs/>
          <w:smallCaps/>
          <w:color w:val="365F91"/>
          <w:szCs w:val="24"/>
        </w:rPr>
        <w:t>Инженерно-геологические условия</w:t>
      </w:r>
    </w:p>
    <w:p>
      <w:pPr>
        <w:pStyle w:val="Normal"/>
        <w:ind w:firstLine="720"/>
        <w:jc w:val="both"/>
        <w:rPr>
          <w:szCs w:val="28"/>
        </w:rPr>
      </w:pPr>
      <w:r>
        <w:rPr>
          <w:szCs w:val="28"/>
        </w:rPr>
        <w:t>Основная часть территории сельского поселения по степени оползнеопасности относится к слабооползнеопасным. Слабооползнеопасные площади расположены вдоль речек .</w:t>
      </w:r>
    </w:p>
    <w:p>
      <w:pPr>
        <w:pStyle w:val="Normal"/>
        <w:ind w:firstLine="720"/>
        <w:jc w:val="both"/>
        <w:rPr>
          <w:szCs w:val="28"/>
        </w:rPr>
      </w:pPr>
      <w:r>
        <w:rPr/>
        <w:t>На территории Кажлодского  сельского поселения наиболее распространена плоскостная эрозия.</w:t>
      </w:r>
    </w:p>
    <w:p>
      <w:pPr>
        <w:pStyle w:val="Normal"/>
        <w:ind w:firstLine="720"/>
        <w:jc w:val="both"/>
        <w:rPr/>
      </w:pPr>
      <w:r>
        <w:rPr/>
        <w:t>Развитие современной ускоренной эрозии определяется природными условиями и хозяйственной деятельностью человека. Из природных условий, оказывающих наибольшее влияние на развитие эрозионных процессов, следует отметить растительный и почвенный покров, рельеф, климат и геологическое строение местности.</w:t>
      </w:r>
    </w:p>
    <w:p>
      <w:pPr>
        <w:pStyle w:val="Normal"/>
        <w:ind w:firstLine="708"/>
        <w:jc w:val="both"/>
        <w:rPr>
          <w:szCs w:val="28"/>
        </w:rPr>
      </w:pPr>
      <w:r>
        <w:rPr>
          <w:szCs w:val="28"/>
        </w:rPr>
        <w:t>Грунтовые воды залегают в пониженных местах рельефа и встречены на глубине 0,8 - 7,8 м. Амплитуда сезонных колебаний ±1,0 м. В отдельных местах, где грунтовые воды не встречены в осенне-весенний период возможно появление вод типа «верховодка».</w:t>
      </w:r>
    </w:p>
    <w:p>
      <w:pPr>
        <w:pStyle w:val="Normal"/>
        <w:ind w:firstLine="720"/>
        <w:jc w:val="both"/>
        <w:rPr>
          <w:szCs w:val="28"/>
        </w:rPr>
      </w:pPr>
      <w:r>
        <w:rPr>
          <w:szCs w:val="28"/>
        </w:rPr>
        <w:t>В целом инженерно-геологические условия на большей части территории Кажлодского  сельского поселения благоприятны для строительства.</w:t>
      </w:r>
    </w:p>
    <w:p>
      <w:pPr>
        <w:pStyle w:val="Normal"/>
        <w:rPr>
          <w:b/>
          <w:bCs/>
          <w:smallCaps/>
          <w:color w:val="365F91"/>
          <w:szCs w:val="24"/>
        </w:rPr>
      </w:pPr>
      <w:r>
        <w:rPr>
          <w:b/>
          <w:bCs/>
          <w:smallCaps/>
          <w:color w:val="365F91"/>
          <w:szCs w:val="24"/>
        </w:rPr>
      </w:r>
    </w:p>
    <w:p>
      <w:pPr>
        <w:pStyle w:val="Normal"/>
        <w:rPr>
          <w:b/>
          <w:bCs/>
          <w:smallCaps/>
          <w:color w:val="365F91"/>
          <w:szCs w:val="24"/>
        </w:rPr>
      </w:pPr>
      <w:bookmarkStart w:id="55" w:name="_Toc223767779"/>
      <w:r>
        <w:rPr>
          <w:b/>
          <w:bCs/>
          <w:smallCaps/>
          <w:color w:val="365F91"/>
          <w:szCs w:val="24"/>
        </w:rPr>
        <w:t>Почвы</w:t>
      </w:r>
      <w:bookmarkEnd w:id="55"/>
    </w:p>
    <w:p>
      <w:pPr>
        <w:pStyle w:val="Normal"/>
        <w:ind w:firstLine="709"/>
        <w:jc w:val="both"/>
        <w:rPr>
          <w:szCs w:val="28"/>
        </w:rPr>
      </w:pPr>
      <w:r>
        <w:rPr>
          <w:szCs w:val="28"/>
        </w:rPr>
        <w:t>В сельском хозяйстве земля – почва – является важнейшей материальной основой, и от правильного использования её зависит удовлетворение все возрастающих потребностей страны и всего мира в продовольствии и сельскохозяйственном сырье. Почвы являются незаменимым ресурсом сельского и лесного хозяйства, жизни человека, его здоровья, источником богатства народа.</w:t>
      </w:r>
    </w:p>
    <w:p>
      <w:pPr>
        <w:pStyle w:val="Normal"/>
        <w:ind w:firstLine="709"/>
        <w:jc w:val="both"/>
        <w:rPr>
          <w:szCs w:val="28"/>
        </w:rPr>
      </w:pPr>
      <w:r>
        <w:rPr>
          <w:szCs w:val="28"/>
        </w:rPr>
        <w:t xml:space="preserve">Большое значение для правильного размещения различных отраслей сельского хозяйства, внедрения научно обоснованных систем земледелия имеет подробная характеристика почв и их потенциального плодородия. Всесторонний учет роли почв в формировании урожая в каждом конкретном административном районе республики, применение соответствующих агротехнических мероприятий, использование лучших районированных сортов сельскохозяйственных культур позволит резко повысить продуктивность земельных угодий.                    </w:t>
      </w:r>
    </w:p>
    <w:p>
      <w:pPr>
        <w:pStyle w:val="Normal"/>
        <w:ind w:firstLine="709"/>
        <w:jc w:val="both"/>
        <w:rPr>
          <w:szCs w:val="28"/>
        </w:rPr>
      </w:pPr>
      <w:r>
        <w:rPr>
          <w:szCs w:val="28"/>
        </w:rPr>
        <w:t>Основные направления повышения плодородия почв и урожайности сельскохозяйственных культур должны найти свое конкретное выражение  в разработке и внедрении научно обоснованных систем земледелия, учитывающих особенности почвенного плодородия каждого хозяйства. Расширенное воспроизводство плодородия почв в условиях Мордовии возможно обеспечить созданием положительного баланса гумуса, азота, фосфора, калия, за счет проведения комплекса противоэрозионных мероприятий, рационального применения всех видов удобрений, известкования кислых почв, дифференцированной системы обработки почв, введение почвозащитных севооборотов, облесения и залужения земель и др.</w:t>
      </w:r>
    </w:p>
    <w:p>
      <w:pPr>
        <w:pStyle w:val="Normal"/>
        <w:ind w:firstLine="720"/>
        <w:jc w:val="both"/>
        <w:rPr/>
      </w:pPr>
      <w:r>
        <w:rPr/>
        <w:t xml:space="preserve">Переходя к описанию почвенного покрова обследованной территории, прежде всего, необходимо указать, что вся территория Мордовии относится к лесостепной зоне. </w:t>
      </w:r>
    </w:p>
    <w:p>
      <w:pPr>
        <w:pStyle w:val="Normal"/>
        <w:ind w:firstLine="709"/>
        <w:jc w:val="both"/>
        <w:rPr>
          <w:szCs w:val="28"/>
        </w:rPr>
      </w:pPr>
      <w:r>
        <w:rPr>
          <w:szCs w:val="28"/>
        </w:rPr>
        <w:t xml:space="preserve"> </w:t>
      </w:r>
      <w:r>
        <w:rPr/>
        <w:t>Занимая переходное положение между лесолуговой и степной зонами, лесостепь характеризуется сложным и своеобразным почвенным покровом. Здесь можно встретить чернозёмы оподзоленные, серые лесные оподзоленные почвы, сформировавшиеся под влиянием, первые - степного типа почвообразования, а вторые - под влиянием лесной растительности.</w:t>
      </w:r>
    </w:p>
    <w:p>
      <w:pPr>
        <w:pStyle w:val="BodyText2"/>
        <w:spacing w:lineRule="auto" w:line="360"/>
        <w:jc w:val="both"/>
        <w:rPr/>
      </w:pPr>
      <w:r>
        <w:rPr>
          <w:lang w:val="ru-RU"/>
        </w:rPr>
        <w:t>По природно-сельскохозяйственному районированию территория сельсовета находится в лесостепной зоне Среднерусской почвенной провинции. В почвенном покрове преобладают: светло-серые лесные глинистые почвы на возвышенностях и останцево-водораздельных массивах; черноземы оподзоленные среднегумусные среднемощные глинистые преобладают преимущественно в пределах надпойменных террас; луговые и лугово-болотные глинистые почвы в пониженных частях пойм рек;  смытые и намытые почвы в пределах овражно-балочной сети.</w:t>
      </w:r>
    </w:p>
    <w:p>
      <w:pPr>
        <w:pStyle w:val="Normal"/>
        <w:ind w:firstLine="720"/>
        <w:jc w:val="both"/>
        <w:rPr/>
      </w:pPr>
      <w:r>
        <w:rPr/>
        <w:t>Все  почвы можно систематизировать следующим образом.</w:t>
      </w:r>
    </w:p>
    <w:p>
      <w:pPr>
        <w:pStyle w:val="Normal"/>
        <w:rPr>
          <w:b/>
        </w:rPr>
      </w:pPr>
      <w:r>
        <w:rPr>
          <w:b/>
        </w:rPr>
        <w:t xml:space="preserve">        </w:t>
      </w:r>
    </w:p>
    <w:p>
      <w:pPr>
        <w:pStyle w:val="Normal"/>
        <w:rPr/>
      </w:pPr>
      <w:r>
        <w:rPr>
          <w:b/>
        </w:rPr>
        <w:t xml:space="preserve"> </w:t>
      </w:r>
      <w:r>
        <w:rPr>
          <w:b/>
        </w:rPr>
        <w:t>Черноземы</w:t>
      </w:r>
    </w:p>
    <w:p>
      <w:pPr>
        <w:pStyle w:val="Normal"/>
        <w:ind w:firstLine="720"/>
        <w:jc w:val="both"/>
        <w:rPr/>
      </w:pPr>
      <w:r>
        <w:rPr/>
        <w:t>Чернозёмные почвы сформировались под воздействием травянистой степной растительности. Для чернозёмов характерно значительное накопление гумуса в почвенном профиле, аккумуляции в нём элементов зольного питания и азота, поглощённых оснований, а также наличие выраженной комковато-зернистой структуры</w:t>
      </w:r>
    </w:p>
    <w:p>
      <w:pPr>
        <w:pStyle w:val="Normal"/>
        <w:ind w:firstLine="720"/>
        <w:jc w:val="both"/>
        <w:rPr/>
      </w:pPr>
      <w:r>
        <w:rPr/>
        <w:t>Чернозёмы, благодаря наличию мощного гумусового слоя с водопрочной зернисто-комковатой структурой, характеризуются как почвы высокого природного плодородия, обладающие значительным запасом элементов питания, благоприятными водно-воздушными и физико-химическими свойствами.</w:t>
      </w:r>
    </w:p>
    <w:p>
      <w:pPr>
        <w:pStyle w:val="Normal"/>
        <w:ind w:firstLine="720"/>
        <w:jc w:val="both"/>
        <w:rPr/>
      </w:pPr>
      <w:r>
        <w:rPr>
          <w:i/>
        </w:rPr>
        <w:t>Черноземы оподзоленные</w:t>
      </w:r>
      <w:r>
        <w:rPr/>
        <w:t xml:space="preserve"> характеризуются развитым первым горизонтом, зернистой структурой. В нижней части гумусового горизонта хорошо выражена белесоватая  кремнеземистая присыпка по граням структурных отдельностей. Второй горизонт имеет иллювиальный характер, выражен отчетливо. Структура комковато-мелкоореховатая. В соответствии с содержанием гумуса черноземы классифицируются на оподзоленный тучный среднемощный (гумуса более 9%, от 40-80 см), оподзоленный среднегумусный среднемощный (гумуса 6-9%), оподзоленный малогумусный маломощный, оподзоленный среднегумусный мощный (более 80 см).</w:t>
      </w:r>
    </w:p>
    <w:p>
      <w:pPr>
        <w:pStyle w:val="Normal"/>
        <w:ind w:firstLine="720"/>
        <w:jc w:val="both"/>
        <w:rPr/>
      </w:pPr>
      <w:r>
        <w:rPr>
          <w:i/>
        </w:rPr>
        <w:t xml:space="preserve">Черноземы выщелоченные </w:t>
      </w:r>
      <w:r>
        <w:rPr/>
        <w:t>отличаются от оподзоленных почти полным отсутствием признаков оподзоливания.  Мощность невскипающей прослойки составляет 20-40 см, линия вскипания залегает ниже гумусового горизонта. Обособляется горизонт выщелоченный от карбонатов кальция. По этому признаку данные почвы классифицируются как чернозем как чернозем слобовыщелоченный, чернозем сильновыщелоченный (разрыв между нижней границей гумусового горизонта и линией вкипания превышает 40-50 см).</w:t>
      </w:r>
    </w:p>
    <w:p>
      <w:pPr>
        <w:pStyle w:val="Normal"/>
        <w:ind w:firstLine="720"/>
        <w:jc w:val="both"/>
        <w:rPr/>
      </w:pPr>
      <w:r>
        <w:rPr/>
        <w:t>По содержанию гумуса и мощности перегнойного горизонта почвы разделены на различные виды черноземов: выщелоченный тучный мощный ( 80-120 см, гумуса – 9%), выщелоченный среднегумусный мощный (гумуса 6 – 9%), выщелоченный малогумусный мощный (гумуса 5 – 6%), выщелоченный тучный среднемощный (гумуса более 9% от 40- 80 см), выщелоченный среднегумусный среднемощный, выщелоченный малогумусный среднемощный, выщелоченный среднегумусный маломощный (мощность до 40 см), выщелоченный малогумусный маломощный.</w:t>
      </w:r>
    </w:p>
    <w:p>
      <w:pPr>
        <w:pStyle w:val="Normal"/>
        <w:ind w:right="-1" w:firstLine="720"/>
        <w:jc w:val="both"/>
        <w:rPr/>
      </w:pPr>
      <w:r>
        <w:rPr/>
        <w:t>По условиям залегания (рельефным) данные почвы пригодны к механизированной обработке. Наиболее целесообразно возделывание на данных почвах требовательных к условиям почвенного плодородия сельскохозяйственных культур - яровой и озимой пшеницы, сахарной свеклы, кукурузы и др.</w:t>
      </w:r>
    </w:p>
    <w:p>
      <w:pPr>
        <w:pStyle w:val="Normal"/>
        <w:ind w:right="-1" w:firstLine="720"/>
        <w:jc w:val="both"/>
        <w:rPr/>
      </w:pPr>
      <w:r>
        <w:rPr/>
        <w:t>Для пахотного слоя характерны следующие показатели: содержание гумуса - высокое. Степень насыщенности основаниями - высокая. Содержание подвижных форм фосфора колеблется от низкой до средней, калия - от средней до высокой. Реакция почвенного раствора близкая к нейтральной.</w:t>
      </w:r>
    </w:p>
    <w:p>
      <w:pPr>
        <w:pStyle w:val="Normal"/>
        <w:ind w:firstLine="720"/>
        <w:jc w:val="both"/>
        <w:rPr/>
      </w:pPr>
      <w:r>
        <w:rPr/>
        <w:t>Черноземы на территории поселения по своим агрономическим свойствам отличаются высоким естественным плодородием. Как известно, глубокая зяблевая вспашка на 27-30 см является эффективным средством борьбы с сорняками и агротехническим требованием при возделывании указанных выше культур.</w:t>
      </w:r>
    </w:p>
    <w:p>
      <w:pPr>
        <w:pStyle w:val="Normal"/>
        <w:ind w:firstLine="720"/>
        <w:jc w:val="both"/>
        <w:rPr/>
      </w:pPr>
      <w:r>
        <w:rPr/>
        <w:t>Мощность гумусового горизонта не ограничивает глубину вспашки, и пахотный слой в один приём может быть доведён до обозначенных размеров.</w:t>
      </w:r>
    </w:p>
    <w:p>
      <w:pPr>
        <w:pStyle w:val="Normal"/>
        <w:ind w:firstLine="720"/>
        <w:jc w:val="both"/>
        <w:rPr/>
      </w:pPr>
      <w:r>
        <w:rPr/>
        <w:t>Важным фактором повышения плодородия этих почв является система удобрений. Основным видом органических удобрений на данных почвах является навоз, который следует вносить в дозе 15-20 тонн на гектар один раз в ротацию севооборота.</w:t>
      </w:r>
    </w:p>
    <w:p>
      <w:pPr>
        <w:pStyle w:val="Normal"/>
        <w:ind w:firstLine="720"/>
        <w:jc w:val="both"/>
        <w:rPr/>
      </w:pPr>
      <w:r>
        <w:rPr/>
        <w:t>Неограниченные перспективы повышения плодородия почв открываются с введением в систему удобрений, кроме органических, минеральных удобрений.</w:t>
      </w:r>
    </w:p>
    <w:p>
      <w:pPr>
        <w:pStyle w:val="Normal"/>
        <w:ind w:firstLine="720"/>
        <w:jc w:val="both"/>
        <w:rPr/>
      </w:pPr>
      <w:r>
        <w:rPr/>
        <w:t>Лучший эффект от применения минеральных удобрений как под зерновые, так и технические культуры обеспечивает комбинированное внесение трёх элементов - фосфора, азота, калия вместе.</w:t>
      </w:r>
    </w:p>
    <w:p>
      <w:pPr>
        <w:pStyle w:val="Normal"/>
        <w:ind w:firstLine="720"/>
        <w:jc w:val="both"/>
        <w:rPr/>
      </w:pPr>
      <w:r>
        <w:rPr/>
        <w:t>Наиболее эффективным для всех сельскохозяйственных культур является внесение комплекса минеральных и органических удобрений.</w:t>
      </w:r>
    </w:p>
    <w:p>
      <w:pPr>
        <w:pStyle w:val="Normal"/>
        <w:ind w:firstLine="720"/>
        <w:jc w:val="both"/>
        <w:rPr/>
      </w:pPr>
      <w:r>
        <w:rPr/>
        <w:t>Органо-минеральные смеси по сравнению с обыкновенными удобрениями хороши тем, что почвой поглощается меньшее количество фосфорной кислоты, кроме того, с органическим веществом вносятся полезные бактерии, которые улучшают условия использования питательных веществ растениями.</w:t>
      </w:r>
    </w:p>
    <w:p>
      <w:pPr>
        <w:pStyle w:val="Normal"/>
        <w:ind w:firstLine="720"/>
        <w:jc w:val="both"/>
        <w:rPr/>
      </w:pPr>
      <w:r>
        <w:rPr/>
        <w:t>Из азотных удобрений на данных почвах, возможно, применять аммиачную селитру и сульфат аммония. Аммиачную селитру лучше применять в гранулированном виде. Следует её использовать в подкормку озимых и в рядки при посеве яровых.</w:t>
      </w:r>
    </w:p>
    <w:p>
      <w:pPr>
        <w:pStyle w:val="Normal"/>
        <w:ind w:firstLine="720"/>
        <w:jc w:val="both"/>
        <w:rPr/>
      </w:pPr>
      <w:r>
        <w:rPr/>
        <w:t>Сульфат аммония вносится осенью при зяблевой вспашке в качестве основного удобрения. Оказывает подкисляющее действие на почву, поэтому целесообразнее совместное внесение сульфата аммония с фосфоритной мукой.</w:t>
      </w:r>
    </w:p>
    <w:p>
      <w:pPr>
        <w:pStyle w:val="Normal"/>
        <w:ind w:firstLine="720"/>
        <w:jc w:val="both"/>
        <w:rPr/>
      </w:pPr>
      <w:r>
        <w:rPr/>
        <w:t>Из фосфорных удобрений можно вносить суперфосфат. Суперфосфат относится к быстродействующим удобрениям. По этой причине его вносят незадолго до посева. Наибольший эффект суперфосфат даёт при рядковом внесении под зерновые, технические и другие культуры.</w:t>
      </w:r>
    </w:p>
    <w:p>
      <w:pPr>
        <w:pStyle w:val="Normal"/>
        <w:ind w:firstLine="720"/>
        <w:jc w:val="both"/>
        <w:rPr/>
      </w:pPr>
      <w:r>
        <w:rPr/>
        <w:t>Из калийных удобрений можно применять хлористый калий, 40% калийную соль, сернокислый калий, золу. Калийные удобрения вносят как под зябь осенью, так и весной, под культивацию. Хлористый калий и калийные соли можно использовать под все сельскохозяйственные культуры.</w:t>
      </w:r>
    </w:p>
    <w:p>
      <w:pPr>
        <w:pStyle w:val="Normal"/>
        <w:ind w:firstLine="720"/>
        <w:jc w:val="both"/>
        <w:rPr/>
      </w:pPr>
      <w:r>
        <w:rPr/>
        <w:t>Сернокислый калий применяется главный образом под картофель. Зола, являлась щелочным удобрением, очень быстро понижает кислотность почвы и хорошо действует на кислых почвах.</w:t>
      </w:r>
    </w:p>
    <w:p>
      <w:pPr>
        <w:pStyle w:val="Normal"/>
        <w:ind w:firstLine="708"/>
        <w:jc w:val="both"/>
        <w:rPr/>
      </w:pPr>
      <w:r>
        <w:rPr/>
        <w:t xml:space="preserve">Обеспеченность подвижными формами фосфора и калия почв сельского поселения достаточная, т.е. данные почвы будут отзывчивы на внесение фосфорных удобрений, и отчасти калийных удобрений. Реакция почвенного покрова близка к нейтральной. В известковании данные почвы не нуждаются. </w:t>
      </w:r>
    </w:p>
    <w:p>
      <w:pPr>
        <w:pStyle w:val="Normal"/>
        <w:ind w:firstLine="708"/>
        <w:jc w:val="both"/>
        <w:rPr/>
      </w:pPr>
      <w:r>
        <w:rPr/>
        <w:t>В связи с тем, что возделываемые культуры различаются между собой потребности в питательных веществах и по выносу их урожаями, все сельскохозяйственные культуры выделены в следующие три основные группы:</w:t>
      </w:r>
    </w:p>
    <w:p>
      <w:pPr>
        <w:pStyle w:val="Normal"/>
        <w:jc w:val="both"/>
        <w:rPr/>
      </w:pPr>
      <w:r>
        <w:rPr/>
        <w:t xml:space="preserve">       </w:t>
      </w:r>
      <w:r>
        <w:rPr/>
        <w:t>1.</w:t>
        <w:tab/>
        <w:t>Культуры невысокого выноса питательных веществ - зерновые</w:t>
      </w:r>
      <w:r>
        <w:rPr/>
        <w:br w:type="textWrapping" w:clear="all"/>
      </w:r>
      <w:r>
        <w:rPr/>
        <w:t>хлеба.</w:t>
      </w:r>
    </w:p>
    <w:p>
      <w:pPr>
        <w:pStyle w:val="Normal"/>
        <w:jc w:val="both"/>
        <w:rPr/>
      </w:pPr>
      <w:r>
        <w:rPr/>
        <w:t xml:space="preserve">       </w:t>
      </w:r>
      <w:r>
        <w:rPr/>
        <w:t>2.Культуры   повышенного   выноса   -   кормовые   корнеплоды, картофель, кукуруза.</w:t>
      </w:r>
    </w:p>
    <w:p>
      <w:pPr>
        <w:pStyle w:val="Normal"/>
        <w:jc w:val="both"/>
        <w:rPr/>
      </w:pPr>
      <w:r>
        <w:rPr/>
        <w:t xml:space="preserve">       </w:t>
      </w:r>
      <w:r>
        <w:rPr/>
        <w:t>3.Культуры   большого   выноса   -   овощные   и   технические (сахарная свекла, конопля и др.).</w:t>
      </w:r>
    </w:p>
    <w:p>
      <w:pPr>
        <w:pStyle w:val="Normal"/>
        <w:ind w:firstLine="708"/>
        <w:jc w:val="both"/>
        <w:rPr/>
      </w:pPr>
      <w:r>
        <w:rPr/>
        <w:t>Следовательно, степень обеспеченности почв питательными веществами может быть выражена только по отношению к конкретной сельскохозяйственной культуре. Поэтому в производственных целях для этих основных групп культур принята группировка почв по четырем группам обеспеченности: очень низкой, низкой, средней и высокой.</w:t>
      </w:r>
    </w:p>
    <w:p>
      <w:pPr>
        <w:pStyle w:val="Normal"/>
        <w:jc w:val="both"/>
        <w:rPr>
          <w:b/>
        </w:rPr>
      </w:pPr>
      <w:r>
        <w:rPr/>
        <w:t xml:space="preserve">  </w:t>
      </w:r>
      <w:r>
        <w:rPr>
          <w:b/>
        </w:rPr>
        <w:t>Серые лесные</w:t>
      </w:r>
      <w:r>
        <w:rPr/>
        <w:t xml:space="preserve"> </w:t>
      </w:r>
      <w:r>
        <w:rPr>
          <w:b/>
        </w:rPr>
        <w:t>почвы</w:t>
      </w:r>
    </w:p>
    <w:p>
      <w:pPr>
        <w:pStyle w:val="Normal"/>
        <w:ind w:firstLine="720"/>
        <w:jc w:val="both"/>
        <w:rPr/>
      </w:pPr>
      <w:r>
        <w:rPr/>
        <w:t>Данные почвы сформировались на слабопологих склонах, на мореных отложениях. Характерными особенностями морфологии серых лесных почв являются: серый цвет пахотного слоя, наличие кремнеземистой присыпки, как в пахотном, так и в подпахотном горизонте.</w:t>
      </w:r>
    </w:p>
    <w:p>
      <w:pPr>
        <w:pStyle w:val="Normal"/>
        <w:ind w:firstLine="720"/>
        <w:jc w:val="both"/>
        <w:rPr/>
      </w:pPr>
      <w:r>
        <w:rPr/>
        <w:t>Серые лесные почвы – гумусовый горизонт серого цвета мощностью 30-35 см. Следующие горизонты гумусированы заметно слабее. Цвет серо-бурый, структура ореховатая. Много кремнеземистой присыпки. Последующий горизонт коричнево-бурый, ореховато-призматический, уплотненный. По граням призм наблюдаются кремнеземистая присыпка и иловатые пленки. У серых лесных сильно оподзоленных почв мощность гумусового горизонта доходит до 25 см, горизонт выражен ясно.</w:t>
      </w:r>
    </w:p>
    <w:p>
      <w:pPr>
        <w:pStyle w:val="Normal"/>
        <w:rPr>
          <w:b/>
          <w:bCs/>
          <w:smallCaps/>
          <w:color w:val="365F91"/>
          <w:szCs w:val="24"/>
        </w:rPr>
      </w:pPr>
      <w:r>
        <w:rPr>
          <w:b/>
          <w:bCs/>
          <w:smallCaps/>
          <w:color w:val="365F91"/>
          <w:szCs w:val="24"/>
        </w:rPr>
      </w:r>
    </w:p>
    <w:p>
      <w:pPr>
        <w:pStyle w:val="S21"/>
        <w:tabs>
          <w:tab w:val="clear" w:pos="720"/>
        </w:tabs>
        <w:ind w:left="622" w:hanging="0"/>
        <w:rPr>
          <w:bCs/>
          <w:smallCaps/>
          <w:color w:val="365F91"/>
        </w:rPr>
      </w:pPr>
      <w:bookmarkStart w:id="56" w:name="_Toc230674870"/>
      <w:bookmarkStart w:id="57" w:name="_Toc224837758"/>
      <w:bookmarkStart w:id="58" w:name="_Toc216697026"/>
      <w:bookmarkStart w:id="59" w:name="_Toc205368674"/>
      <w:r>
        <w:rPr>
          <w:bCs/>
          <w:smallCaps/>
          <w:color w:val="365F91"/>
        </w:rPr>
        <w:t>Минеральные ресурсы</w:t>
      </w:r>
      <w:bookmarkEnd w:id="56"/>
      <w:bookmarkEnd w:id="57"/>
    </w:p>
    <w:p>
      <w:pPr>
        <w:pStyle w:val="BodyTextIndent2"/>
        <w:spacing w:lineRule="auto" w:line="360"/>
        <w:rPr/>
      </w:pPr>
      <w:r>
        <w:rPr/>
        <w:t xml:space="preserve">Полезные ископаемые - мергели, песчаники, глины, пески, торф. </w:t>
      </w:r>
    </w:p>
    <w:p>
      <w:pPr>
        <w:pStyle w:val="Normal"/>
        <w:rPr>
          <w:b/>
          <w:bCs/>
          <w:smallCaps/>
          <w:color w:val="365F91"/>
          <w:szCs w:val="24"/>
        </w:rPr>
      </w:pPr>
      <w:r>
        <w:rPr>
          <w:b/>
          <w:bCs/>
          <w:smallCaps/>
          <w:color w:val="365F91"/>
          <w:szCs w:val="24"/>
        </w:rPr>
      </w:r>
    </w:p>
    <w:p>
      <w:pPr>
        <w:pStyle w:val="Normal"/>
        <w:rPr>
          <w:b/>
          <w:bCs/>
          <w:smallCaps/>
          <w:color w:val="365F91"/>
          <w:szCs w:val="24"/>
        </w:rPr>
      </w:pPr>
      <w:r>
        <w:rPr>
          <w:b/>
          <w:bCs/>
          <w:smallCaps/>
          <w:color w:val="365F91"/>
          <w:szCs w:val="24"/>
        </w:rPr>
        <w:t>Растительность и животный мир</w:t>
      </w:r>
    </w:p>
    <w:p>
      <w:pPr>
        <w:pStyle w:val="Style29"/>
        <w:ind w:right="344" w:firstLine="567"/>
        <w:jc w:val="both"/>
        <w:rPr/>
      </w:pPr>
      <w:r>
        <w:rPr>
          <w:lang w:val="ru-RU"/>
        </w:rPr>
        <w:t>Смешанные</w:t>
      </w:r>
      <w:r>
        <w:rPr>
          <w:spacing w:val="1"/>
          <w:lang w:val="ru-RU"/>
        </w:rPr>
        <w:t xml:space="preserve"> </w:t>
      </w:r>
      <w:r>
        <w:rPr>
          <w:lang w:val="ru-RU"/>
        </w:rPr>
        <w:t>леса</w:t>
      </w:r>
      <w:r>
        <w:rPr>
          <w:spacing w:val="1"/>
          <w:lang w:val="ru-RU"/>
        </w:rPr>
        <w:t xml:space="preserve"> </w:t>
      </w:r>
      <w:r>
        <w:rPr>
          <w:lang w:val="ru-RU"/>
        </w:rPr>
        <w:t>представляют</w:t>
      </w:r>
      <w:r>
        <w:rPr>
          <w:spacing w:val="1"/>
          <w:lang w:val="ru-RU"/>
        </w:rPr>
        <w:t xml:space="preserve"> </w:t>
      </w:r>
      <w:r>
        <w:rPr>
          <w:lang w:val="ru-RU"/>
        </w:rPr>
        <w:t>основную</w:t>
      </w:r>
      <w:r>
        <w:rPr>
          <w:spacing w:val="1"/>
          <w:lang w:val="ru-RU"/>
        </w:rPr>
        <w:t xml:space="preserve"> </w:t>
      </w:r>
      <w:r>
        <w:rPr>
          <w:lang w:val="ru-RU"/>
        </w:rPr>
        <w:t>растительность</w:t>
      </w:r>
      <w:r>
        <w:rPr>
          <w:spacing w:val="1"/>
          <w:lang w:val="ru-RU"/>
        </w:rPr>
        <w:t xml:space="preserve"> </w:t>
      </w:r>
      <w:r>
        <w:rPr>
          <w:lang w:val="ru-RU"/>
        </w:rPr>
        <w:t>Торбеевского</w:t>
      </w:r>
      <w:r>
        <w:rPr>
          <w:spacing w:val="1"/>
          <w:lang w:val="ru-RU"/>
        </w:rPr>
        <w:t xml:space="preserve"> </w:t>
      </w:r>
      <w:r>
        <w:rPr>
          <w:lang w:val="ru-RU"/>
        </w:rPr>
        <w:t>района.</w:t>
      </w:r>
      <w:r>
        <w:rPr>
          <w:spacing w:val="1"/>
          <w:lang w:val="ru-RU"/>
        </w:rPr>
        <w:t xml:space="preserve"> </w:t>
      </w:r>
      <w:r>
        <w:rPr>
          <w:lang w:val="ru-RU"/>
        </w:rPr>
        <w:t>Из</w:t>
      </w:r>
      <w:r>
        <w:rPr>
          <w:spacing w:val="1"/>
          <w:lang w:val="ru-RU"/>
        </w:rPr>
        <w:t xml:space="preserve"> </w:t>
      </w:r>
      <w:r>
        <w:rPr>
          <w:lang w:val="ru-RU"/>
        </w:rPr>
        <w:t>мелколиственных пород преобладают береза, осина. Широколиственные леса представлены</w:t>
      </w:r>
      <w:r>
        <w:rPr>
          <w:spacing w:val="1"/>
          <w:lang w:val="ru-RU"/>
        </w:rPr>
        <w:t xml:space="preserve"> </w:t>
      </w:r>
      <w:r>
        <w:rPr>
          <w:lang w:val="ru-RU"/>
        </w:rPr>
        <w:t>дубом,</w:t>
      </w:r>
      <w:r>
        <w:rPr>
          <w:spacing w:val="-1"/>
          <w:lang w:val="ru-RU"/>
        </w:rPr>
        <w:t xml:space="preserve"> </w:t>
      </w:r>
      <w:r>
        <w:rPr>
          <w:lang w:val="ru-RU"/>
        </w:rPr>
        <w:t>ясенем, орешником, липой,</w:t>
      </w:r>
      <w:r>
        <w:rPr>
          <w:spacing w:val="-1"/>
          <w:lang w:val="ru-RU"/>
        </w:rPr>
        <w:t xml:space="preserve"> </w:t>
      </w:r>
      <w:r>
        <w:rPr>
          <w:lang w:val="ru-RU"/>
        </w:rPr>
        <w:t>ольхой. Из</w:t>
      </w:r>
      <w:r>
        <w:rPr>
          <w:spacing w:val="-2"/>
          <w:lang w:val="ru-RU"/>
        </w:rPr>
        <w:t xml:space="preserve"> </w:t>
      </w:r>
      <w:r>
        <w:rPr>
          <w:lang w:val="ru-RU"/>
        </w:rPr>
        <w:t>хвойных</w:t>
      </w:r>
      <w:r>
        <w:rPr>
          <w:spacing w:val="3"/>
          <w:lang w:val="ru-RU"/>
        </w:rPr>
        <w:t xml:space="preserve"> </w:t>
      </w:r>
      <w:r>
        <w:rPr>
          <w:lang w:val="ru-RU"/>
        </w:rPr>
        <w:t>– сосна.</w:t>
      </w:r>
    </w:p>
    <w:p>
      <w:pPr>
        <w:pStyle w:val="Style29"/>
        <w:spacing w:before="1" w:after="120"/>
        <w:ind w:right="349" w:firstLine="567"/>
        <w:jc w:val="both"/>
        <w:rPr/>
      </w:pPr>
      <w:r>
        <w:rPr>
          <w:lang w:val="ru-RU"/>
        </w:rPr>
        <w:t>Естественная травянистая растительность сохранилась по склонам, днищам балок и в</w:t>
      </w:r>
      <w:r>
        <w:rPr>
          <w:spacing w:val="1"/>
          <w:lang w:val="ru-RU"/>
        </w:rPr>
        <w:t xml:space="preserve"> </w:t>
      </w:r>
      <w:r>
        <w:rPr>
          <w:lang w:val="ru-RU"/>
        </w:rPr>
        <w:t>поймах.</w:t>
      </w:r>
    </w:p>
    <w:p>
      <w:pPr>
        <w:pStyle w:val="Normal"/>
        <w:ind w:firstLine="720"/>
        <w:jc w:val="both"/>
        <w:rPr/>
      </w:pPr>
      <w:r>
        <w:rPr/>
        <w:t>Фауна</w:t>
      </w:r>
      <w:r>
        <w:rPr>
          <w:spacing w:val="52"/>
        </w:rPr>
        <w:t xml:space="preserve"> </w:t>
      </w:r>
      <w:r>
        <w:rPr/>
        <w:t>района</w:t>
      </w:r>
      <w:r>
        <w:rPr>
          <w:spacing w:val="-4"/>
        </w:rPr>
        <w:t xml:space="preserve"> </w:t>
      </w:r>
      <w:r>
        <w:rPr/>
        <w:t>богата</w:t>
      </w:r>
      <w:r>
        <w:rPr>
          <w:spacing w:val="-4"/>
        </w:rPr>
        <w:t xml:space="preserve"> </w:t>
      </w:r>
      <w:r>
        <w:rPr/>
        <w:t>и</w:t>
      </w:r>
      <w:r>
        <w:rPr>
          <w:spacing w:val="-3"/>
        </w:rPr>
        <w:t xml:space="preserve"> </w:t>
      </w:r>
      <w:r>
        <w:rPr/>
        <w:t>разнообразна.</w:t>
      </w:r>
      <w:r>
        <w:rPr>
          <w:spacing w:val="-3"/>
        </w:rPr>
        <w:t xml:space="preserve"> </w:t>
      </w:r>
      <w:r>
        <w:rPr>
          <w:szCs w:val="28"/>
        </w:rPr>
        <w:t xml:space="preserve">В районе встречаются представители почти всех классов животных - простейшие, черви, моллюски, членистоногие, рыбы, земноводные, пресмыкающиеся, птицы - млекопитающие. </w:t>
      </w:r>
    </w:p>
    <w:p>
      <w:pPr>
        <w:pStyle w:val="Style29"/>
        <w:ind w:right="341" w:firstLine="567"/>
        <w:jc w:val="both"/>
        <w:rPr/>
      </w:pPr>
      <w:r>
        <w:rPr>
          <w:lang w:val="ru-RU"/>
        </w:rPr>
        <w:t>Наиболее</w:t>
      </w:r>
      <w:r>
        <w:rPr>
          <w:spacing w:val="-4"/>
          <w:lang w:val="ru-RU"/>
        </w:rPr>
        <w:t xml:space="preserve"> </w:t>
      </w:r>
      <w:r>
        <w:rPr>
          <w:lang w:val="ru-RU"/>
        </w:rPr>
        <w:t>типичными</w:t>
      </w:r>
      <w:r>
        <w:rPr>
          <w:spacing w:val="-4"/>
          <w:lang w:val="ru-RU"/>
        </w:rPr>
        <w:t xml:space="preserve"> </w:t>
      </w:r>
      <w:r>
        <w:rPr>
          <w:lang w:val="ru-RU"/>
        </w:rPr>
        <w:t>представителями</w:t>
      </w:r>
      <w:r>
        <w:rPr>
          <w:spacing w:val="-4"/>
          <w:lang w:val="ru-RU"/>
        </w:rPr>
        <w:t xml:space="preserve"> </w:t>
      </w:r>
      <w:r>
        <w:rPr>
          <w:lang w:val="ru-RU"/>
        </w:rPr>
        <w:t>лесной</w:t>
      </w:r>
      <w:r>
        <w:rPr>
          <w:spacing w:val="-57"/>
          <w:lang w:val="ru-RU"/>
        </w:rPr>
        <w:t xml:space="preserve"> </w:t>
      </w:r>
      <w:r>
        <w:rPr>
          <w:lang w:val="ru-RU"/>
        </w:rPr>
        <w:t>зоны</w:t>
      </w:r>
      <w:r>
        <w:rPr>
          <w:spacing w:val="-1"/>
          <w:lang w:val="ru-RU"/>
        </w:rPr>
        <w:t xml:space="preserve"> </w:t>
      </w:r>
      <w:r>
        <w:rPr>
          <w:lang w:val="ru-RU"/>
        </w:rPr>
        <w:t>являются лось, кабан, куница, заяц-беляк.</w:t>
      </w:r>
    </w:p>
    <w:p>
      <w:pPr>
        <w:pStyle w:val="Style29"/>
        <w:ind w:left="1180" w:hanging="0"/>
        <w:jc w:val="both"/>
        <w:rPr/>
      </w:pPr>
      <w:r>
        <w:rPr>
          <w:lang w:val="ru-RU"/>
        </w:rPr>
        <w:t>Из</w:t>
      </w:r>
      <w:r>
        <w:rPr>
          <w:spacing w:val="-3"/>
          <w:lang w:val="ru-RU"/>
        </w:rPr>
        <w:t xml:space="preserve"> </w:t>
      </w:r>
      <w:r>
        <w:rPr>
          <w:lang w:val="ru-RU"/>
        </w:rPr>
        <w:t>птиц</w:t>
      </w:r>
      <w:r>
        <w:rPr>
          <w:spacing w:val="-2"/>
          <w:lang w:val="ru-RU"/>
        </w:rPr>
        <w:t xml:space="preserve"> </w:t>
      </w:r>
      <w:r>
        <w:rPr>
          <w:lang w:val="ru-RU"/>
        </w:rPr>
        <w:t>встречаются</w:t>
      </w:r>
      <w:r>
        <w:rPr>
          <w:spacing w:val="-2"/>
          <w:lang w:val="ru-RU"/>
        </w:rPr>
        <w:t xml:space="preserve"> </w:t>
      </w:r>
      <w:r>
        <w:rPr>
          <w:lang w:val="ru-RU"/>
        </w:rPr>
        <w:t>глухарь,</w:t>
      </w:r>
      <w:r>
        <w:rPr>
          <w:spacing w:val="-2"/>
          <w:lang w:val="ru-RU"/>
        </w:rPr>
        <w:t xml:space="preserve"> </w:t>
      </w:r>
      <w:r>
        <w:rPr>
          <w:lang w:val="ru-RU"/>
        </w:rPr>
        <w:t>рябчик,</w:t>
      </w:r>
      <w:r>
        <w:rPr>
          <w:spacing w:val="-3"/>
          <w:lang w:val="ru-RU"/>
        </w:rPr>
        <w:t xml:space="preserve"> </w:t>
      </w:r>
      <w:r>
        <w:rPr>
          <w:lang w:val="ru-RU"/>
        </w:rPr>
        <w:t>дятлы,</w:t>
      </w:r>
      <w:r>
        <w:rPr>
          <w:spacing w:val="-3"/>
          <w:lang w:val="ru-RU"/>
        </w:rPr>
        <w:t xml:space="preserve"> </w:t>
      </w:r>
      <w:r>
        <w:rPr>
          <w:lang w:val="ru-RU"/>
        </w:rPr>
        <w:t>дрозды,</w:t>
      </w:r>
      <w:r>
        <w:rPr>
          <w:spacing w:val="-2"/>
          <w:lang w:val="ru-RU"/>
        </w:rPr>
        <w:t xml:space="preserve"> </w:t>
      </w:r>
      <w:r>
        <w:rPr>
          <w:lang w:val="ru-RU"/>
        </w:rPr>
        <w:t>синицы</w:t>
      </w:r>
      <w:r>
        <w:rPr>
          <w:spacing w:val="-2"/>
          <w:lang w:val="ru-RU"/>
        </w:rPr>
        <w:t xml:space="preserve"> </w:t>
      </w:r>
      <w:r>
        <w:rPr>
          <w:lang w:val="ru-RU"/>
        </w:rPr>
        <w:t>и</w:t>
      </w:r>
      <w:r>
        <w:rPr>
          <w:spacing w:val="-2"/>
          <w:lang w:val="ru-RU"/>
        </w:rPr>
        <w:t xml:space="preserve"> </w:t>
      </w:r>
      <w:r>
        <w:rPr>
          <w:lang w:val="ru-RU"/>
        </w:rPr>
        <w:t>другие</w:t>
      </w:r>
      <w:r>
        <w:rPr>
          <w:spacing w:val="-4"/>
          <w:lang w:val="ru-RU"/>
        </w:rPr>
        <w:t xml:space="preserve"> </w:t>
      </w:r>
      <w:r>
        <w:rPr>
          <w:lang w:val="ru-RU"/>
        </w:rPr>
        <w:t>птицы.</w:t>
      </w:r>
    </w:p>
    <w:p>
      <w:pPr>
        <w:pStyle w:val="Style29"/>
        <w:ind w:right="341" w:firstLine="567"/>
        <w:jc w:val="both"/>
        <w:rPr/>
      </w:pPr>
      <w:r>
        <w:rPr>
          <w:lang w:val="ru-RU"/>
        </w:rPr>
        <w:t>По</w:t>
      </w:r>
      <w:r>
        <w:rPr>
          <w:spacing w:val="60"/>
          <w:lang w:val="ru-RU"/>
        </w:rPr>
        <w:t xml:space="preserve"> </w:t>
      </w:r>
      <w:r>
        <w:rPr>
          <w:lang w:val="ru-RU"/>
        </w:rPr>
        <w:t>берегам</w:t>
      </w:r>
      <w:r>
        <w:rPr>
          <w:spacing w:val="60"/>
          <w:lang w:val="ru-RU"/>
        </w:rPr>
        <w:t xml:space="preserve"> </w:t>
      </w:r>
      <w:r>
        <w:rPr>
          <w:lang w:val="ru-RU"/>
        </w:rPr>
        <w:t>рек</w:t>
      </w:r>
      <w:r>
        <w:rPr>
          <w:spacing w:val="1"/>
          <w:lang w:val="ru-RU"/>
        </w:rPr>
        <w:t xml:space="preserve"> </w:t>
      </w:r>
      <w:r>
        <w:rPr>
          <w:lang w:val="ru-RU"/>
        </w:rPr>
        <w:t>обитают</w:t>
      </w:r>
      <w:r>
        <w:rPr>
          <w:spacing w:val="1"/>
          <w:lang w:val="ru-RU"/>
        </w:rPr>
        <w:t xml:space="preserve"> </w:t>
      </w:r>
      <w:r>
        <w:rPr>
          <w:lang w:val="ru-RU"/>
        </w:rPr>
        <w:t>ондатра,</w:t>
      </w:r>
      <w:r>
        <w:rPr>
          <w:spacing w:val="1"/>
          <w:lang w:val="ru-RU"/>
        </w:rPr>
        <w:t xml:space="preserve"> </w:t>
      </w:r>
      <w:r>
        <w:rPr>
          <w:lang w:val="ru-RU"/>
        </w:rPr>
        <w:t>водяная</w:t>
      </w:r>
      <w:r>
        <w:rPr>
          <w:spacing w:val="1"/>
          <w:lang w:val="ru-RU"/>
        </w:rPr>
        <w:t xml:space="preserve"> </w:t>
      </w:r>
      <w:r>
        <w:rPr>
          <w:lang w:val="ru-RU"/>
        </w:rPr>
        <w:t>крыса,</w:t>
      </w:r>
      <w:r>
        <w:rPr>
          <w:spacing w:val="1"/>
          <w:lang w:val="ru-RU"/>
        </w:rPr>
        <w:t xml:space="preserve"> </w:t>
      </w:r>
      <w:r>
        <w:rPr>
          <w:lang w:val="ru-RU"/>
        </w:rPr>
        <w:t>бобр,</w:t>
      </w:r>
      <w:r>
        <w:rPr>
          <w:spacing w:val="3"/>
          <w:lang w:val="ru-RU"/>
        </w:rPr>
        <w:t xml:space="preserve"> </w:t>
      </w:r>
      <w:r>
        <w:rPr>
          <w:lang w:val="ru-RU"/>
        </w:rPr>
        <w:t>численность</w:t>
      </w:r>
      <w:r>
        <w:rPr>
          <w:spacing w:val="1"/>
          <w:lang w:val="ru-RU"/>
        </w:rPr>
        <w:t xml:space="preserve"> </w:t>
      </w:r>
      <w:r>
        <w:rPr>
          <w:lang w:val="ru-RU"/>
        </w:rPr>
        <w:t>которого</w:t>
      </w:r>
      <w:r>
        <w:rPr>
          <w:spacing w:val="-57"/>
          <w:lang w:val="ru-RU"/>
        </w:rPr>
        <w:t xml:space="preserve"> </w:t>
      </w:r>
      <w:r>
        <w:rPr>
          <w:lang w:val="ru-RU"/>
        </w:rPr>
        <w:t>вследствие</w:t>
      </w:r>
      <w:r>
        <w:rPr>
          <w:spacing w:val="-3"/>
          <w:lang w:val="ru-RU"/>
        </w:rPr>
        <w:t xml:space="preserve"> </w:t>
      </w:r>
      <w:r>
        <w:rPr>
          <w:lang w:val="ru-RU"/>
        </w:rPr>
        <w:t>интенсивного</w:t>
      </w:r>
      <w:r>
        <w:rPr>
          <w:spacing w:val="-2"/>
          <w:lang w:val="ru-RU"/>
        </w:rPr>
        <w:t xml:space="preserve"> </w:t>
      </w:r>
      <w:r>
        <w:rPr>
          <w:lang w:val="ru-RU"/>
        </w:rPr>
        <w:t>освоения</w:t>
      </w:r>
      <w:r>
        <w:rPr>
          <w:spacing w:val="-1"/>
          <w:lang w:val="ru-RU"/>
        </w:rPr>
        <w:t xml:space="preserve"> </w:t>
      </w:r>
      <w:r>
        <w:rPr>
          <w:lang w:val="ru-RU"/>
        </w:rPr>
        <w:t>пойм</w:t>
      </w:r>
      <w:r>
        <w:rPr>
          <w:spacing w:val="-3"/>
          <w:lang w:val="ru-RU"/>
        </w:rPr>
        <w:t xml:space="preserve"> </w:t>
      </w:r>
      <w:r>
        <w:rPr>
          <w:lang w:val="ru-RU"/>
        </w:rPr>
        <w:t>и</w:t>
      </w:r>
      <w:r>
        <w:rPr>
          <w:spacing w:val="2"/>
          <w:lang w:val="ru-RU"/>
        </w:rPr>
        <w:t xml:space="preserve"> </w:t>
      </w:r>
      <w:r>
        <w:rPr>
          <w:lang w:val="ru-RU"/>
        </w:rPr>
        <w:t>уменьшения</w:t>
      </w:r>
      <w:r>
        <w:rPr>
          <w:spacing w:val="-4"/>
          <w:lang w:val="ru-RU"/>
        </w:rPr>
        <w:t xml:space="preserve"> </w:t>
      </w:r>
      <w:r>
        <w:rPr>
          <w:lang w:val="ru-RU"/>
        </w:rPr>
        <w:t>кормовой</w:t>
      </w:r>
      <w:r>
        <w:rPr>
          <w:spacing w:val="-2"/>
          <w:lang w:val="ru-RU"/>
        </w:rPr>
        <w:t xml:space="preserve"> </w:t>
      </w:r>
      <w:r>
        <w:rPr>
          <w:lang w:val="ru-RU"/>
        </w:rPr>
        <w:t>базы</w:t>
      </w:r>
      <w:r>
        <w:rPr>
          <w:spacing w:val="-1"/>
          <w:lang w:val="ru-RU"/>
        </w:rPr>
        <w:t xml:space="preserve"> </w:t>
      </w:r>
      <w:r>
        <w:rPr>
          <w:lang w:val="ru-RU"/>
        </w:rPr>
        <w:t>сокращается.</w:t>
      </w:r>
    </w:p>
    <w:p>
      <w:pPr>
        <w:pStyle w:val="Style29"/>
        <w:tabs>
          <w:tab w:val="clear" w:pos="708"/>
          <w:tab w:val="left" w:pos="9097" w:leader="none"/>
        </w:tabs>
        <w:spacing w:before="1" w:after="120"/>
        <w:ind w:right="363" w:firstLine="567"/>
        <w:jc w:val="both"/>
        <w:rPr/>
      </w:pPr>
      <w:r>
        <w:rPr>
          <w:lang w:val="ru-RU"/>
        </w:rPr>
        <w:t>Лесной</w:t>
      </w:r>
      <w:r>
        <w:rPr>
          <w:spacing w:val="81"/>
          <w:lang w:val="ru-RU"/>
        </w:rPr>
        <w:t xml:space="preserve"> </w:t>
      </w:r>
      <w:r>
        <w:rPr>
          <w:lang w:val="ru-RU"/>
        </w:rPr>
        <w:t>фонд</w:t>
      </w:r>
      <w:r>
        <w:rPr>
          <w:spacing w:val="81"/>
          <w:lang w:val="ru-RU"/>
        </w:rPr>
        <w:t xml:space="preserve"> </w:t>
      </w:r>
      <w:r>
        <w:rPr>
          <w:lang w:val="ru-RU"/>
        </w:rPr>
        <w:t>является</w:t>
      </w:r>
      <w:r>
        <w:rPr>
          <w:spacing w:val="81"/>
          <w:lang w:val="ru-RU"/>
        </w:rPr>
        <w:t xml:space="preserve"> </w:t>
      </w:r>
      <w:r>
        <w:rPr>
          <w:lang w:val="ru-RU"/>
        </w:rPr>
        <w:t>местообитанием</w:t>
      </w:r>
      <w:r>
        <w:rPr>
          <w:spacing w:val="81"/>
          <w:lang w:val="ru-RU"/>
        </w:rPr>
        <w:t xml:space="preserve"> </w:t>
      </w:r>
      <w:r>
        <w:rPr>
          <w:lang w:val="ru-RU"/>
        </w:rPr>
        <w:t>дикой</w:t>
      </w:r>
      <w:r>
        <w:rPr>
          <w:spacing w:val="81"/>
          <w:lang w:val="ru-RU"/>
        </w:rPr>
        <w:t xml:space="preserve"> </w:t>
      </w:r>
      <w:r>
        <w:rPr>
          <w:lang w:val="ru-RU"/>
        </w:rPr>
        <w:t>фауны</w:t>
      </w:r>
      <w:r>
        <w:rPr>
          <w:spacing w:val="81"/>
          <w:lang w:val="ru-RU"/>
        </w:rPr>
        <w:t xml:space="preserve"> </w:t>
      </w:r>
      <w:r>
        <w:rPr>
          <w:lang w:val="ru-RU"/>
        </w:rPr>
        <w:t>и</w:t>
      </w:r>
      <w:r>
        <w:rPr>
          <w:spacing w:val="87"/>
          <w:lang w:val="ru-RU"/>
        </w:rPr>
        <w:t xml:space="preserve"> </w:t>
      </w:r>
      <w:r>
        <w:rPr>
          <w:lang w:val="ru-RU"/>
        </w:rPr>
        <w:t>используется в</w:t>
      </w:r>
      <w:r>
        <w:rPr>
          <w:spacing w:val="11"/>
          <w:lang w:val="ru-RU"/>
        </w:rPr>
        <w:t xml:space="preserve"> </w:t>
      </w:r>
      <w:r>
        <w:rPr>
          <w:lang w:val="ru-RU"/>
        </w:rPr>
        <w:t xml:space="preserve">качестве </w:t>
      </w:r>
      <w:r>
        <w:rPr>
          <w:spacing w:val="-57"/>
          <w:lang w:val="ru-RU"/>
        </w:rPr>
        <w:t xml:space="preserve"> </w:t>
      </w:r>
      <w:r>
        <w:rPr>
          <w:lang w:val="ru-RU"/>
        </w:rPr>
        <w:t>охотничьих</w:t>
      </w:r>
      <w:r>
        <w:rPr>
          <w:spacing w:val="3"/>
          <w:lang w:val="ru-RU"/>
        </w:rPr>
        <w:t xml:space="preserve"> </w:t>
      </w:r>
      <w:r>
        <w:rPr>
          <w:lang w:val="ru-RU"/>
        </w:rPr>
        <w:t>угодий. К охотничьей фауне</w:t>
      </w:r>
      <w:r>
        <w:rPr>
          <w:spacing w:val="1"/>
          <w:lang w:val="ru-RU"/>
        </w:rPr>
        <w:t xml:space="preserve"> </w:t>
      </w:r>
      <w:r>
        <w:rPr>
          <w:lang w:val="ru-RU"/>
        </w:rPr>
        <w:t>отнесены:</w:t>
      </w:r>
    </w:p>
    <w:p>
      <w:pPr>
        <w:pStyle w:val="Style29"/>
        <w:ind w:right="346" w:firstLine="567"/>
        <w:jc w:val="both"/>
        <w:rPr/>
      </w:pPr>
      <w:r>
        <w:rPr>
          <w:lang w:val="ru-RU"/>
        </w:rPr>
        <w:t>млекопитающие</w:t>
      </w:r>
      <w:r>
        <w:rPr>
          <w:spacing w:val="1"/>
          <w:lang w:val="ru-RU"/>
        </w:rPr>
        <w:t xml:space="preserve"> </w:t>
      </w:r>
      <w:r>
        <w:rPr>
          <w:lang w:val="ru-RU"/>
        </w:rPr>
        <w:t>–</w:t>
      </w:r>
      <w:r>
        <w:rPr>
          <w:spacing w:val="1"/>
          <w:lang w:val="ru-RU"/>
        </w:rPr>
        <w:t xml:space="preserve"> </w:t>
      </w:r>
      <w:r>
        <w:rPr>
          <w:lang w:val="ru-RU"/>
        </w:rPr>
        <w:t>кабан,</w:t>
      </w:r>
      <w:r>
        <w:rPr>
          <w:spacing w:val="1"/>
          <w:lang w:val="ru-RU"/>
        </w:rPr>
        <w:t xml:space="preserve"> </w:t>
      </w:r>
      <w:r>
        <w:rPr>
          <w:lang w:val="ru-RU"/>
        </w:rPr>
        <w:t>лось,</w:t>
      </w:r>
      <w:r>
        <w:rPr>
          <w:spacing w:val="1"/>
          <w:lang w:val="ru-RU"/>
        </w:rPr>
        <w:t xml:space="preserve"> </w:t>
      </w:r>
      <w:r>
        <w:rPr>
          <w:lang w:val="ru-RU"/>
        </w:rPr>
        <w:t>пятнистый</w:t>
      </w:r>
      <w:r>
        <w:rPr>
          <w:spacing w:val="1"/>
          <w:lang w:val="ru-RU"/>
        </w:rPr>
        <w:t xml:space="preserve"> </w:t>
      </w:r>
      <w:r>
        <w:rPr>
          <w:lang w:val="ru-RU"/>
        </w:rPr>
        <w:t>олень,</w:t>
      </w:r>
      <w:r>
        <w:rPr>
          <w:spacing w:val="1"/>
          <w:lang w:val="ru-RU"/>
        </w:rPr>
        <w:t xml:space="preserve"> </w:t>
      </w:r>
      <w:r>
        <w:rPr>
          <w:lang w:val="ru-RU"/>
        </w:rPr>
        <w:t>бобр</w:t>
      </w:r>
      <w:r>
        <w:rPr>
          <w:spacing w:val="1"/>
          <w:lang w:val="ru-RU"/>
        </w:rPr>
        <w:t xml:space="preserve"> </w:t>
      </w:r>
      <w:r>
        <w:rPr>
          <w:lang w:val="ru-RU"/>
        </w:rPr>
        <w:t>речной,</w:t>
      </w:r>
      <w:r>
        <w:rPr>
          <w:spacing w:val="1"/>
          <w:lang w:val="ru-RU"/>
        </w:rPr>
        <w:t xml:space="preserve"> </w:t>
      </w:r>
      <w:r>
        <w:rPr>
          <w:lang w:val="ru-RU"/>
        </w:rPr>
        <w:t>выдра,</w:t>
      </w:r>
      <w:r>
        <w:rPr>
          <w:spacing w:val="1"/>
          <w:lang w:val="ru-RU"/>
        </w:rPr>
        <w:t xml:space="preserve"> </w:t>
      </w:r>
      <w:r>
        <w:rPr>
          <w:spacing w:val="-1"/>
          <w:lang w:val="ru-RU"/>
        </w:rPr>
        <w:t xml:space="preserve"> </w:t>
      </w:r>
      <w:r>
        <w:rPr>
          <w:lang w:val="ru-RU"/>
        </w:rPr>
        <w:t>крот,</w:t>
      </w:r>
      <w:r>
        <w:rPr>
          <w:spacing w:val="-1"/>
          <w:lang w:val="ru-RU"/>
        </w:rPr>
        <w:t xml:space="preserve"> </w:t>
      </w:r>
      <w:r>
        <w:rPr>
          <w:lang w:val="ru-RU"/>
        </w:rPr>
        <w:t>куница, ласка,</w:t>
      </w:r>
      <w:r>
        <w:rPr>
          <w:spacing w:val="-1"/>
          <w:lang w:val="ru-RU"/>
        </w:rPr>
        <w:t xml:space="preserve"> </w:t>
      </w:r>
      <w:r>
        <w:rPr>
          <w:lang w:val="ru-RU"/>
        </w:rPr>
        <w:t>норка, ондатра,</w:t>
      </w:r>
      <w:r>
        <w:rPr>
          <w:spacing w:val="-1"/>
          <w:lang w:val="ru-RU"/>
        </w:rPr>
        <w:t xml:space="preserve"> </w:t>
      </w:r>
      <w:r>
        <w:rPr>
          <w:lang w:val="ru-RU"/>
        </w:rPr>
        <w:t>заяц,</w:t>
      </w:r>
      <w:r>
        <w:rPr>
          <w:spacing w:val="-1"/>
          <w:lang w:val="ru-RU"/>
        </w:rPr>
        <w:t xml:space="preserve"> </w:t>
      </w:r>
      <w:r>
        <w:rPr>
          <w:lang w:val="ru-RU"/>
        </w:rPr>
        <w:t>волк, лисица;</w:t>
      </w:r>
    </w:p>
    <w:p>
      <w:pPr>
        <w:pStyle w:val="Style29"/>
        <w:ind w:right="343" w:firstLine="567"/>
        <w:jc w:val="both"/>
        <w:rPr/>
      </w:pPr>
      <w:r>
        <w:rPr>
          <w:lang w:val="ru-RU"/>
        </w:rPr>
        <w:t>птицы</w:t>
      </w:r>
      <w:r>
        <w:rPr>
          <w:spacing w:val="1"/>
          <w:lang w:val="ru-RU"/>
        </w:rPr>
        <w:t xml:space="preserve"> </w:t>
      </w:r>
      <w:r>
        <w:rPr>
          <w:lang w:val="ru-RU"/>
        </w:rPr>
        <w:t>–</w:t>
      </w:r>
      <w:r>
        <w:rPr>
          <w:spacing w:val="1"/>
          <w:lang w:val="ru-RU"/>
        </w:rPr>
        <w:t xml:space="preserve"> </w:t>
      </w:r>
      <w:r>
        <w:rPr>
          <w:lang w:val="ru-RU"/>
        </w:rPr>
        <w:t>гусь,</w:t>
      </w:r>
      <w:r>
        <w:rPr>
          <w:spacing w:val="1"/>
          <w:lang w:val="ru-RU"/>
        </w:rPr>
        <w:t xml:space="preserve"> </w:t>
      </w:r>
      <w:r>
        <w:rPr>
          <w:lang w:val="ru-RU"/>
        </w:rPr>
        <w:t>лебедь,</w:t>
      </w:r>
      <w:r>
        <w:rPr>
          <w:spacing w:val="1"/>
          <w:lang w:val="ru-RU"/>
        </w:rPr>
        <w:t xml:space="preserve"> </w:t>
      </w:r>
      <w:r>
        <w:rPr>
          <w:lang w:val="ru-RU"/>
        </w:rPr>
        <w:t>краснозобая</w:t>
      </w:r>
      <w:r>
        <w:rPr>
          <w:spacing w:val="1"/>
          <w:lang w:val="ru-RU"/>
        </w:rPr>
        <w:t xml:space="preserve"> </w:t>
      </w:r>
      <w:r>
        <w:rPr>
          <w:lang w:val="ru-RU"/>
        </w:rPr>
        <w:t>казарка,</w:t>
      </w:r>
      <w:r>
        <w:rPr>
          <w:spacing w:val="1"/>
          <w:lang w:val="ru-RU"/>
        </w:rPr>
        <w:t xml:space="preserve"> </w:t>
      </w:r>
      <w:r>
        <w:rPr>
          <w:lang w:val="ru-RU"/>
        </w:rPr>
        <w:t>утки,</w:t>
      </w:r>
      <w:r>
        <w:rPr>
          <w:spacing w:val="1"/>
          <w:lang w:val="ru-RU"/>
        </w:rPr>
        <w:t xml:space="preserve"> </w:t>
      </w:r>
      <w:r>
        <w:rPr>
          <w:lang w:val="ru-RU"/>
        </w:rPr>
        <w:t>чибис,</w:t>
      </w:r>
      <w:r>
        <w:rPr>
          <w:spacing w:val="1"/>
          <w:lang w:val="ru-RU"/>
        </w:rPr>
        <w:t xml:space="preserve"> </w:t>
      </w:r>
      <w:r>
        <w:rPr>
          <w:lang w:val="ru-RU"/>
        </w:rPr>
        <w:t>глухарь,</w:t>
      </w:r>
      <w:r>
        <w:rPr>
          <w:spacing w:val="1"/>
          <w:lang w:val="ru-RU"/>
        </w:rPr>
        <w:t xml:space="preserve"> </w:t>
      </w:r>
      <w:r>
        <w:rPr>
          <w:lang w:val="ru-RU"/>
        </w:rPr>
        <w:t>перепел,</w:t>
      </w:r>
      <w:r>
        <w:rPr>
          <w:spacing w:val="1"/>
          <w:lang w:val="ru-RU"/>
        </w:rPr>
        <w:t xml:space="preserve"> </w:t>
      </w:r>
      <w:r>
        <w:rPr>
          <w:lang w:val="ru-RU"/>
        </w:rPr>
        <w:t>тетерев,</w:t>
      </w:r>
      <w:r>
        <w:rPr>
          <w:spacing w:val="-57"/>
          <w:lang w:val="ru-RU"/>
        </w:rPr>
        <w:t xml:space="preserve"> </w:t>
      </w:r>
      <w:r>
        <w:rPr>
          <w:lang w:val="ru-RU"/>
        </w:rPr>
        <w:t>вальдшнеп,</w:t>
      </w:r>
      <w:r>
        <w:rPr>
          <w:spacing w:val="-1"/>
          <w:lang w:val="ru-RU"/>
        </w:rPr>
        <w:t xml:space="preserve"> </w:t>
      </w:r>
      <w:r>
        <w:rPr>
          <w:lang w:val="ru-RU"/>
        </w:rPr>
        <w:t>бекас, голубь, дрозд.</w:t>
      </w:r>
    </w:p>
    <w:p>
      <w:pPr>
        <w:pStyle w:val="Style29"/>
        <w:ind w:hanging="0"/>
        <w:jc w:val="both"/>
        <w:rPr/>
      </w:pPr>
      <w:r>
        <w:rPr>
          <w:lang w:val="ru-RU"/>
        </w:rPr>
        <w:t>В</w:t>
      </w:r>
      <w:r>
        <w:rPr>
          <w:spacing w:val="-1"/>
          <w:lang w:val="ru-RU"/>
        </w:rPr>
        <w:t xml:space="preserve"> </w:t>
      </w:r>
      <w:r>
        <w:rPr>
          <w:lang w:val="ru-RU"/>
        </w:rPr>
        <w:t>реках</w:t>
      </w:r>
      <w:r>
        <w:rPr>
          <w:spacing w:val="4"/>
          <w:lang w:val="ru-RU"/>
        </w:rPr>
        <w:t xml:space="preserve"> </w:t>
      </w:r>
      <w:r>
        <w:rPr>
          <w:lang w:val="ru-RU"/>
        </w:rPr>
        <w:t>и</w:t>
      </w:r>
      <w:r>
        <w:rPr>
          <w:spacing w:val="3"/>
          <w:lang w:val="ru-RU"/>
        </w:rPr>
        <w:t xml:space="preserve"> </w:t>
      </w:r>
      <w:r>
        <w:rPr>
          <w:lang w:val="ru-RU"/>
        </w:rPr>
        <w:t>озерах:</w:t>
      </w:r>
      <w:r>
        <w:rPr>
          <w:spacing w:val="-1"/>
          <w:lang w:val="ru-RU"/>
        </w:rPr>
        <w:t xml:space="preserve"> </w:t>
      </w:r>
      <w:r>
        <w:rPr>
          <w:lang w:val="ru-RU"/>
        </w:rPr>
        <w:t>голавль,</w:t>
      </w:r>
      <w:r>
        <w:rPr>
          <w:spacing w:val="2"/>
          <w:lang w:val="ru-RU"/>
        </w:rPr>
        <w:t xml:space="preserve"> </w:t>
      </w:r>
      <w:r>
        <w:rPr>
          <w:lang w:val="ru-RU"/>
        </w:rPr>
        <w:t>щука,</w:t>
      </w:r>
      <w:r>
        <w:rPr>
          <w:spacing w:val="2"/>
          <w:lang w:val="ru-RU"/>
        </w:rPr>
        <w:t xml:space="preserve"> </w:t>
      </w:r>
      <w:r>
        <w:rPr>
          <w:lang w:val="ru-RU"/>
        </w:rPr>
        <w:t>окунь,</w:t>
      </w:r>
      <w:r>
        <w:rPr>
          <w:spacing w:val="2"/>
          <w:lang w:val="ru-RU"/>
        </w:rPr>
        <w:t xml:space="preserve"> </w:t>
      </w:r>
      <w:r>
        <w:rPr>
          <w:lang w:val="ru-RU"/>
        </w:rPr>
        <w:t>лещ,</w:t>
      </w:r>
      <w:r>
        <w:rPr>
          <w:spacing w:val="1"/>
          <w:lang w:val="ru-RU"/>
        </w:rPr>
        <w:t xml:space="preserve"> </w:t>
      </w:r>
      <w:r>
        <w:rPr>
          <w:lang w:val="ru-RU"/>
        </w:rPr>
        <w:t>пескарь,</w:t>
      </w:r>
      <w:r>
        <w:rPr>
          <w:spacing w:val="2"/>
          <w:lang w:val="ru-RU"/>
        </w:rPr>
        <w:t xml:space="preserve"> </w:t>
      </w:r>
      <w:r>
        <w:rPr>
          <w:lang w:val="ru-RU"/>
        </w:rPr>
        <w:t>ерш,</w:t>
      </w:r>
      <w:r>
        <w:rPr>
          <w:spacing w:val="2"/>
          <w:lang w:val="ru-RU"/>
        </w:rPr>
        <w:t xml:space="preserve"> </w:t>
      </w:r>
      <w:r>
        <w:rPr>
          <w:lang w:val="ru-RU"/>
        </w:rPr>
        <w:t>карась.</w:t>
      </w:r>
      <w:r>
        <w:rPr>
          <w:spacing w:val="1"/>
          <w:lang w:val="ru-RU"/>
        </w:rPr>
        <w:t xml:space="preserve"> </w:t>
      </w:r>
      <w:r>
        <w:rPr>
          <w:lang w:val="ru-RU"/>
        </w:rPr>
        <w:t>Реже</w:t>
      </w:r>
      <w:r>
        <w:rPr>
          <w:spacing w:val="10"/>
          <w:lang w:val="ru-RU"/>
        </w:rPr>
        <w:t xml:space="preserve"> </w:t>
      </w:r>
      <w:r>
        <w:rPr>
          <w:lang w:val="ru-RU"/>
        </w:rPr>
        <w:t>–</w:t>
      </w:r>
      <w:r>
        <w:rPr>
          <w:spacing w:val="2"/>
          <w:lang w:val="ru-RU"/>
        </w:rPr>
        <w:t xml:space="preserve"> </w:t>
      </w:r>
      <w:r>
        <w:rPr>
          <w:lang w:val="ru-RU"/>
        </w:rPr>
        <w:t>судак,</w:t>
      </w:r>
      <w:r>
        <w:rPr>
          <w:spacing w:val="1"/>
          <w:lang w:val="ru-RU"/>
        </w:rPr>
        <w:t xml:space="preserve"> </w:t>
      </w:r>
      <w:r>
        <w:rPr>
          <w:lang w:val="ru-RU"/>
        </w:rPr>
        <w:t>налим,</w:t>
      </w:r>
    </w:p>
    <w:p>
      <w:pPr>
        <w:pStyle w:val="Style29"/>
        <w:ind w:hanging="0"/>
        <w:rPr/>
      </w:pPr>
      <w:bookmarkStart w:id="60" w:name="_Toc230674998"/>
      <w:r>
        <w:rPr>
          <w:lang w:val="ru-RU"/>
        </w:rPr>
        <w:t>сом</w:t>
      </w:r>
      <w:bookmarkStart w:id="61" w:name="_bookmark10"/>
      <w:bookmarkEnd w:id="60"/>
      <w:r>
        <w:rPr>
          <w:lang w:val="ru-RU"/>
        </w:rPr>
        <w:t>.</w:t>
      </w:r>
    </w:p>
    <w:p>
      <w:pPr>
        <w:pStyle w:val="Normal"/>
        <w:ind w:firstLine="720"/>
        <w:jc w:val="both"/>
        <w:rPr>
          <w:szCs w:val="28"/>
        </w:rPr>
      </w:pPr>
      <w:r>
        <w:rPr>
          <w:szCs w:val="28"/>
        </w:rPr>
      </w:r>
    </w:p>
    <w:p>
      <w:pPr>
        <w:pStyle w:val="Normal"/>
        <w:ind w:left="180" w:firstLine="360"/>
        <w:jc w:val="both"/>
        <w:rPr>
          <w:b/>
          <w:bCs/>
          <w:caps/>
          <w:color w:val="365F91"/>
          <w:szCs w:val="24"/>
        </w:rPr>
      </w:pPr>
      <w:bookmarkStart w:id="62" w:name="_Toc253570900"/>
      <w:bookmarkStart w:id="63" w:name="_Toc230681213"/>
      <w:bookmarkStart w:id="64" w:name="_Toc230675448"/>
      <w:bookmarkStart w:id="65" w:name="_Toc216697026"/>
      <w:bookmarkStart w:id="66" w:name="_Toc205368674"/>
      <w:r>
        <w:rPr>
          <w:b/>
          <w:bCs/>
          <w:caps/>
          <w:color w:val="365F91"/>
          <w:szCs w:val="24"/>
        </w:rPr>
        <w:t xml:space="preserve">Глава 4. ДемографическиЯ ХАРАКТЕРИСТИКА </w:t>
      </w:r>
      <w:bookmarkEnd w:id="62"/>
      <w:bookmarkEnd w:id="63"/>
      <w:bookmarkEnd w:id="64"/>
      <w:bookmarkEnd w:id="54"/>
      <w:bookmarkEnd w:id="65"/>
      <w:bookmarkEnd w:id="66"/>
      <w:bookmarkEnd w:id="61"/>
      <w:r>
        <w:rPr>
          <w:b/>
          <w:bCs/>
          <w:caps/>
          <w:color w:val="365F91"/>
          <w:szCs w:val="24"/>
        </w:rPr>
        <w:t>ПОСЕЛЕНИЯ</w:t>
      </w:r>
    </w:p>
    <w:p>
      <w:pPr>
        <w:pStyle w:val="Normal"/>
        <w:ind w:left="180" w:firstLine="360"/>
        <w:jc w:val="both"/>
        <w:rPr>
          <w:b/>
          <w:bCs/>
          <w:caps/>
          <w:color w:val="365F91"/>
          <w:szCs w:val="24"/>
        </w:rPr>
      </w:pPr>
      <w:bookmarkStart w:id="67" w:name="_Toc230681214"/>
      <w:bookmarkStart w:id="68" w:name="_Toc230675449"/>
      <w:bookmarkStart w:id="69" w:name="_Toc230674999"/>
      <w:bookmarkStart w:id="70" w:name="_Toc230674871"/>
      <w:r>
        <w:rPr>
          <w:b/>
          <w:bCs/>
          <w:caps/>
          <w:color w:val="365F91"/>
          <w:szCs w:val="24"/>
        </w:rPr>
        <w:t>4.1 ОБЩИЕ ДЕМОГРАФИЧЕСКИЕ ПОКАЗАТЕЛИ</w:t>
      </w:r>
    </w:p>
    <w:p>
      <w:pPr>
        <w:pStyle w:val="Normal"/>
        <w:ind w:left="180" w:firstLine="360"/>
        <w:jc w:val="both"/>
        <w:rPr>
          <w:b/>
          <w:bCs/>
          <w:caps/>
          <w:color w:val="365F91"/>
          <w:szCs w:val="24"/>
        </w:rPr>
      </w:pPr>
      <w:r>
        <w:rPr>
          <w:b/>
          <w:bCs/>
          <w:caps/>
          <w:color w:val="365F91"/>
          <w:szCs w:val="24"/>
        </w:rPr>
      </w:r>
    </w:p>
    <w:p>
      <w:pPr>
        <w:pStyle w:val="Normal"/>
        <w:widowControl w:val="false"/>
        <w:ind w:left="113" w:right="-57" w:firstLine="357"/>
        <w:jc w:val="both"/>
        <w:rPr/>
      </w:pPr>
      <w:r>
        <w:rPr/>
        <w:t xml:space="preserve">Демографическая ситуация характеризуется продолжающимся процессом естественной убыли населения. Ситуация остается напряженной на протяжении нескольких лет. </w:t>
      </w:r>
    </w:p>
    <w:p>
      <w:pPr>
        <w:pStyle w:val="Normal"/>
        <w:ind w:firstLine="454"/>
        <w:jc w:val="both"/>
        <w:rPr>
          <w:szCs w:val="28"/>
        </w:rPr>
      </w:pPr>
      <w:r>
        <w:rPr>
          <w:szCs w:val="28"/>
        </w:rPr>
        <w:t>Интенсивный процесс индустриализации Мордовии в 60-70-е годы сопровождался ростом численности сельского населения при уменьшении доли городского. Социально-экономические перемены 80-х, 90-х, 2000-х, 2010-х годов и критическое снижение уровня жизни населения вызвали глубокий демографический кризис и ухудшение ситуации в стране и в Мордовии.</w:t>
      </w:r>
    </w:p>
    <w:p>
      <w:pPr>
        <w:pStyle w:val="Normal"/>
        <w:ind w:firstLine="454"/>
        <w:jc w:val="both"/>
        <w:rPr>
          <w:szCs w:val="28"/>
        </w:rPr>
      </w:pPr>
      <w:r>
        <w:rPr>
          <w:szCs w:val="28"/>
        </w:rPr>
        <w:t>В 80-е годы началось снижение уровня рождаемости при слабо растущей смертности. Перелом наступил в годы активных реформ, которые совпали с уменьшением доли женщин детородного возраста. В 1990 году естественный прирост населения сменился его убылью.</w:t>
      </w:r>
    </w:p>
    <w:p>
      <w:pPr>
        <w:pStyle w:val="Normal"/>
        <w:ind w:firstLine="454"/>
        <w:jc w:val="both"/>
        <w:rPr>
          <w:szCs w:val="28"/>
        </w:rPr>
      </w:pPr>
      <w:r>
        <w:rPr>
          <w:szCs w:val="28"/>
        </w:rPr>
        <w:t>Эта тенденция продолжилась в 90-е, 2000-е годы.</w:t>
      </w:r>
    </w:p>
    <w:p>
      <w:pPr>
        <w:pStyle w:val="Normal"/>
        <w:ind w:firstLine="454"/>
        <w:jc w:val="both"/>
        <w:rPr>
          <w:szCs w:val="28"/>
        </w:rPr>
      </w:pPr>
      <w:r>
        <w:rPr>
          <w:szCs w:val="28"/>
        </w:rPr>
        <w:t>Сокращение жителей Кажлодского  сельского поселения обуславливается, в первую очередь, естественными причинами. На протяжении последних лет ежегодное число смертей больше численности родившихся.</w:t>
      </w:r>
    </w:p>
    <w:p>
      <w:pPr>
        <w:pStyle w:val="Normal"/>
        <w:ind w:firstLine="454"/>
        <w:jc w:val="both"/>
        <w:rPr>
          <w:i/>
          <w:i/>
          <w:szCs w:val="28"/>
        </w:rPr>
      </w:pPr>
      <w:r>
        <w:rPr>
          <w:i/>
          <w:szCs w:val="28"/>
        </w:rPr>
        <w:t>Динамика изменения численности Кажлодского  сельского поселения отображена в таблице ниже</w:t>
      </w:r>
    </w:p>
    <w:tbl>
      <w:tblPr>
        <w:tblW w:w="5000" w:type="pct"/>
        <w:jc w:val="left"/>
        <w:tblInd w:w="53" w:type="dxa"/>
        <w:tblLayout w:type="fixed"/>
        <w:tblCellMar>
          <w:top w:w="15" w:type="dxa"/>
          <w:left w:w="48" w:type="dxa"/>
          <w:bottom w:w="15" w:type="dxa"/>
          <w:right w:w="48" w:type="dxa"/>
        </w:tblCellMar>
        <w:tblLook w:val="04a0"/>
      </w:tblPr>
      <w:tblGrid>
        <w:gridCol w:w="1330"/>
        <w:gridCol w:w="1157"/>
        <w:gridCol w:w="1284"/>
        <w:gridCol w:w="1157"/>
        <w:gridCol w:w="1284"/>
        <w:gridCol w:w="1284"/>
        <w:gridCol w:w="1283"/>
        <w:gridCol w:w="1281"/>
      </w:tblGrid>
      <w:tr>
        <w:trPr>
          <w:trHeight w:val="383" w:hRule="atLeast"/>
        </w:trPr>
        <w:tc>
          <w:tcPr>
            <w:tcW w:w="8779" w:type="dxa"/>
            <w:gridSpan w:val="7"/>
            <w:tcBorders>
              <w:top w:val="single" w:sz="4" w:space="0" w:color="AAAAAA"/>
              <w:left w:val="single" w:sz="4" w:space="0" w:color="AAAAAA"/>
              <w:bottom w:val="single" w:sz="4" w:space="0" w:color="AAAAAA"/>
              <w:right w:val="single" w:sz="4" w:space="0" w:color="AAAAAA"/>
            </w:tcBorders>
            <w:shd w:color="auto" w:fill="EEEEFF" w:val="clear"/>
            <w:vAlign w:val="center"/>
          </w:tcPr>
          <w:p>
            <w:pPr>
              <w:pStyle w:val="Normal"/>
              <w:widowControl w:val="false"/>
              <w:jc w:val="center"/>
              <w:rPr>
                <w:sz w:val="20"/>
              </w:rPr>
            </w:pPr>
            <w:r>
              <w:rPr>
                <w:sz w:val="20"/>
              </w:rPr>
              <w:t xml:space="preserve">  </w:t>
            </w:r>
            <w:r>
              <w:rPr>
                <w:b/>
                <w:bCs/>
                <w:color w:val="333300"/>
                <w:sz w:val="20"/>
              </w:rPr>
              <w:t>Численность населения</w:t>
            </w:r>
          </w:p>
        </w:tc>
        <w:tc>
          <w:tcPr>
            <w:tcW w:w="1281" w:type="dxa"/>
            <w:tcBorders>
              <w:top w:val="single" w:sz="4" w:space="0" w:color="AAAAAA"/>
              <w:left w:val="single" w:sz="4" w:space="0" w:color="AAAAAA"/>
              <w:bottom w:val="single" w:sz="4" w:space="0" w:color="AAAAAA"/>
              <w:right w:val="single" w:sz="4" w:space="0" w:color="AAAAAA"/>
            </w:tcBorders>
            <w:shd w:color="auto" w:fill="EEEEFF" w:val="clear"/>
            <w:tcMar>
              <w:left w:w="15" w:type="dxa"/>
              <w:right w:w="15" w:type="dxa"/>
            </w:tcMar>
          </w:tcPr>
          <w:p>
            <w:pPr>
              <w:pStyle w:val="Normal"/>
              <w:widowControl w:val="false"/>
              <w:jc w:val="center"/>
              <w:rPr>
                <w:sz w:val="20"/>
              </w:rPr>
            </w:pPr>
            <w:r>
              <w:rPr>
                <w:sz w:val="20"/>
              </w:rPr>
            </w:r>
          </w:p>
        </w:tc>
      </w:tr>
      <w:tr>
        <w:trPr>
          <w:trHeight w:val="367" w:hRule="atLeast"/>
        </w:trPr>
        <w:tc>
          <w:tcPr>
            <w:tcW w:w="1330" w:type="dxa"/>
            <w:tcBorders>
              <w:top w:val="single" w:sz="4" w:space="0" w:color="AAAAAA"/>
              <w:left w:val="single" w:sz="4" w:space="0" w:color="AAAAAA"/>
              <w:bottom w:val="single" w:sz="4" w:space="0" w:color="AAAAAA"/>
              <w:right w:val="single" w:sz="4" w:space="0" w:color="AAAAAA"/>
            </w:tcBorders>
            <w:shd w:color="auto" w:fill="CCCCFF" w:val="clear"/>
            <w:vAlign w:val="center"/>
          </w:tcPr>
          <w:p>
            <w:pPr>
              <w:pStyle w:val="Normal"/>
              <w:widowControl w:val="false"/>
              <w:ind w:firstLine="454"/>
              <w:jc w:val="both"/>
              <w:rPr>
                <w:b/>
                <w:sz w:val="20"/>
              </w:rPr>
            </w:pPr>
            <w:r>
              <w:rPr>
                <w:b/>
                <w:sz w:val="20"/>
              </w:rPr>
              <w:t>2002г</w:t>
            </w:r>
          </w:p>
        </w:tc>
        <w:tc>
          <w:tcPr>
            <w:tcW w:w="1157" w:type="dxa"/>
            <w:tcBorders>
              <w:top w:val="single" w:sz="4" w:space="0" w:color="AAAAAA"/>
              <w:left w:val="single" w:sz="4" w:space="0" w:color="AAAAAA"/>
              <w:bottom w:val="single" w:sz="4" w:space="0" w:color="AAAAAA"/>
              <w:right w:val="single" w:sz="4" w:space="0" w:color="AAAAAA"/>
            </w:tcBorders>
            <w:shd w:color="auto" w:fill="CCCCFF" w:val="clear"/>
            <w:vAlign w:val="center"/>
          </w:tcPr>
          <w:p>
            <w:pPr>
              <w:pStyle w:val="Normal"/>
              <w:widowControl w:val="false"/>
              <w:ind w:firstLine="454"/>
              <w:jc w:val="both"/>
              <w:rPr>
                <w:b/>
                <w:sz w:val="20"/>
              </w:rPr>
            </w:pPr>
            <w:r>
              <w:rPr>
                <w:b/>
                <w:sz w:val="20"/>
              </w:rPr>
              <w:t>2010г</w:t>
            </w:r>
          </w:p>
        </w:tc>
        <w:tc>
          <w:tcPr>
            <w:tcW w:w="1284" w:type="dxa"/>
            <w:tcBorders>
              <w:top w:val="single" w:sz="4" w:space="0" w:color="AAAAAA"/>
              <w:left w:val="single" w:sz="4" w:space="0" w:color="AAAAAA"/>
              <w:bottom w:val="single" w:sz="4" w:space="0" w:color="AAAAAA"/>
              <w:right w:val="single" w:sz="4" w:space="0" w:color="AAAAAA"/>
            </w:tcBorders>
            <w:shd w:color="auto" w:fill="CCCCFF" w:val="clear"/>
            <w:vAlign w:val="center"/>
          </w:tcPr>
          <w:p>
            <w:pPr>
              <w:pStyle w:val="Normal"/>
              <w:widowControl w:val="false"/>
              <w:ind w:firstLine="454"/>
              <w:jc w:val="both"/>
              <w:rPr>
                <w:b/>
                <w:sz w:val="20"/>
              </w:rPr>
            </w:pPr>
            <w:r>
              <w:rPr>
                <w:b/>
                <w:sz w:val="20"/>
              </w:rPr>
              <w:t>2012г</w:t>
            </w:r>
          </w:p>
        </w:tc>
        <w:tc>
          <w:tcPr>
            <w:tcW w:w="1157" w:type="dxa"/>
            <w:tcBorders>
              <w:top w:val="single" w:sz="4" w:space="0" w:color="AAAAAA"/>
              <w:left w:val="single" w:sz="4" w:space="0" w:color="AAAAAA"/>
              <w:bottom w:val="single" w:sz="4" w:space="0" w:color="AAAAAA"/>
              <w:right w:val="single" w:sz="4" w:space="0" w:color="AAAAAA"/>
            </w:tcBorders>
            <w:shd w:color="auto" w:fill="CCCCFF" w:val="clear"/>
            <w:tcMar>
              <w:left w:w="15" w:type="dxa"/>
              <w:right w:w="15" w:type="dxa"/>
            </w:tcMar>
          </w:tcPr>
          <w:p>
            <w:pPr>
              <w:pStyle w:val="Normal"/>
              <w:widowControl w:val="false"/>
              <w:ind w:firstLine="454"/>
              <w:jc w:val="both"/>
              <w:rPr>
                <w:b/>
                <w:sz w:val="20"/>
              </w:rPr>
            </w:pPr>
            <w:r>
              <w:rPr>
                <w:b/>
                <w:sz w:val="20"/>
              </w:rPr>
              <w:t>2014</w:t>
            </w:r>
          </w:p>
        </w:tc>
        <w:tc>
          <w:tcPr>
            <w:tcW w:w="1284" w:type="dxa"/>
            <w:tcBorders>
              <w:top w:val="single" w:sz="4" w:space="0" w:color="AAAAAA"/>
              <w:left w:val="single" w:sz="4" w:space="0" w:color="AAAAAA"/>
              <w:bottom w:val="single" w:sz="4" w:space="0" w:color="AAAAAA"/>
              <w:right w:val="single" w:sz="4" w:space="0" w:color="AAAAAA"/>
            </w:tcBorders>
            <w:shd w:color="auto" w:fill="CCCCFF" w:val="clear"/>
            <w:tcMar>
              <w:left w:w="15" w:type="dxa"/>
              <w:right w:w="15" w:type="dxa"/>
            </w:tcMar>
          </w:tcPr>
          <w:p>
            <w:pPr>
              <w:pStyle w:val="Normal"/>
              <w:widowControl w:val="false"/>
              <w:ind w:firstLine="454"/>
              <w:jc w:val="both"/>
              <w:rPr>
                <w:b/>
                <w:sz w:val="20"/>
              </w:rPr>
            </w:pPr>
            <w:r>
              <w:rPr>
                <w:b/>
                <w:sz w:val="20"/>
              </w:rPr>
              <w:t>2016</w:t>
            </w:r>
          </w:p>
        </w:tc>
        <w:tc>
          <w:tcPr>
            <w:tcW w:w="1284" w:type="dxa"/>
            <w:tcBorders>
              <w:top w:val="single" w:sz="4" w:space="0" w:color="AAAAAA"/>
              <w:left w:val="single" w:sz="4" w:space="0" w:color="AAAAAA"/>
              <w:bottom w:val="single" w:sz="4" w:space="0" w:color="AAAAAA"/>
              <w:right w:val="single" w:sz="4" w:space="0" w:color="AAAAAA"/>
            </w:tcBorders>
            <w:shd w:color="auto" w:fill="CCCCFF" w:val="clear"/>
            <w:tcMar>
              <w:left w:w="15" w:type="dxa"/>
              <w:right w:w="15" w:type="dxa"/>
            </w:tcMar>
          </w:tcPr>
          <w:p>
            <w:pPr>
              <w:pStyle w:val="Normal"/>
              <w:widowControl w:val="false"/>
              <w:ind w:firstLine="454"/>
              <w:jc w:val="both"/>
              <w:rPr>
                <w:b/>
                <w:sz w:val="20"/>
              </w:rPr>
            </w:pPr>
            <w:r>
              <w:rPr>
                <w:b/>
                <w:sz w:val="20"/>
              </w:rPr>
              <w:t>2019г</w:t>
            </w:r>
          </w:p>
        </w:tc>
        <w:tc>
          <w:tcPr>
            <w:tcW w:w="1283" w:type="dxa"/>
            <w:tcBorders>
              <w:top w:val="single" w:sz="4" w:space="0" w:color="AAAAAA"/>
              <w:left w:val="single" w:sz="4" w:space="0" w:color="AAAAAA"/>
              <w:bottom w:val="single" w:sz="4" w:space="0" w:color="AAAAAA"/>
              <w:right w:val="single" w:sz="4" w:space="0" w:color="AAAAAA"/>
            </w:tcBorders>
            <w:shd w:color="auto" w:fill="CCCCFF" w:val="clear"/>
            <w:tcMar>
              <w:left w:w="15" w:type="dxa"/>
              <w:right w:w="15" w:type="dxa"/>
            </w:tcMar>
          </w:tcPr>
          <w:p>
            <w:pPr>
              <w:pStyle w:val="Normal"/>
              <w:widowControl w:val="false"/>
              <w:ind w:firstLine="454"/>
              <w:jc w:val="both"/>
              <w:rPr>
                <w:b/>
                <w:sz w:val="20"/>
              </w:rPr>
            </w:pPr>
            <w:r>
              <w:rPr>
                <w:b/>
                <w:sz w:val="20"/>
              </w:rPr>
              <w:t>2021г</w:t>
            </w:r>
          </w:p>
        </w:tc>
        <w:tc>
          <w:tcPr>
            <w:tcW w:w="1281" w:type="dxa"/>
            <w:tcBorders>
              <w:top w:val="single" w:sz="4" w:space="0" w:color="AAAAAA"/>
              <w:left w:val="single" w:sz="4" w:space="0" w:color="AAAAAA"/>
              <w:bottom w:val="single" w:sz="4" w:space="0" w:color="AAAAAA"/>
              <w:right w:val="single" w:sz="4" w:space="0" w:color="AAAAAA"/>
            </w:tcBorders>
            <w:shd w:color="auto" w:fill="CCCCFF" w:val="clear"/>
            <w:tcMar>
              <w:left w:w="15" w:type="dxa"/>
              <w:right w:w="15" w:type="dxa"/>
            </w:tcMar>
          </w:tcPr>
          <w:p>
            <w:pPr>
              <w:pStyle w:val="Normal"/>
              <w:widowControl w:val="false"/>
              <w:ind w:firstLine="454"/>
              <w:jc w:val="both"/>
              <w:rPr>
                <w:b/>
                <w:sz w:val="20"/>
              </w:rPr>
            </w:pPr>
            <w:r>
              <w:rPr>
                <w:b/>
                <w:sz w:val="20"/>
              </w:rPr>
              <w:t>2023</w:t>
            </w:r>
          </w:p>
        </w:tc>
      </w:tr>
      <w:tr>
        <w:trPr>
          <w:trHeight w:val="495" w:hRule="atLeast"/>
        </w:trPr>
        <w:tc>
          <w:tcPr>
            <w:tcW w:w="1330" w:type="dxa"/>
            <w:tcBorders>
              <w:top w:val="single" w:sz="4" w:space="0" w:color="AAAAAA"/>
              <w:left w:val="single" w:sz="4" w:space="0" w:color="AAAAAA"/>
              <w:bottom w:val="single" w:sz="4" w:space="0" w:color="AAAAAA"/>
              <w:right w:val="single" w:sz="4" w:space="0" w:color="AAAAAA"/>
            </w:tcBorders>
            <w:shd w:color="auto" w:fill="FFFFFF" w:val="clear"/>
            <w:vAlign w:val="center"/>
          </w:tcPr>
          <w:p>
            <w:pPr>
              <w:pStyle w:val="Normal"/>
              <w:widowControl w:val="false"/>
              <w:ind w:firstLine="454"/>
              <w:jc w:val="both"/>
              <w:rPr>
                <w:sz w:val="20"/>
              </w:rPr>
            </w:pPr>
            <w:r>
              <w:rPr>
                <w:color w:val="202122"/>
                <w:sz w:val="21"/>
                <w:szCs w:val="21"/>
                <w:shd w:fill="FFFFFF" w:val="clear"/>
              </w:rPr>
              <w:t>840</w:t>
            </w:r>
          </w:p>
        </w:tc>
        <w:tc>
          <w:tcPr>
            <w:tcW w:w="1157" w:type="dxa"/>
            <w:tcBorders>
              <w:top w:val="single" w:sz="4" w:space="0" w:color="AAAAAA"/>
              <w:left w:val="single" w:sz="4" w:space="0" w:color="AAAAAA"/>
              <w:bottom w:val="single" w:sz="4" w:space="0" w:color="AAAAAA"/>
              <w:right w:val="single" w:sz="4" w:space="0" w:color="AAAAAA"/>
            </w:tcBorders>
            <w:shd w:color="auto" w:fill="FFFFFF" w:val="clear"/>
            <w:vAlign w:val="center"/>
          </w:tcPr>
          <w:p>
            <w:pPr>
              <w:pStyle w:val="Normal"/>
              <w:widowControl w:val="false"/>
              <w:ind w:firstLine="454"/>
              <w:jc w:val="both"/>
              <w:rPr>
                <w:sz w:val="20"/>
              </w:rPr>
            </w:pPr>
            <w:r>
              <w:rPr>
                <w:color w:val="202122"/>
                <w:sz w:val="21"/>
                <w:szCs w:val="21"/>
                <w:shd w:fill="FFFFFF" w:val="clear"/>
              </w:rPr>
              <w:t>716</w:t>
            </w:r>
          </w:p>
        </w:tc>
        <w:tc>
          <w:tcPr>
            <w:tcW w:w="1284" w:type="dxa"/>
            <w:tcBorders>
              <w:top w:val="single" w:sz="4" w:space="0" w:color="AAAAAA"/>
              <w:left w:val="single" w:sz="4" w:space="0" w:color="AAAAAA"/>
              <w:bottom w:val="single" w:sz="4" w:space="0" w:color="AAAAAA"/>
              <w:right w:val="single" w:sz="4" w:space="0" w:color="AAAAAA"/>
            </w:tcBorders>
            <w:shd w:color="auto" w:fill="FFFFFF" w:val="clear"/>
            <w:vAlign w:val="center"/>
          </w:tcPr>
          <w:p>
            <w:pPr>
              <w:pStyle w:val="Normal"/>
              <w:widowControl w:val="false"/>
              <w:ind w:firstLine="454"/>
              <w:jc w:val="both"/>
              <w:rPr>
                <w:sz w:val="20"/>
              </w:rPr>
            </w:pPr>
            <w:r>
              <w:rPr>
                <w:color w:val="202122"/>
                <w:sz w:val="21"/>
                <w:szCs w:val="21"/>
                <w:shd w:fill="FFFFFF" w:val="clear"/>
              </w:rPr>
              <w:t>690</w:t>
            </w:r>
          </w:p>
        </w:tc>
        <w:tc>
          <w:tcPr>
            <w:tcW w:w="1157" w:type="dxa"/>
            <w:tcBorders>
              <w:top w:val="single" w:sz="4" w:space="0" w:color="AAAAAA"/>
              <w:left w:val="single" w:sz="4" w:space="0" w:color="AAAAAA"/>
              <w:bottom w:val="single" w:sz="4" w:space="0" w:color="AAAAAA"/>
              <w:right w:val="single" w:sz="4" w:space="0" w:color="AAAAAA"/>
            </w:tcBorders>
            <w:shd w:color="auto" w:fill="FFFFFF" w:val="clear"/>
            <w:tcMar>
              <w:left w:w="15" w:type="dxa"/>
              <w:right w:w="15" w:type="dxa"/>
            </w:tcMar>
          </w:tcPr>
          <w:p>
            <w:pPr>
              <w:pStyle w:val="Normal"/>
              <w:widowControl w:val="false"/>
              <w:ind w:firstLine="454"/>
              <w:jc w:val="both"/>
              <w:rPr>
                <w:color w:val="202122"/>
                <w:sz w:val="20"/>
                <w:shd w:fill="FFFFFF" w:val="clear"/>
              </w:rPr>
            </w:pPr>
            <w:r>
              <w:rPr>
                <w:color w:val="202122"/>
                <w:sz w:val="21"/>
                <w:szCs w:val="21"/>
                <w:shd w:fill="FFFFFF" w:val="clear"/>
              </w:rPr>
              <w:t>652</w:t>
            </w:r>
          </w:p>
        </w:tc>
        <w:tc>
          <w:tcPr>
            <w:tcW w:w="1284" w:type="dxa"/>
            <w:tcBorders>
              <w:top w:val="single" w:sz="4" w:space="0" w:color="AAAAAA"/>
              <w:left w:val="single" w:sz="4" w:space="0" w:color="AAAAAA"/>
              <w:bottom w:val="single" w:sz="4" w:space="0" w:color="AAAAAA"/>
              <w:right w:val="single" w:sz="4" w:space="0" w:color="AAAAAA"/>
            </w:tcBorders>
            <w:shd w:color="auto" w:fill="FFFFFF" w:val="clear"/>
            <w:tcMar>
              <w:left w:w="15" w:type="dxa"/>
              <w:right w:w="15" w:type="dxa"/>
            </w:tcMar>
          </w:tcPr>
          <w:p>
            <w:pPr>
              <w:pStyle w:val="Normal"/>
              <w:widowControl w:val="false"/>
              <w:ind w:firstLine="454"/>
              <w:jc w:val="both"/>
              <w:rPr>
                <w:color w:val="202122"/>
                <w:sz w:val="20"/>
                <w:shd w:fill="FFFFFF" w:val="clear"/>
              </w:rPr>
            </w:pPr>
            <w:r>
              <w:rPr>
                <w:color w:val="202122"/>
                <w:sz w:val="21"/>
                <w:szCs w:val="21"/>
                <w:shd w:fill="FFFFFF" w:val="clear"/>
              </w:rPr>
              <w:t>603</w:t>
            </w:r>
          </w:p>
        </w:tc>
        <w:tc>
          <w:tcPr>
            <w:tcW w:w="1284" w:type="dxa"/>
            <w:tcBorders>
              <w:top w:val="single" w:sz="4" w:space="0" w:color="AAAAAA"/>
              <w:left w:val="single" w:sz="4" w:space="0" w:color="AAAAAA"/>
              <w:bottom w:val="single" w:sz="4" w:space="0" w:color="AAAAAA"/>
              <w:right w:val="single" w:sz="4" w:space="0" w:color="AAAAAA"/>
            </w:tcBorders>
            <w:shd w:color="auto" w:fill="FFFFFF" w:val="clear"/>
            <w:tcMar>
              <w:left w:w="15" w:type="dxa"/>
              <w:right w:w="15" w:type="dxa"/>
            </w:tcMar>
          </w:tcPr>
          <w:p>
            <w:pPr>
              <w:pStyle w:val="Normal"/>
              <w:widowControl w:val="false"/>
              <w:ind w:firstLine="454"/>
              <w:jc w:val="both"/>
              <w:rPr>
                <w:color w:val="202122"/>
                <w:sz w:val="20"/>
                <w:shd w:fill="FFFFFF" w:val="clear"/>
              </w:rPr>
            </w:pPr>
            <w:r>
              <w:rPr>
                <w:color w:val="202122"/>
                <w:sz w:val="21"/>
                <w:szCs w:val="21"/>
                <w:shd w:fill="FFFFFF" w:val="clear"/>
              </w:rPr>
              <w:t>567</w:t>
            </w:r>
          </w:p>
        </w:tc>
        <w:tc>
          <w:tcPr>
            <w:tcW w:w="1283" w:type="dxa"/>
            <w:tcBorders>
              <w:top w:val="single" w:sz="4" w:space="0" w:color="AAAAAA"/>
              <w:left w:val="single" w:sz="4" w:space="0" w:color="AAAAAA"/>
              <w:bottom w:val="single" w:sz="4" w:space="0" w:color="AAAAAA"/>
              <w:right w:val="single" w:sz="4" w:space="0" w:color="AAAAAA"/>
            </w:tcBorders>
            <w:shd w:color="auto" w:fill="FFFFFF" w:val="clear"/>
            <w:tcMar>
              <w:left w:w="15" w:type="dxa"/>
              <w:right w:w="15" w:type="dxa"/>
            </w:tcMar>
          </w:tcPr>
          <w:p>
            <w:pPr>
              <w:pStyle w:val="Normal"/>
              <w:widowControl w:val="false"/>
              <w:ind w:firstLine="454"/>
              <w:jc w:val="both"/>
              <w:rPr>
                <w:color w:val="202122"/>
                <w:sz w:val="20"/>
                <w:shd w:fill="FFFFFF" w:val="clear"/>
              </w:rPr>
            </w:pPr>
            <w:r>
              <w:rPr>
                <w:color w:val="202122"/>
                <w:sz w:val="21"/>
                <w:szCs w:val="21"/>
                <w:shd w:fill="FFFFFF" w:val="clear"/>
              </w:rPr>
              <w:t>618</w:t>
            </w:r>
          </w:p>
        </w:tc>
        <w:tc>
          <w:tcPr>
            <w:tcW w:w="1281" w:type="dxa"/>
            <w:tcBorders>
              <w:top w:val="single" w:sz="4" w:space="0" w:color="AAAAAA"/>
              <w:left w:val="single" w:sz="4" w:space="0" w:color="AAAAAA"/>
              <w:bottom w:val="single" w:sz="4" w:space="0" w:color="AAAAAA"/>
              <w:right w:val="single" w:sz="4" w:space="0" w:color="AAAAAA"/>
            </w:tcBorders>
            <w:shd w:color="auto" w:fill="FFFFFF" w:val="clear"/>
            <w:tcMar>
              <w:left w:w="15" w:type="dxa"/>
              <w:right w:w="15" w:type="dxa"/>
            </w:tcMar>
          </w:tcPr>
          <w:p>
            <w:pPr>
              <w:pStyle w:val="Normal"/>
              <w:widowControl w:val="false"/>
              <w:ind w:firstLine="454"/>
              <w:jc w:val="both"/>
              <w:rPr>
                <w:color w:val="202122"/>
                <w:sz w:val="21"/>
                <w:szCs w:val="21"/>
                <w:shd w:fill="FFFFFF" w:val="clear"/>
              </w:rPr>
            </w:pPr>
            <w:r>
              <w:rPr>
                <w:color w:val="202122"/>
                <w:sz w:val="21"/>
                <w:szCs w:val="21"/>
                <w:shd w:fill="FFFFFF" w:val="clear"/>
              </w:rPr>
              <w:t>599</w:t>
            </w:r>
          </w:p>
        </w:tc>
      </w:tr>
    </w:tbl>
    <w:p>
      <w:pPr>
        <w:pStyle w:val="Normal"/>
        <w:ind w:firstLine="454"/>
        <w:jc w:val="both"/>
        <w:rPr/>
      </w:pPr>
      <w:r>
        <w:rPr/>
        <w:t xml:space="preserve">   </w:t>
      </w:r>
    </w:p>
    <w:p>
      <w:pPr>
        <w:pStyle w:val="Normal"/>
        <w:ind w:firstLine="454"/>
        <w:jc w:val="both"/>
        <w:rPr>
          <w:i/>
          <w:i/>
          <w:szCs w:val="28"/>
        </w:rPr>
      </w:pPr>
      <w:r>
        <w:rPr>
          <w:i/>
          <w:szCs w:val="28"/>
        </w:rPr>
        <w:t xml:space="preserve">Миграция. </w:t>
      </w:r>
    </w:p>
    <w:p>
      <w:pPr>
        <w:pStyle w:val="Normal"/>
        <w:ind w:firstLine="454"/>
        <w:jc w:val="both"/>
        <w:rPr>
          <w:szCs w:val="28"/>
        </w:rPr>
      </w:pPr>
      <w:r>
        <w:rPr>
          <w:szCs w:val="28"/>
        </w:rPr>
        <w:t>В поселении наблюдается отрицательный показатель естественного и механического прироста населения.</w:t>
      </w:r>
    </w:p>
    <w:p>
      <w:pPr>
        <w:pStyle w:val="Normal"/>
        <w:ind w:firstLine="454"/>
        <w:jc w:val="both"/>
        <w:rPr>
          <w:szCs w:val="28"/>
        </w:rPr>
      </w:pPr>
      <w:r>
        <w:rPr>
          <w:szCs w:val="28"/>
        </w:rPr>
        <w:t>На показатели рождаемости влияют следующие моменты:</w:t>
      </w:r>
    </w:p>
    <w:p>
      <w:pPr>
        <w:pStyle w:val="Normal"/>
        <w:ind w:firstLine="454"/>
        <w:jc w:val="both"/>
        <w:rPr>
          <w:szCs w:val="28"/>
        </w:rPr>
      </w:pPr>
      <w:r>
        <w:rPr>
          <w:szCs w:val="28"/>
        </w:rPr>
        <w:t>- материальное благополучие;</w:t>
      </w:r>
    </w:p>
    <w:p>
      <w:pPr>
        <w:pStyle w:val="Normal"/>
        <w:ind w:firstLine="454"/>
        <w:jc w:val="both"/>
        <w:rPr>
          <w:szCs w:val="28"/>
        </w:rPr>
      </w:pPr>
      <w:r>
        <w:rPr>
          <w:szCs w:val="28"/>
        </w:rPr>
        <w:t>- государственные выплаты за рождение второго ребенка;</w:t>
      </w:r>
    </w:p>
    <w:p>
      <w:pPr>
        <w:pStyle w:val="Normal"/>
        <w:ind w:firstLine="454"/>
        <w:jc w:val="both"/>
        <w:rPr>
          <w:szCs w:val="28"/>
        </w:rPr>
      </w:pPr>
      <w:r>
        <w:rPr>
          <w:szCs w:val="28"/>
        </w:rPr>
        <w:t>- наличие собственного жилья;</w:t>
      </w:r>
    </w:p>
    <w:p>
      <w:pPr>
        <w:pStyle w:val="Normal"/>
        <w:ind w:firstLine="454"/>
        <w:jc w:val="both"/>
        <w:rPr>
          <w:szCs w:val="28"/>
        </w:rPr>
      </w:pPr>
      <w:r>
        <w:rPr>
          <w:szCs w:val="28"/>
        </w:rPr>
        <w:t>- уверенность в будущем подрастающего поколения.</w:t>
      </w:r>
    </w:p>
    <w:p>
      <w:pPr>
        <w:pStyle w:val="Normal"/>
        <w:ind w:firstLine="454"/>
        <w:jc w:val="both"/>
        <w:rPr>
          <w:szCs w:val="28"/>
        </w:rPr>
      </w:pPr>
      <w:r>
        <w:rPr>
          <w:szCs w:val="28"/>
        </w:rPr>
        <w:t>Смертность. Основными причинами смертности населения в трудоспособном возрасте являются:</w:t>
      </w:r>
    </w:p>
    <w:p>
      <w:pPr>
        <w:pStyle w:val="Normal"/>
        <w:ind w:firstLine="454"/>
        <w:jc w:val="both"/>
        <w:rPr>
          <w:szCs w:val="28"/>
        </w:rPr>
      </w:pPr>
      <w:r>
        <w:rPr>
          <w:szCs w:val="28"/>
        </w:rPr>
        <w:t>- на первом месте – сердечно - сосудистые заболевания;</w:t>
      </w:r>
    </w:p>
    <w:p>
      <w:pPr>
        <w:pStyle w:val="Normal"/>
        <w:ind w:firstLine="454"/>
        <w:jc w:val="both"/>
        <w:rPr>
          <w:szCs w:val="28"/>
        </w:rPr>
      </w:pPr>
      <w:r>
        <w:rPr>
          <w:szCs w:val="28"/>
        </w:rPr>
        <w:t>- на втором – онкологические заболевания.</w:t>
      </w:r>
    </w:p>
    <w:p>
      <w:pPr>
        <w:pStyle w:val="Normal"/>
        <w:ind w:firstLine="454"/>
        <w:jc w:val="both"/>
        <w:rPr>
          <w:szCs w:val="28"/>
        </w:rPr>
      </w:pPr>
      <w:r>
        <w:rPr>
          <w:szCs w:val="28"/>
        </w:rPr>
        <w:t>Данная демографическая ситуация сложилась ввиду естественного и механического движения населения.</w:t>
      </w:r>
    </w:p>
    <w:p>
      <w:pPr>
        <w:pStyle w:val="Normal"/>
        <w:ind w:firstLine="454"/>
        <w:jc w:val="both"/>
        <w:rPr>
          <w:szCs w:val="28"/>
        </w:rPr>
      </w:pPr>
      <w:r>
        <w:rPr>
          <w:szCs w:val="28"/>
        </w:rPr>
        <w:t xml:space="preserve">В сельском поселении  существует тенденция к снижению численности населения. </w:t>
      </w:r>
    </w:p>
    <w:p>
      <w:pPr>
        <w:pStyle w:val="Normal"/>
        <w:ind w:firstLine="454"/>
        <w:jc w:val="both"/>
        <w:rPr>
          <w:szCs w:val="28"/>
        </w:rPr>
      </w:pPr>
      <w:r>
        <w:rPr>
          <w:szCs w:val="28"/>
        </w:rPr>
        <w:t xml:space="preserve">На основе вышеперечисленных показателей можно спрогнозировать численность населения в Кажлодском сельском поселении. Снижение численности населения и дальше будет иметь место. На расчётный срок 2043 г ожидаемая численность населения составит 560 человек. </w:t>
      </w:r>
    </w:p>
    <w:p>
      <w:pPr>
        <w:pStyle w:val="Normal"/>
        <w:ind w:firstLine="454"/>
        <w:jc w:val="both"/>
        <w:rPr>
          <w:szCs w:val="28"/>
        </w:rPr>
      </w:pPr>
      <w:r>
        <w:rPr>
          <w:szCs w:val="28"/>
        </w:rPr>
        <w:t>В поселении присутствует тенденция старения и выбывания квалифицированных кадров,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 Основное население трудоспособного возраста занято в сельском хозяйстве.</w:t>
      </w:r>
    </w:p>
    <w:p>
      <w:pPr>
        <w:pStyle w:val="Normal"/>
        <w:ind w:left="-15" w:firstLine="708"/>
        <w:rPr/>
      </w:pPr>
      <w:r>
        <w:rPr/>
      </w:r>
    </w:p>
    <w:p>
      <w:pPr>
        <w:pStyle w:val="Normal"/>
        <w:ind w:left="180" w:firstLine="360"/>
        <w:jc w:val="both"/>
        <w:rPr>
          <w:b/>
          <w:bCs/>
          <w:caps/>
          <w:color w:val="365F91"/>
          <w:szCs w:val="24"/>
        </w:rPr>
      </w:pPr>
      <w:r>
        <w:rPr>
          <w:b/>
          <w:bCs/>
          <w:caps/>
          <w:color w:val="365F91"/>
          <w:szCs w:val="24"/>
        </w:rPr>
        <w:t xml:space="preserve">4.2 ПРОГНОЗНОЕ ИЗМЕНЕНИЕ ЧИСЛЕННОСТИ НАСЕЛЕНИЯ </w:t>
      </w:r>
    </w:p>
    <w:p>
      <w:pPr>
        <w:pStyle w:val="Normal"/>
        <w:ind w:left="180" w:firstLine="360"/>
        <w:jc w:val="both"/>
        <w:rPr>
          <w:b/>
          <w:bCs/>
          <w:caps/>
          <w:color w:val="365F91"/>
          <w:szCs w:val="24"/>
        </w:rPr>
      </w:pPr>
      <w:r>
        <w:rPr>
          <w:b/>
          <w:bCs/>
          <w:caps/>
          <w:color w:val="365F91"/>
          <w:szCs w:val="24"/>
        </w:rPr>
      </w:r>
    </w:p>
    <w:p>
      <w:pPr>
        <w:pStyle w:val="Normal"/>
        <w:ind w:left="-15" w:firstLine="708"/>
        <w:jc w:val="both"/>
        <w:rPr/>
      </w:pPr>
      <w:r>
        <w:rPr/>
        <w:t xml:space="preserve">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 </w:t>
      </w:r>
    </w:p>
    <w:p>
      <w:pPr>
        <w:pStyle w:val="Normal"/>
        <w:ind w:left="-15" w:firstLine="708"/>
        <w:jc w:val="both"/>
        <w:rPr/>
      </w:pPr>
      <w:r>
        <w:rPr/>
        <w:t xml:space="preserve">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 </w:t>
      </w:r>
    </w:p>
    <w:p>
      <w:pPr>
        <w:pStyle w:val="Normal"/>
        <w:ind w:left="-15" w:firstLine="708"/>
        <w:jc w:val="both"/>
        <w:rPr/>
      </w:pPr>
      <w:r>
        <w:rPr/>
        <w:t xml:space="preserve">Главной причиной естественной убыли населения является низкий, не обеспечивающий простое замещение поколений уровень рождаемости. 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 </w:t>
      </w:r>
    </w:p>
    <w:p>
      <w:pPr>
        <w:pStyle w:val="Normal"/>
        <w:ind w:left="-15" w:firstLine="708"/>
        <w:jc w:val="both"/>
        <w:rPr/>
      </w:pPr>
      <w:r>
        <w:rPr/>
        <w:t xml:space="preserve">Динамика рождаемости тесно связана с негативными изменениями института семьи и снижением роли семьи в обществе. </w:t>
      </w:r>
    </w:p>
    <w:p>
      <w:pPr>
        <w:pStyle w:val="Normal"/>
        <w:ind w:left="-15" w:firstLine="708"/>
        <w:jc w:val="both"/>
        <w:rPr/>
      </w:pPr>
      <w:r>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 </w:t>
      </w:r>
    </w:p>
    <w:p>
      <w:pPr>
        <w:pStyle w:val="Normal"/>
        <w:ind w:left="-15" w:firstLine="708"/>
        <w:jc w:val="both"/>
        <w:rPr/>
      </w:pPr>
      <w:r>
        <w:rPr/>
        <w:t xml:space="preserve">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 </w:t>
      </w:r>
    </w:p>
    <w:p>
      <w:pPr>
        <w:pStyle w:val="Normal"/>
        <w:ind w:left="-15" w:firstLine="708"/>
        <w:jc w:val="both"/>
        <w:rPr/>
      </w:pPr>
      <w:r>
        <w:rPr/>
        <w:t xml:space="preserve">С 90-х годов прошлого века смертность выросла и составила 15,2 на 1000 человек населения России. </w:t>
      </w:r>
    </w:p>
    <w:p>
      <w:pPr>
        <w:pStyle w:val="Normal"/>
        <w:ind w:left="-15" w:firstLine="708"/>
        <w:jc w:val="both"/>
        <w:rPr/>
      </w:pPr>
      <w:r>
        <w:rPr/>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 </w:t>
      </w:r>
    </w:p>
    <w:p>
      <w:pPr>
        <w:pStyle w:val="Normal"/>
        <w:ind w:left="718" w:firstLine="567"/>
        <w:jc w:val="both"/>
        <w:rPr/>
      </w:pPr>
      <w:r>
        <w:rPr/>
        <w:t xml:space="preserve">Смертность населения в сельской местности выше, чем в городской. </w:t>
      </w:r>
    </w:p>
    <w:p>
      <w:pPr>
        <w:pStyle w:val="Normal"/>
        <w:ind w:left="-15" w:firstLine="708"/>
        <w:jc w:val="both"/>
        <w:rPr/>
      </w:pPr>
      <w:r>
        <w:rPr/>
        <w:t xml:space="preserve">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 </w:t>
      </w:r>
    </w:p>
    <w:p>
      <w:pPr>
        <w:pStyle w:val="Normal"/>
        <w:ind w:left="-15" w:firstLine="708"/>
        <w:jc w:val="both"/>
        <w:rPr/>
      </w:pPr>
      <w:r>
        <w:rP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 </w:t>
      </w:r>
    </w:p>
    <w:p>
      <w:pPr>
        <w:pStyle w:val="Normal"/>
        <w:ind w:left="-15" w:firstLine="708"/>
        <w:jc w:val="both"/>
        <w:rPr/>
      </w:pPr>
      <w:r>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по России приходится 323 пенсионера.  </w:t>
      </w:r>
    </w:p>
    <w:p>
      <w:pPr>
        <w:pStyle w:val="Normal"/>
        <w:ind w:left="-15" w:firstLine="708"/>
        <w:jc w:val="both"/>
        <w:rPr/>
      </w:pPr>
      <w:r>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pPr>
        <w:pStyle w:val="Normal"/>
        <w:ind w:left="-15" w:firstLine="708"/>
        <w:jc w:val="both"/>
        <w:rPr/>
      </w:pPr>
      <w:r>
        <w:rPr/>
        <w:t xml:space="preserve">Отслеживая тенденцию динамики населения в сельском поселении, можно заметить, что естественная убыль с годами уменьшается. Это может говорить о перспективе преодоления демографического кризиса и достижения естественного прироста населения. </w:t>
      </w:r>
    </w:p>
    <w:p>
      <w:pPr>
        <w:pStyle w:val="Normal"/>
        <w:ind w:firstLine="454"/>
        <w:jc w:val="both"/>
        <w:rPr>
          <w:szCs w:val="28"/>
        </w:rPr>
      </w:pPr>
      <w:r>
        <w:rPr>
          <w:szCs w:val="28"/>
        </w:rPr>
        <w:t xml:space="preserve">На основе вышеперечисленных показателей можно спрогнозировать численность населения в Кажлодском сельском поселении. Снижение численности населения и дальше будет иметь место. На расчётный срок 2043 г ожидаемая численность населения составит 560. </w:t>
      </w:r>
    </w:p>
    <w:p>
      <w:pPr>
        <w:pStyle w:val="Normal"/>
        <w:ind w:left="180" w:firstLine="360"/>
        <w:jc w:val="both"/>
        <w:rPr>
          <w:b/>
          <w:bCs/>
          <w:caps/>
          <w:color w:val="365F91"/>
          <w:szCs w:val="24"/>
        </w:rPr>
      </w:pPr>
      <w:r>
        <w:rPr>
          <w:b/>
          <w:bCs/>
          <w:caps/>
          <w:color w:val="365F91"/>
          <w:szCs w:val="24"/>
        </w:rPr>
      </w:r>
    </w:p>
    <w:p>
      <w:pPr>
        <w:pStyle w:val="Normal"/>
        <w:ind w:left="180" w:firstLine="360"/>
        <w:jc w:val="both"/>
        <w:rPr>
          <w:b/>
          <w:bCs/>
          <w:caps/>
          <w:color w:val="365F91"/>
          <w:szCs w:val="24"/>
        </w:rPr>
      </w:pPr>
      <w:r>
        <w:rPr>
          <w:b/>
          <w:bCs/>
          <w:caps/>
          <w:color w:val="365F91"/>
          <w:szCs w:val="24"/>
        </w:rPr>
        <w:t>4.3 Занятость</w:t>
      </w:r>
    </w:p>
    <w:p>
      <w:pPr>
        <w:pStyle w:val="Normal"/>
        <w:ind w:left="180" w:firstLine="360"/>
        <w:jc w:val="both"/>
        <w:rPr>
          <w:b/>
          <w:bCs/>
          <w:caps/>
          <w:color w:val="365F91"/>
          <w:szCs w:val="24"/>
        </w:rPr>
      </w:pPr>
      <w:r>
        <w:rPr>
          <w:b/>
          <w:bCs/>
          <w:caps/>
          <w:color w:val="365F91"/>
          <w:szCs w:val="24"/>
        </w:rPr>
      </w:r>
    </w:p>
    <w:p>
      <w:pPr>
        <w:pStyle w:val="Style29"/>
        <w:jc w:val="both"/>
        <w:rPr/>
      </w:pPr>
      <w:r>
        <w:rPr>
          <w:bCs/>
          <w:lang w:val="ru-RU"/>
        </w:rPr>
        <w:t xml:space="preserve">В сельском поселении наблюдается миграционный отток постоянно проживающего населения. Эти процессы негативным образом влияют на снижение трудового потенциала территории, снижение потребительского потенциала и на процессы территориального развития и пространственного освоения. </w:t>
      </w:r>
    </w:p>
    <w:p>
      <w:pPr>
        <w:pStyle w:val="BodyText2"/>
        <w:spacing w:lineRule="auto" w:line="360"/>
        <w:ind w:firstLine="680"/>
        <w:jc w:val="both"/>
        <w:rPr/>
      </w:pPr>
      <w:r>
        <w:rPr>
          <w:lang w:val="ru-RU"/>
        </w:rPr>
        <w:t>Факторами снижения численности населения являются:  дефицит мест приложения труда, относительный упадок сельскохозяйственного производства, низкий уровень жизни сельского населения.</w:t>
      </w:r>
    </w:p>
    <w:p>
      <w:pPr>
        <w:pStyle w:val="BodyText2"/>
        <w:spacing w:lineRule="auto" w:line="360"/>
        <w:jc w:val="both"/>
        <w:rPr/>
      </w:pPr>
      <w:r>
        <w:rPr>
          <w:lang w:val="ru-RU"/>
        </w:rPr>
        <w:t>Все это отразилось на возрастной структуре населения – увеличение доли группы населения пенсионного возраста, сокращение доли детей.</w:t>
      </w:r>
    </w:p>
    <w:p>
      <w:pPr>
        <w:pStyle w:val="Normal"/>
        <w:ind w:left="180" w:firstLine="360"/>
        <w:jc w:val="both"/>
        <w:rPr>
          <w:szCs w:val="28"/>
        </w:rPr>
      </w:pPr>
      <w:r>
        <w:rPr>
          <w:szCs w:val="28"/>
        </w:rPr>
        <w:t>При расчетах перспективной численности населения района в соответствии с инновационным сценарием демографического развития принимались во внимание следующие факторы:</w:t>
      </w:r>
    </w:p>
    <w:p>
      <w:pPr>
        <w:pStyle w:val="Normal"/>
        <w:ind w:left="180" w:firstLine="360"/>
        <w:jc w:val="both"/>
        <w:rPr>
          <w:szCs w:val="28"/>
        </w:rPr>
      </w:pPr>
      <w:r>
        <w:rPr>
          <w:szCs w:val="28"/>
        </w:rPr>
        <w:t>- перспективы создания рабочих мест;</w:t>
      </w:r>
    </w:p>
    <w:p>
      <w:pPr>
        <w:pStyle w:val="Normal"/>
        <w:ind w:left="180" w:firstLine="360"/>
        <w:jc w:val="both"/>
        <w:rPr>
          <w:szCs w:val="28"/>
        </w:rPr>
      </w:pPr>
      <w:r>
        <w:rPr>
          <w:szCs w:val="28"/>
        </w:rPr>
        <w:t>- увеличение объемов трудовой миграции и сельскохозяйственного переселения (в том числе за счет изменения принципов учета).</w:t>
      </w:r>
    </w:p>
    <w:p>
      <w:pPr>
        <w:pStyle w:val="Normal"/>
        <w:ind w:left="180" w:firstLine="360"/>
        <w:jc w:val="both"/>
        <w:rPr>
          <w:szCs w:val="28"/>
        </w:rPr>
      </w:pPr>
      <w:r>
        <w:rPr>
          <w:szCs w:val="28"/>
        </w:rPr>
        <w:t>Несмотря на то, что основным источником формирования прогнозной численности населения остается естественный прирост (убыль) населения, который дает 2/3 составляющей от общей численности, наиболее динамичным компонентом прогнозной численности будет миграция населения.</w:t>
      </w:r>
    </w:p>
    <w:p>
      <w:pPr>
        <w:pStyle w:val="Normal"/>
        <w:shd w:val="clear" w:color="auto" w:fill="FFFFFF"/>
        <w:ind w:left="180" w:firstLine="360"/>
        <w:jc w:val="both"/>
        <w:rPr>
          <w:szCs w:val="24"/>
        </w:rPr>
      </w:pPr>
      <w:r>
        <w:rPr>
          <w:szCs w:val="24"/>
        </w:rPr>
        <w:t>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сельском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pPr>
        <w:pStyle w:val="Normal"/>
        <w:shd w:val="clear" w:color="auto" w:fill="FFFFFF"/>
        <w:ind w:left="180" w:firstLine="360"/>
        <w:jc w:val="both"/>
        <w:rPr>
          <w:szCs w:val="24"/>
        </w:rPr>
      </w:pPr>
      <w:r>
        <w:rPr>
          <w:szCs w:val="24"/>
        </w:rPr>
        <w:t>В экономике поселения ведущее место принадлежит сельскому хозяйству, на долю которой приходится более 50 % в общем объеме валовой продукции, выполненных работ и услуг.</w:t>
      </w:r>
    </w:p>
    <w:p>
      <w:pPr>
        <w:pStyle w:val="Normal"/>
        <w:shd w:val="clear" w:color="auto" w:fill="FFFFFF"/>
        <w:ind w:left="180" w:firstLine="360"/>
        <w:jc w:val="both"/>
        <w:rPr>
          <w:szCs w:val="24"/>
          <w:u w:val="single"/>
        </w:rPr>
      </w:pPr>
      <w:r>
        <w:rPr>
          <w:szCs w:val="24"/>
          <w:u w:val="single"/>
        </w:rPr>
        <w:t>Мероприятия по улучшению демографической ситуации:</w:t>
      </w:r>
    </w:p>
    <w:p>
      <w:pPr>
        <w:pStyle w:val="Normal"/>
        <w:shd w:val="clear" w:color="auto" w:fill="FFFFFF"/>
        <w:ind w:left="180" w:firstLine="360"/>
        <w:jc w:val="both"/>
        <w:rPr>
          <w:szCs w:val="24"/>
        </w:rPr>
      </w:pPr>
      <w:r>
        <w:rPr>
          <w:szCs w:val="24"/>
        </w:rPr>
        <w:t>1. Выполнение государственных программ по обеспечению доступным жильем и реформированию и модернизации ЖКХ.</w:t>
      </w:r>
    </w:p>
    <w:p>
      <w:pPr>
        <w:pStyle w:val="Normal"/>
        <w:shd w:val="clear" w:color="auto" w:fill="FFFFFF"/>
        <w:ind w:left="180" w:firstLine="360"/>
        <w:jc w:val="both"/>
        <w:rPr>
          <w:szCs w:val="24"/>
        </w:rPr>
      </w:pPr>
      <w:r>
        <w:rPr>
          <w:szCs w:val="24"/>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pPr>
        <w:pStyle w:val="Normal"/>
        <w:shd w:val="clear" w:color="auto" w:fill="FFFFFF"/>
        <w:ind w:left="180" w:firstLine="360"/>
        <w:jc w:val="both"/>
        <w:rPr>
          <w:bCs/>
          <w:szCs w:val="24"/>
        </w:rPr>
      </w:pPr>
      <w:r>
        <w:rPr>
          <w:bCs/>
          <w:szCs w:val="24"/>
        </w:rPr>
        <w:t>3. Развитие сферы туризма, которая также повлечет увеличение благосостояния жителей, рост количества рабочих мест.</w:t>
      </w:r>
    </w:p>
    <w:p>
      <w:pPr>
        <w:pStyle w:val="Normal"/>
        <w:shd w:val="clear" w:color="auto" w:fill="FFFFFF"/>
        <w:ind w:left="180" w:firstLine="360"/>
        <w:jc w:val="both"/>
        <w:rPr>
          <w:bCs/>
          <w:szCs w:val="24"/>
        </w:rPr>
      </w:pPr>
      <w:r>
        <w:rPr>
          <w:bCs/>
          <w:szCs w:val="24"/>
        </w:rPr>
        <w:t>4. Создание предпосылок для развития малого предпринимательства.</w:t>
      </w:r>
    </w:p>
    <w:p>
      <w:pPr>
        <w:pStyle w:val="Normal"/>
        <w:shd w:val="clear" w:color="auto" w:fill="FFFFFF"/>
        <w:ind w:left="180" w:firstLine="360"/>
        <w:jc w:val="both"/>
        <w:rPr>
          <w:szCs w:val="24"/>
        </w:rPr>
      </w:pPr>
      <w:r>
        <w:rPr>
          <w:szCs w:val="24"/>
        </w:rPr>
        <w:t>5. Поддержка и развитие социальной сферы, а именно:</w:t>
      </w:r>
    </w:p>
    <w:p>
      <w:pPr>
        <w:pStyle w:val="Normal"/>
        <w:shd w:val="clear" w:color="auto" w:fill="FFFFFF"/>
        <w:ind w:left="180" w:firstLine="360"/>
        <w:jc w:val="both"/>
        <w:rPr>
          <w:szCs w:val="24"/>
        </w:rPr>
      </w:pPr>
      <w:r>
        <w:rPr>
          <w:szCs w:val="24"/>
        </w:rPr>
        <w:t>- сохранение и развитие системы единого образовательного пространства;</w:t>
      </w:r>
    </w:p>
    <w:p>
      <w:pPr>
        <w:pStyle w:val="Normal"/>
        <w:shd w:val="clear" w:color="auto" w:fill="FFFFFF"/>
        <w:ind w:left="180" w:firstLine="360"/>
        <w:jc w:val="both"/>
        <w:rPr>
          <w:szCs w:val="24"/>
        </w:rPr>
      </w:pPr>
      <w:r>
        <w:rPr>
          <w:szCs w:val="24"/>
        </w:rPr>
        <w:t xml:space="preserve">- </w:t>
      </w:r>
      <w:r>
        <w:rPr>
          <w:vanish/>
          <w:szCs w:val="24"/>
        </w:rPr>
        <w:t>- о</w:t>
      </w:r>
      <w:r>
        <w:rPr>
          <w:szCs w:val="24"/>
        </w:rPr>
        <w:t>обеспечение качественной равнодоступной бесплатной медицинской помощью;</w:t>
      </w:r>
    </w:p>
    <w:p>
      <w:pPr>
        <w:pStyle w:val="Normal"/>
        <w:shd w:val="clear" w:color="auto" w:fill="FFFFFF"/>
        <w:ind w:left="180" w:firstLine="360"/>
        <w:jc w:val="both"/>
        <w:rPr>
          <w:szCs w:val="24"/>
        </w:rPr>
      </w:pPr>
      <w:r>
        <w:rPr>
          <w:szCs w:val="24"/>
        </w:rPr>
        <w:t>- создание условий для роста культурного уровня населения;</w:t>
      </w:r>
    </w:p>
    <w:p>
      <w:pPr>
        <w:pStyle w:val="Normal"/>
        <w:shd w:val="clear" w:color="auto" w:fill="FFFFFF"/>
        <w:ind w:left="180" w:firstLine="360"/>
        <w:jc w:val="both"/>
        <w:rPr>
          <w:szCs w:val="24"/>
        </w:rPr>
      </w:pPr>
      <w:r>
        <w:rPr>
          <w:szCs w:val="24"/>
        </w:rPr>
        <w:t>- усиление адресной поддержки социально незащищённых слоев населения;</w:t>
      </w:r>
    </w:p>
    <w:p>
      <w:pPr>
        <w:pStyle w:val="Normal"/>
        <w:shd w:val="clear" w:color="auto" w:fill="FFFFFF"/>
        <w:ind w:left="180" w:firstLine="360"/>
        <w:jc w:val="both"/>
        <w:rPr>
          <w:bCs/>
          <w:szCs w:val="24"/>
        </w:rPr>
      </w:pPr>
      <w:r>
        <w:rPr>
          <w:bCs/>
          <w:szCs w:val="24"/>
        </w:rPr>
        <w:t xml:space="preserve">6. Оказание содействия переселению граждан в </w:t>
      </w:r>
      <w:r>
        <w:rPr>
          <w:szCs w:val="28"/>
        </w:rPr>
        <w:t>Кажлодское сельское поселение</w:t>
      </w:r>
      <w:r>
        <w:rPr>
          <w:rFonts w:eastAsia="SimSun"/>
        </w:rPr>
        <w:t xml:space="preserve"> из </w:t>
      </w:r>
      <w:r>
        <w:rPr>
          <w:bCs/>
          <w:szCs w:val="24"/>
        </w:rPr>
        <w:t>других регионов.</w:t>
      </w:r>
    </w:p>
    <w:p>
      <w:pPr>
        <w:pStyle w:val="Normal"/>
        <w:ind w:firstLine="454"/>
        <w:jc w:val="both"/>
        <w:rPr>
          <w:szCs w:val="28"/>
        </w:rPr>
      </w:pPr>
      <w:r>
        <w:rPr>
          <w:szCs w:val="28"/>
        </w:rPr>
        <w:t>В ближайшее будущее предполагается, что структура занятости населения будет эволюционировать в сторону перераспределения занятых из сферы производства товаров в сферу производства услуг, расширения туризма, гостиничного хозяйства и экскурсионного дела, интенсификации финансовой деятельности.</w:t>
      </w:r>
    </w:p>
    <w:p>
      <w:pPr>
        <w:pStyle w:val="Normal"/>
        <w:ind w:firstLine="454"/>
        <w:jc w:val="both"/>
        <w:rPr>
          <w:szCs w:val="28"/>
        </w:rPr>
      </w:pPr>
      <w:r>
        <w:rPr>
          <w:szCs w:val="28"/>
        </w:rPr>
        <w:t>На внутреннем рынке труда будут востребованы такие специальности, как механизатор, водитель, тракторист, агроном, ветврач, зоотехник, животновод. В последующее десятилетие в связи с модернизацией промышленности и АПК, развитием строительной индустрии, расширением сферы услуг потребуются квалифицированные специалисты обновленной структуры занятости населения (инженерные кадры электротехнических специальностей, специалисты в области сервиса и туризма).</w:t>
      </w:r>
    </w:p>
    <w:p>
      <w:pPr>
        <w:pStyle w:val="Normal"/>
        <w:ind w:firstLine="454"/>
        <w:jc w:val="both"/>
        <w:rPr>
          <w:szCs w:val="28"/>
        </w:rPr>
      </w:pPr>
      <w:r>
        <w:rPr>
          <w:szCs w:val="28"/>
        </w:rPr>
        <w:t xml:space="preserve">Исходя из цели социально-экономического развития </w:t>
      </w:r>
      <w:r>
        <w:rPr>
          <w:color w:val="000000"/>
          <w:szCs w:val="28"/>
        </w:rPr>
        <w:t>поселения</w:t>
      </w:r>
      <w:r>
        <w:rPr>
          <w:szCs w:val="28"/>
        </w:rPr>
        <w:t>, основными направлениями его развития следует считать:</w:t>
      </w:r>
    </w:p>
    <w:p>
      <w:pPr>
        <w:pStyle w:val="Normal"/>
        <w:tabs>
          <w:tab w:val="clear" w:pos="708"/>
          <w:tab w:val="left" w:pos="720" w:leader="none"/>
        </w:tabs>
        <w:ind w:firstLine="454"/>
        <w:jc w:val="both"/>
        <w:rPr>
          <w:szCs w:val="28"/>
        </w:rPr>
      </w:pPr>
      <w:r>
        <w:rPr>
          <w:szCs w:val="28"/>
        </w:rPr>
        <w:t xml:space="preserve">— </w:t>
      </w:r>
      <w:r>
        <w:rPr>
          <w:szCs w:val="28"/>
        </w:rPr>
        <w:t>улучшение демографической ситуации в районе должно включать разработку финансовых механизмов поддержки личных и подсобных хозяйств населения (ЛПХ) в рамках национальных проектов Президента РФ; увеличение разнообразия льгот молодым семьям (кредитование жилья и ипотека, строительство жилья не только в райцентре, но и селах, выплаты на рождение и воспитание детей, образовательные льготы, поддержка и поощрение участия молодежи в реализации основных нацпроектов); пропаганду труда и здорового образа жизни;</w:t>
      </w:r>
    </w:p>
    <w:p>
      <w:pPr>
        <w:pStyle w:val="Style29"/>
        <w:tabs>
          <w:tab w:val="clear" w:pos="708"/>
          <w:tab w:val="left" w:pos="720" w:leader="none"/>
        </w:tabs>
        <w:ind w:firstLine="454"/>
        <w:jc w:val="both"/>
        <w:rPr>
          <w:szCs w:val="28"/>
        </w:rPr>
      </w:pPr>
      <w:r>
        <w:rPr>
          <w:szCs w:val="28"/>
          <w:lang w:val="ru-RU"/>
        </w:rPr>
        <w:t xml:space="preserve">— </w:t>
      </w:r>
      <w:r>
        <w:rPr>
          <w:szCs w:val="28"/>
          <w:lang w:val="ru-RU"/>
        </w:rPr>
        <w:t xml:space="preserve">расширение рынка труда, чему должно способствовать развитие частного предпринимательства как в отраслях производства и строительства, так и в бытовом обслуживании и сфере ЖКХ; </w:t>
      </w:r>
    </w:p>
    <w:p>
      <w:pPr>
        <w:pStyle w:val="Style29"/>
        <w:tabs>
          <w:tab w:val="clear" w:pos="708"/>
          <w:tab w:val="left" w:pos="720" w:leader="none"/>
        </w:tabs>
        <w:ind w:firstLine="454"/>
        <w:jc w:val="both"/>
        <w:rPr>
          <w:szCs w:val="28"/>
        </w:rPr>
      </w:pPr>
      <w:r>
        <w:rPr>
          <w:szCs w:val="28"/>
          <w:lang w:val="ru-RU"/>
        </w:rPr>
        <w:t xml:space="preserve">— </w:t>
      </w:r>
      <w:r>
        <w:rPr>
          <w:szCs w:val="28"/>
          <w:lang w:val="ru-RU"/>
        </w:rPr>
        <w:t xml:space="preserve">рациональное использование кадрового потенциала государственных, смешанных, частных предприятий и ЛПХ; развитие системы поддержки малого предпринимательства на уровне местного самоуправления, включающее увеличение объема услуг, производимых малыми предприятиями и доли частного бизнеса в собственных доходах района; создание рабочих мест в малом бизнесе; </w:t>
      </w:r>
    </w:p>
    <w:p>
      <w:pPr>
        <w:pStyle w:val="Normal"/>
        <w:tabs>
          <w:tab w:val="clear" w:pos="708"/>
          <w:tab w:val="left" w:pos="720" w:leader="none"/>
        </w:tabs>
        <w:ind w:firstLine="454"/>
        <w:jc w:val="both"/>
        <w:rPr>
          <w:szCs w:val="28"/>
        </w:rPr>
      </w:pPr>
      <w:r>
        <w:rPr>
          <w:szCs w:val="28"/>
        </w:rPr>
        <w:t xml:space="preserve">— </w:t>
      </w:r>
      <w:r>
        <w:rPr>
          <w:szCs w:val="28"/>
        </w:rPr>
        <w:t>повышение уровня развития социальной инфраструктуры, расширение современной сети автодорог для обеспечения согласованного и комплексного развития основных сфер жизнедеятельности населения.</w:t>
      </w:r>
    </w:p>
    <w:p>
      <w:pPr>
        <w:pStyle w:val="Normal"/>
        <w:ind w:left="180" w:firstLine="360"/>
        <w:jc w:val="both"/>
        <w:rPr>
          <w:b/>
          <w:bCs/>
          <w:caps/>
          <w:color w:val="365F91"/>
          <w:szCs w:val="24"/>
        </w:rPr>
      </w:pPr>
      <w:r>
        <w:rPr>
          <w:b/>
          <w:bCs/>
          <w:caps/>
          <w:color w:val="365F91"/>
          <w:szCs w:val="24"/>
        </w:rPr>
      </w:r>
    </w:p>
    <w:p>
      <w:pPr>
        <w:pStyle w:val="Normal"/>
        <w:ind w:left="180" w:firstLine="360"/>
        <w:jc w:val="both"/>
        <w:rPr>
          <w:b/>
          <w:bCs/>
          <w:caps/>
          <w:color w:val="365F91"/>
          <w:szCs w:val="24"/>
        </w:rPr>
      </w:pPr>
      <w:r>
        <w:rPr>
          <w:b/>
          <w:bCs/>
          <w:caps/>
          <w:color w:val="365F91"/>
          <w:szCs w:val="24"/>
        </w:rPr>
        <w:t>4.4 Содержание предлагаемых мероприятий по СТАБИЛИЗАЦИИ потенциалА рынка труда</w:t>
      </w:r>
    </w:p>
    <w:p>
      <w:pPr>
        <w:pStyle w:val="Normal"/>
        <w:ind w:left="180" w:firstLine="360"/>
        <w:jc w:val="both"/>
        <w:rPr>
          <w:b/>
          <w:bCs/>
          <w:caps/>
          <w:color w:val="365F91"/>
          <w:szCs w:val="24"/>
        </w:rPr>
      </w:pPr>
      <w:r>
        <w:rPr>
          <w:b/>
          <w:bCs/>
          <w:caps/>
          <w:color w:val="365F91"/>
          <w:szCs w:val="24"/>
        </w:rPr>
      </w:r>
    </w:p>
    <w:p>
      <w:pPr>
        <w:pStyle w:val="Normal"/>
        <w:ind w:firstLine="454"/>
        <w:jc w:val="both"/>
        <w:rPr>
          <w:szCs w:val="28"/>
        </w:rPr>
      </w:pPr>
      <w:r>
        <w:rPr>
          <w:szCs w:val="28"/>
        </w:rPr>
        <w:t xml:space="preserve">    </w:t>
      </w:r>
      <w:r>
        <w:rPr>
          <w:szCs w:val="28"/>
        </w:rPr>
        <w:t>1. Для определения демографического потенциала рынка труда и резервов его пополнения необходимо ведение статистического учета численности населения (рождаемости и смертности, структуры домохозяйств и количества детей в них) с точностью до одного человека по всей территории поселения.</w:t>
      </w:r>
    </w:p>
    <w:p>
      <w:pPr>
        <w:pStyle w:val="Normal"/>
        <w:tabs>
          <w:tab w:val="clear" w:pos="708"/>
          <w:tab w:val="left" w:pos="720" w:leader="none"/>
        </w:tabs>
        <w:ind w:firstLine="454"/>
        <w:jc w:val="both"/>
        <w:rPr>
          <w:szCs w:val="28"/>
        </w:rPr>
      </w:pPr>
      <w:r>
        <w:rPr>
          <w:szCs w:val="28"/>
        </w:rPr>
        <w:t xml:space="preserve">   </w:t>
      </w:r>
      <w:r>
        <w:rPr>
          <w:szCs w:val="28"/>
        </w:rPr>
        <w:t>2. Для снижения предотвращаемой смертности населения в трудоспособном возрасте необходимо расширение системы мер по охране труда, и усиление контроля за их исполнением, формирование здорового образа жизни, развитие культуры (в том числе физкультуры и спорта), здравоохранения, туризма и экскурсионного дела.</w:t>
      </w:r>
    </w:p>
    <w:p>
      <w:pPr>
        <w:pStyle w:val="Normal"/>
        <w:tabs>
          <w:tab w:val="clear" w:pos="708"/>
          <w:tab w:val="left" w:pos="720" w:leader="none"/>
        </w:tabs>
        <w:ind w:firstLine="454"/>
        <w:jc w:val="both"/>
        <w:rPr>
          <w:szCs w:val="28"/>
        </w:rPr>
      </w:pPr>
      <w:r>
        <w:rPr>
          <w:szCs w:val="28"/>
        </w:rPr>
        <w:t xml:space="preserve">   </w:t>
      </w:r>
      <w:r>
        <w:rPr>
          <w:szCs w:val="28"/>
        </w:rPr>
        <w:t xml:space="preserve">3. Кажлодское сельское поселение является одной из «точек роста» Торбеевского муниципального района. В поселении необходимо создание новых рабочих мест, что позволит улучшить экономическую ситуацию, повысить миграционную и инвестиционную привлекательность, стабилизировать социальную обстановку, что приведет к обеспечению удовлетворения основных потребностей в высококвалифицированных кадрах. </w:t>
      </w:r>
    </w:p>
    <w:p>
      <w:pPr>
        <w:pStyle w:val="Normal"/>
        <w:tabs>
          <w:tab w:val="clear" w:pos="708"/>
          <w:tab w:val="left" w:pos="720" w:leader="none"/>
        </w:tabs>
        <w:ind w:firstLine="454"/>
        <w:jc w:val="both"/>
        <w:rPr>
          <w:szCs w:val="28"/>
        </w:rPr>
      </w:pPr>
      <w:r>
        <w:rPr>
          <w:szCs w:val="28"/>
        </w:rPr>
        <w:t xml:space="preserve">    </w:t>
      </w:r>
      <w:r>
        <w:rPr>
          <w:szCs w:val="28"/>
        </w:rPr>
        <w:t>Определение демографического потенциала рынка труда и резервов его пополнения; создание условий для сохранения высокой рождаемости, снижения предотвращаемой смертности и оттока населения позволит стабилизировать демографическую ситуацию и восполнить демографический потенциал рынка труда; оптимизация структуры трудовых ресурсов; создание условий для эффективной и территориально сбалансированной занятости населения послужит базой для формирования цивилизованного рынка труда.</w:t>
      </w:r>
    </w:p>
    <w:p>
      <w:pPr>
        <w:pStyle w:val="Normal"/>
        <w:ind w:left="540" w:hanging="0"/>
        <w:jc w:val="both"/>
        <w:rPr/>
      </w:pPr>
      <w:r>
        <w:rPr/>
        <w:tab/>
        <w:t>Политика государства в сфере занятости населения должна быть направлена на создание 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инфраструктуры.</w:t>
      </w:r>
    </w:p>
    <w:p>
      <w:pPr>
        <w:pStyle w:val="Normal"/>
        <w:ind w:left="540" w:hanging="0"/>
        <w:jc w:val="both"/>
        <w:rPr/>
      </w:pPr>
      <w:r>
        <w:rPr/>
        <w:tab/>
        <w:t>Для обеспечения занятости населения предусматривается:</w:t>
      </w:r>
    </w:p>
    <w:p>
      <w:pPr>
        <w:pStyle w:val="Normal"/>
        <w:ind w:left="540" w:hanging="0"/>
        <w:jc w:val="both"/>
        <w:rPr/>
      </w:pPr>
      <w:r>
        <w:rPr/>
        <w:t xml:space="preserve">-совершенствование финансово-кредитных и налоговых рычагов воздействия на занятость и создание новых рабочих мест; </w:t>
      </w:r>
    </w:p>
    <w:p>
      <w:pPr>
        <w:pStyle w:val="Normal"/>
        <w:ind w:left="567" w:hanging="0"/>
        <w:jc w:val="both"/>
        <w:rPr/>
      </w:pPr>
      <w:r>
        <w:rPr/>
        <w:t>-стимулирование развития личных подсобных и крестьянских (фермерских) хозяйств, индивидуального предпринимательства на селе;</w:t>
      </w:r>
    </w:p>
    <w:p>
      <w:pPr>
        <w:pStyle w:val="Normal"/>
        <w:ind w:left="540" w:hanging="0"/>
        <w:jc w:val="both"/>
        <w:rPr/>
      </w:pPr>
      <w:r>
        <w:rPr/>
        <w:t>-совершенствование системы подготовки и переподготовки кадров с учетом потребности рынка труда с целью перераспределения высвобождаемых работников в высокодоходные несельскохозяйственные виды деятельности и сферу услуг;</w:t>
      </w:r>
    </w:p>
    <w:p>
      <w:pPr>
        <w:pStyle w:val="Normal"/>
        <w:ind w:left="540" w:hanging="0"/>
        <w:jc w:val="both"/>
        <w:rPr/>
      </w:pPr>
      <w:r>
        <w:rPr/>
        <w:t>-содействие гражданам из числа безработных и членам их семей в переезде на новое место жительства и устройстве на работу;</w:t>
      </w:r>
    </w:p>
    <w:p>
      <w:pPr>
        <w:pStyle w:val="Normal"/>
        <w:ind w:left="540" w:hanging="0"/>
        <w:jc w:val="both"/>
        <w:rPr/>
      </w:pPr>
      <w:r>
        <w:rPr/>
        <w:t>-развитие системы общественных оплачиваемых работ в сельской местности с использованием средств государственного фонда содействия занятости (благоустройство сельских населенных пунктов, уход за лесами, восстановление исторических усадеб, музеев и т.д.);</w:t>
      </w:r>
    </w:p>
    <w:p>
      <w:pPr>
        <w:pStyle w:val="Normal"/>
        <w:ind w:left="540" w:hanging="0"/>
        <w:jc w:val="both"/>
        <w:rPr/>
      </w:pPr>
      <w:r>
        <w:rPr/>
        <w:t>-создание условий для привлечения населения на сезонные работы;</w:t>
      </w:r>
    </w:p>
    <w:p>
      <w:pPr>
        <w:pStyle w:val="Normal"/>
        <w:ind w:left="540" w:hanging="0"/>
        <w:jc w:val="both"/>
        <w:rPr/>
      </w:pPr>
      <w:r>
        <w:rPr/>
        <w:t>-улучшение условий и повышение безопасности труда сельскохозяйственных работников, создание дополнительных рабочих мест для работников, высвобожденных в связи с реформированием АПК;</w:t>
      </w:r>
    </w:p>
    <w:p>
      <w:pPr>
        <w:pStyle w:val="Normal"/>
        <w:ind w:left="540" w:hanging="0"/>
        <w:jc w:val="both"/>
        <w:rPr/>
      </w:pPr>
      <w:r>
        <w:rPr/>
        <w:t>-упрощение процедур организации деятельности субъектов малого предпринимательства на селе, получения кредитных ресурсов, развитие системы их взаимного кредитования;</w:t>
      </w:r>
    </w:p>
    <w:p>
      <w:pPr>
        <w:pStyle w:val="Normal"/>
        <w:ind w:left="540" w:hanging="0"/>
        <w:jc w:val="both"/>
        <w:rPr/>
      </w:pPr>
      <w:r>
        <w:rPr/>
        <w:t xml:space="preserve">-оказание малому предпринимательству в сельской местности юридических, информационных, консалтинговых, маркетинговых и других услуг; </w:t>
      </w:r>
    </w:p>
    <w:p>
      <w:pPr>
        <w:pStyle w:val="Normal"/>
        <w:ind w:left="540" w:hanging="0"/>
        <w:jc w:val="both"/>
        <w:rPr/>
      </w:pPr>
      <w:r>
        <w:rPr/>
        <w:t>-реализация системы мер, направленных на закрепление кадров на селе, прежде всего молодых специалистов, включая обеспечение жильем, выплату единовременных пособий, предоставление льготных кредитов на потребительские нужды и др.</w:t>
      </w:r>
    </w:p>
    <w:p>
      <w:pPr>
        <w:pStyle w:val="Normal"/>
        <w:ind w:left="540" w:hanging="0"/>
        <w:jc w:val="both"/>
        <w:rPr/>
      </w:pPr>
      <w:r>
        <w:rPr/>
        <w:tab/>
        <w:tab/>
        <w:t>В области повышения доходов сельского населения особое внимание будет уделяться усилению стимулирующей роли заработной платы, 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продукцию, прибыль), установлению личного контроля работника за движением капитала, формированию персонифицированных долей и паев в имуществе организаций, концентрации их у наиболее активной и предприимчивой части сельских товаропроизводителей.</w:t>
        <w:tab/>
        <w:t>Система заработной платы будет максимально ориентирована на использование каждым работником резервов увеличения производства (повышения урожайности культур, продуктивности животноводства, производительности труда, снижения материальных, топливно-энергетических затрат и др.).</w:t>
      </w:r>
    </w:p>
    <w:p>
      <w:pPr>
        <w:pStyle w:val="Normal"/>
        <w:ind w:left="540" w:hanging="0"/>
        <w:jc w:val="both"/>
        <w:rPr/>
      </w:pPr>
      <w:r>
        <w:rPr/>
        <w:tab/>
        <w:t>Учитывая, что вторым по значимости источником доходов на селе являются личные подсобные хозяйства, государство будет поощрять стремление людей заниматься этой формой производства, оказывать ей всемерную поддержку.</w:t>
      </w:r>
    </w:p>
    <w:p>
      <w:pPr>
        <w:pStyle w:val="Normal"/>
        <w:ind w:left="540" w:hanging="0"/>
        <w:jc w:val="both"/>
        <w:rPr/>
      </w:pPr>
      <w:r>
        <w:rPr/>
        <w:tab/>
        <w:t>Для повышения доходов работников аграрного производства и престижности сельскохозяйственного труда предусматривается:</w:t>
      </w:r>
    </w:p>
    <w:p>
      <w:pPr>
        <w:pStyle w:val="Normal"/>
        <w:ind w:left="540" w:hanging="0"/>
        <w:jc w:val="both"/>
        <w:rPr/>
      </w:pPr>
      <w:r>
        <w:rPr/>
        <w:tab/>
        <w:tab/>
        <w:t>-обеспечить формирование заработной платы с учетом условий сельскохозяйственного производства, а также факторов, влияющих на результативность и оплату труда;</w:t>
      </w:r>
    </w:p>
    <w:p>
      <w:pPr>
        <w:pStyle w:val="Normal"/>
        <w:ind w:left="540" w:hanging="0"/>
        <w:jc w:val="both"/>
        <w:rPr/>
      </w:pPr>
      <w:r>
        <w:rPr/>
        <w:tab/>
        <w:tab/>
        <w:t>-обеспечить нормирование рабочего времени в сельскохозяйственном производстве в соответствии с трудовым законодательством;</w:t>
      </w:r>
    </w:p>
    <w:p>
      <w:pPr>
        <w:pStyle w:val="Normal"/>
        <w:ind w:left="540" w:hanging="0"/>
        <w:jc w:val="both"/>
        <w:rPr/>
      </w:pPr>
      <w:r>
        <w:rPr/>
        <w:tab/>
        <w:tab/>
        <w:t>-создать безопасные, соответствующие санитарно-гигиеническим требованиям условия труда;</w:t>
      </w:r>
    </w:p>
    <w:p>
      <w:pPr>
        <w:pStyle w:val="Normal"/>
        <w:ind w:left="540" w:hanging="0"/>
        <w:jc w:val="both"/>
        <w:rPr/>
      </w:pPr>
      <w:r>
        <w:rPr/>
        <w:tab/>
        <w:tab/>
        <w:t>-обеспечить безопасные условия проживания в сельской местности;</w:t>
      </w:r>
    </w:p>
    <w:p>
      <w:pPr>
        <w:pStyle w:val="Normal"/>
        <w:ind w:left="540" w:hanging="0"/>
        <w:jc w:val="both"/>
        <w:rPr/>
      </w:pPr>
      <w:r>
        <w:rPr/>
        <w:tab/>
        <w:tab/>
        <w:t xml:space="preserve">-усилить меры государственной поддержки сельских семей, воспитывающих детей; </w:t>
      </w:r>
    </w:p>
    <w:p>
      <w:pPr>
        <w:pStyle w:val="Normal"/>
        <w:ind w:left="540" w:hanging="0"/>
        <w:jc w:val="both"/>
        <w:rPr/>
      </w:pPr>
      <w:r>
        <w:rPr/>
        <w:tab/>
        <w:tab/>
        <w:t>-обеспечить предоставление адресной социальной помощи малообеспеченным семьям и гражданам;</w:t>
      </w:r>
    </w:p>
    <w:p>
      <w:pPr>
        <w:pStyle w:val="Normal"/>
        <w:ind w:left="540" w:hanging="0"/>
        <w:jc w:val="both"/>
        <w:rPr/>
      </w:pPr>
      <w:r>
        <w:rPr/>
        <w:tab/>
        <w:tab/>
        <w:t>-повысить доходность личных подсобных хозяйств, сформировать систему оказания им практической помощи в возделывании сельскохозяйственных культур и содержании сельскохозяйственных животных;</w:t>
      </w:r>
    </w:p>
    <w:p>
      <w:pPr>
        <w:pStyle w:val="Normal"/>
        <w:ind w:left="567" w:hanging="0"/>
        <w:jc w:val="both"/>
        <w:rPr/>
      </w:pPr>
      <w:r>
        <w:rPr/>
        <w:tab/>
        <w:tab/>
        <w:t xml:space="preserve"> Для стимулирования развития предпринимательской деятельности в сельской местности, привлечения инвестиций в сельское хозяйство и социальную сферу села, развития новых сфер занятости сельского населения и активизации создания дополнительных рабочих мест намечается введение преференциального режима налогообложения субъектов хозяйствования, работающих на селе. Он предусматривает:</w:t>
      </w:r>
    </w:p>
    <w:p>
      <w:pPr>
        <w:pStyle w:val="Normal"/>
        <w:ind w:left="540" w:hanging="0"/>
        <w:jc w:val="both"/>
        <w:rPr/>
      </w:pPr>
      <w:r>
        <w:rPr/>
        <w:tab/>
        <w:t xml:space="preserve">    -освобождение от уплаты налога на недвижимость по основным фондам, используемым для ведения предпринимательской деятельности на селе;</w:t>
      </w:r>
    </w:p>
    <w:p>
      <w:pPr>
        <w:pStyle w:val="Normal"/>
        <w:ind w:left="540" w:hanging="0"/>
        <w:jc w:val="both"/>
        <w:rPr/>
      </w:pPr>
      <w:r>
        <w:rPr/>
        <w:tab/>
        <w:tab/>
        <w:t>-возможность предоставления вновь созданным коммерческим организациям и индивидуальным предпринимателям, зарегистрированным и осуществляющим деятельность в сельской местности (за исключением территорий районов, прилегающих к областным центрам), беспроцентного налогового кредита на срок до одного  года;</w:t>
      </w:r>
    </w:p>
    <w:p>
      <w:pPr>
        <w:pStyle w:val="Normal"/>
        <w:ind w:left="540" w:hanging="0"/>
        <w:jc w:val="both"/>
        <w:rPr/>
      </w:pPr>
      <w:r>
        <w:rPr/>
        <w:tab/>
        <w:tab/>
        <w:t>-возможность включения в затраты, относимые на себестоимость продукции (для целей налогообложения), средств и ресурсов, направляемых предпринимательскими структурами (коммерческими организациями и индивидуальными предпринимателями) для оказания другим субъектам хозяйствования помощи в развитии сельскохозяйственного производства.</w:t>
      </w:r>
    </w:p>
    <w:p>
      <w:pPr>
        <w:pStyle w:val="Normal"/>
        <w:ind w:left="180" w:hanging="0"/>
        <w:jc w:val="both"/>
        <w:rPr/>
      </w:pPr>
      <w:r>
        <w:rPr/>
      </w:r>
    </w:p>
    <w:p>
      <w:pPr>
        <w:pStyle w:val="Normal"/>
        <w:ind w:left="180" w:firstLine="360"/>
        <w:jc w:val="both"/>
        <w:rPr>
          <w:b/>
          <w:bCs/>
          <w:caps/>
          <w:color w:val="365F91"/>
          <w:szCs w:val="24"/>
        </w:rPr>
      </w:pPr>
      <w:bookmarkStart w:id="71" w:name="_Toc230681214"/>
      <w:bookmarkStart w:id="72" w:name="_Toc230675449"/>
      <w:bookmarkStart w:id="73" w:name="_Toc230674999"/>
      <w:bookmarkStart w:id="74" w:name="_Toc230674871"/>
      <w:r>
        <w:rPr>
          <w:b/>
          <w:bCs/>
          <w:caps/>
          <w:color w:val="365F91"/>
          <w:szCs w:val="24"/>
        </w:rPr>
        <w:t>Глава 5. Планировочная организация территории поселения и населенных пунктов, входящих в состав поселения</w:t>
      </w:r>
      <w:bookmarkEnd w:id="71"/>
      <w:bookmarkEnd w:id="72"/>
      <w:bookmarkEnd w:id="73"/>
      <w:bookmarkEnd w:id="74"/>
    </w:p>
    <w:p>
      <w:pPr>
        <w:pStyle w:val="Normal"/>
        <w:ind w:left="180" w:firstLine="360"/>
        <w:jc w:val="both"/>
        <w:rPr>
          <w:b/>
          <w:bCs/>
          <w:caps/>
          <w:color w:val="365F91"/>
          <w:szCs w:val="24"/>
        </w:rPr>
      </w:pPr>
      <w:bookmarkStart w:id="75" w:name="_Toc253570902"/>
      <w:bookmarkStart w:id="76" w:name="_Toc230681215"/>
      <w:bookmarkStart w:id="77" w:name="_Toc230675450"/>
      <w:bookmarkStart w:id="78" w:name="_Toc230675000"/>
      <w:bookmarkStart w:id="79" w:name="_Toc230674872"/>
      <w:r>
        <w:rPr>
          <w:b/>
          <w:bCs/>
          <w:caps/>
          <w:color w:val="365F91"/>
          <w:szCs w:val="24"/>
        </w:rPr>
        <w:t>5.1 Функциональное зонирование территории</w:t>
      </w:r>
    </w:p>
    <w:p>
      <w:pPr>
        <w:pStyle w:val="Normal"/>
        <w:ind w:left="180" w:firstLine="360"/>
        <w:jc w:val="both"/>
        <w:rPr>
          <w:b/>
          <w:bCs/>
          <w:caps/>
          <w:color w:val="365F91"/>
          <w:szCs w:val="24"/>
        </w:rPr>
      </w:pPr>
      <w:r>
        <w:rPr>
          <w:b/>
          <w:bCs/>
          <w:caps/>
          <w:color w:val="365F91"/>
          <w:szCs w:val="24"/>
        </w:rPr>
      </w:r>
    </w:p>
    <w:p>
      <w:pPr>
        <w:pStyle w:val="Style29"/>
        <w:rPr>
          <w:bCs/>
          <w:color w:val="000000"/>
        </w:rPr>
      </w:pPr>
      <w:r>
        <w:rPr>
          <w:bCs/>
          <w:color w:val="000000"/>
          <w:lang w:val="ru-RU"/>
        </w:rPr>
        <w:t>В настоящее время на территории Кажлодского  сельского поселения можно выделить следующие классы функциональные зоны:</w:t>
      </w:r>
    </w:p>
    <w:p>
      <w:pPr>
        <w:pStyle w:val="Normal"/>
        <w:ind w:firstLine="539"/>
        <w:jc w:val="both"/>
        <w:rPr>
          <w:szCs w:val="28"/>
        </w:rPr>
      </w:pPr>
      <w:r>
        <w:rPr>
          <w:szCs w:val="28"/>
        </w:rPr>
        <w:t>- зоны производственного назначения;</w:t>
      </w:r>
    </w:p>
    <w:p>
      <w:pPr>
        <w:pStyle w:val="Normal"/>
        <w:ind w:firstLine="539"/>
        <w:jc w:val="both"/>
        <w:rPr>
          <w:szCs w:val="28"/>
        </w:rPr>
      </w:pPr>
      <w:r>
        <w:rPr>
          <w:szCs w:val="28"/>
        </w:rPr>
        <w:t>- жилые зоны;</w:t>
      </w:r>
    </w:p>
    <w:p>
      <w:pPr>
        <w:pStyle w:val="Normal"/>
        <w:ind w:firstLine="539"/>
        <w:jc w:val="both"/>
        <w:rPr>
          <w:szCs w:val="28"/>
        </w:rPr>
      </w:pPr>
      <w:r>
        <w:rPr>
          <w:szCs w:val="28"/>
        </w:rPr>
        <w:t>- зоны сельскохозяйственного назначения;</w:t>
      </w:r>
    </w:p>
    <w:p>
      <w:pPr>
        <w:pStyle w:val="Normal"/>
        <w:ind w:firstLine="539"/>
        <w:jc w:val="both"/>
        <w:rPr>
          <w:szCs w:val="28"/>
        </w:rPr>
      </w:pPr>
      <w:r>
        <w:rPr>
          <w:szCs w:val="28"/>
        </w:rPr>
        <w:t xml:space="preserve">- общественно-деловые зоны. </w:t>
      </w:r>
    </w:p>
    <w:p>
      <w:pPr>
        <w:pStyle w:val="Normal"/>
        <w:ind w:firstLine="539"/>
        <w:jc w:val="both"/>
        <w:rPr>
          <w:szCs w:val="28"/>
        </w:rPr>
      </w:pPr>
      <w:r>
        <w:rPr>
          <w:szCs w:val="28"/>
        </w:rPr>
        <w:t>Деление населенных пунктов на функциональные зоны, решается в их органической связи  с учетом предъявляемых к ним требованиям пешеходной доступности от места жительства к месту приложения труда и с учетом санитарно-гигиенических требований и возможности территориального развития жилой и производственной зон.</w:t>
      </w:r>
    </w:p>
    <w:p>
      <w:pPr>
        <w:pStyle w:val="Normal"/>
        <w:ind w:firstLine="539"/>
        <w:jc w:val="both"/>
        <w:rPr>
          <w:szCs w:val="28"/>
        </w:rPr>
      </w:pPr>
      <w:r>
        <w:rPr>
          <w:szCs w:val="28"/>
        </w:rPr>
        <w:t>Одно из условий правильного построения планировочной структуры - это соподчинение производственной и селитебной зон, связь их с внешними дорогами и земельными угодьями, а также создание единого объемно-планировочного решения облика населенного пункта.</w:t>
      </w:r>
    </w:p>
    <w:p>
      <w:pPr>
        <w:pStyle w:val="Normal"/>
        <w:ind w:firstLine="539"/>
        <w:jc w:val="both"/>
        <w:rPr>
          <w:szCs w:val="28"/>
        </w:rPr>
      </w:pPr>
      <w:r>
        <w:rPr>
          <w:szCs w:val="28"/>
        </w:rPr>
        <w:t>Целесообразно размещение объектов жилья и соцкультбыта в пределах населенного пункта с частичным освоением резервной, свободной площади и на свободной, прилегающей  территории.</w:t>
      </w:r>
    </w:p>
    <w:p>
      <w:pPr>
        <w:pStyle w:val="Normal"/>
        <w:ind w:firstLine="539"/>
        <w:jc w:val="both"/>
        <w:rPr>
          <w:szCs w:val="28"/>
        </w:rPr>
      </w:pPr>
      <w:r>
        <w:rPr>
          <w:szCs w:val="28"/>
        </w:rPr>
        <w:t>Свободные и освобождаемые от застройки участки, расположенные в черте населенного пункта, составляют внутренние территориальные ресурсы, которые следует использовать под новое строительство.</w:t>
      </w:r>
    </w:p>
    <w:p>
      <w:pPr>
        <w:pStyle w:val="Normal"/>
        <w:ind w:firstLine="539"/>
        <w:jc w:val="both"/>
        <w:rPr>
          <w:szCs w:val="28"/>
        </w:rPr>
      </w:pPr>
      <w:r>
        <w:rPr>
          <w:szCs w:val="28"/>
        </w:rPr>
        <w:t>Под новое строительство в границах населенных пунктов используются свободный приусадебный фонд, пустыри, огородные участки, расположенные отдельно от домов участки жилых и производственных зданий, намеченных под снос, огородную часть сверхнормативных приусадебных участков.</w:t>
      </w:r>
    </w:p>
    <w:p>
      <w:pPr>
        <w:pStyle w:val="Normal"/>
        <w:shd w:val="clear" w:color="auto" w:fill="FFFFFF"/>
        <w:jc w:val="both"/>
        <w:rPr>
          <w:szCs w:val="24"/>
        </w:rPr>
      </w:pPr>
      <w:r>
        <w:rPr>
          <w:szCs w:val="24"/>
        </w:rPr>
        <w:t>Цель градостроительного регулирования социального развития поселения – повышение качества (комфортности) среды проживания населения по:</w:t>
      </w:r>
    </w:p>
    <w:p>
      <w:pPr>
        <w:pStyle w:val="Normal"/>
        <w:shd w:val="clear" w:color="auto" w:fill="FFFFFF"/>
        <w:jc w:val="both"/>
        <w:rPr>
          <w:szCs w:val="24"/>
        </w:rPr>
      </w:pPr>
      <w:r>
        <w:rPr>
          <w:szCs w:val="24"/>
        </w:rPr>
        <w:t>необходимому размеру и качеству жилья;</w:t>
      </w:r>
    </w:p>
    <w:p>
      <w:pPr>
        <w:pStyle w:val="Normal"/>
        <w:shd w:val="clear" w:color="auto" w:fill="FFFFFF"/>
        <w:jc w:val="both"/>
        <w:rPr>
          <w:szCs w:val="24"/>
        </w:rPr>
      </w:pPr>
      <w:r>
        <w:rPr>
          <w:szCs w:val="24"/>
        </w:rPr>
        <w:t>по разнообразию и доступности культурно-бытовых услуг;</w:t>
      </w:r>
    </w:p>
    <w:p>
      <w:pPr>
        <w:pStyle w:val="Normal"/>
        <w:shd w:val="clear" w:color="auto" w:fill="FFFFFF"/>
        <w:jc w:val="both"/>
        <w:rPr>
          <w:szCs w:val="24"/>
        </w:rPr>
      </w:pPr>
      <w:r>
        <w:rPr>
          <w:szCs w:val="24"/>
        </w:rPr>
        <w:t>по доступности и благоустройству мест отдыха.</w:t>
      </w:r>
    </w:p>
    <w:p>
      <w:pPr>
        <w:pStyle w:val="Normal"/>
        <w:shd w:val="clear" w:color="auto" w:fill="FFFFFF"/>
        <w:jc w:val="both"/>
        <w:rPr>
          <w:szCs w:val="24"/>
        </w:rPr>
      </w:pPr>
      <w:r>
        <w:rPr>
          <w:szCs w:val="24"/>
        </w:rPr>
        <w:t>Развитие социальной сферы хозяйственного комплекса поселения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p>
    <w:p>
      <w:pPr>
        <w:pStyle w:val="Normal"/>
        <w:shd w:val="clear" w:color="auto" w:fill="FFFFFF"/>
        <w:jc w:val="both"/>
        <w:rPr>
          <w:szCs w:val="24"/>
        </w:rPr>
      </w:pPr>
      <w:r>
        <w:rPr>
          <w:szCs w:val="24"/>
        </w:rPr>
        <w:t>Приоритетными направлениями социальной сферы в поселение являются жилищное и культурно-бытовое строительство.</w:t>
      </w:r>
    </w:p>
    <w:p>
      <w:pPr>
        <w:pStyle w:val="Style29"/>
        <w:jc w:val="both"/>
        <w:rPr/>
      </w:pPr>
      <w:r>
        <w:rPr>
          <w:lang w:val="ru-RU"/>
        </w:rPr>
        <w:t xml:space="preserve"> </w:t>
      </w:r>
      <w:r>
        <w:rPr>
          <w:lang w:val="ru-RU"/>
        </w:rPr>
        <w:t xml:space="preserve">Генпланом предусмотрено сохранение промышленной зоны по их прежней принадлежности с возможностью расширения. </w:t>
      </w:r>
    </w:p>
    <w:p>
      <w:pPr>
        <w:pStyle w:val="Normal"/>
        <w:ind w:left="180" w:firstLine="360"/>
        <w:jc w:val="both"/>
        <w:rPr>
          <w:b/>
          <w:bCs/>
          <w:caps/>
          <w:color w:val="365F91"/>
          <w:szCs w:val="24"/>
        </w:rPr>
      </w:pPr>
      <w:r>
        <w:rPr>
          <w:b/>
          <w:bCs/>
          <w:caps/>
          <w:color w:val="365F91"/>
          <w:szCs w:val="24"/>
        </w:rPr>
      </w:r>
    </w:p>
    <w:p>
      <w:pPr>
        <w:pStyle w:val="Normal"/>
        <w:ind w:left="180" w:firstLine="360"/>
        <w:jc w:val="both"/>
        <w:rPr>
          <w:b/>
          <w:bCs/>
          <w:caps/>
          <w:color w:val="365F91"/>
          <w:szCs w:val="24"/>
        </w:rPr>
      </w:pPr>
      <w:bookmarkStart w:id="80" w:name="_Toc253570902"/>
      <w:bookmarkStart w:id="81" w:name="_Toc230681215"/>
      <w:bookmarkStart w:id="82" w:name="_Toc230675450"/>
      <w:bookmarkStart w:id="83" w:name="_Toc230675000"/>
      <w:bookmarkStart w:id="84" w:name="_Toc230674872"/>
      <w:r>
        <w:rPr>
          <w:b/>
          <w:bCs/>
          <w:caps/>
          <w:color w:val="365F91"/>
          <w:szCs w:val="24"/>
        </w:rPr>
        <w:t>5.2  Жилые территории и жилой фонд</w:t>
      </w:r>
      <w:bookmarkEnd w:id="80"/>
      <w:bookmarkEnd w:id="81"/>
      <w:bookmarkEnd w:id="82"/>
      <w:bookmarkEnd w:id="83"/>
      <w:bookmarkEnd w:id="84"/>
    </w:p>
    <w:p>
      <w:pPr>
        <w:pStyle w:val="Normal"/>
        <w:widowControl w:val="false"/>
        <w:ind w:left="113" w:right="-57" w:firstLine="567"/>
        <w:jc w:val="both"/>
        <w:rPr/>
      </w:pPr>
      <w:r>
        <w:rPr/>
        <w:t>Обеспечение населения качественным жильем является одной из важнейших социальных задач, стоящих перед муниципалитетом. Капитальное исполнение, полное инженерное обеспечение, создание предпосылок для эффективного развития жилищного строительства с использованием собственных ресурсов – это приоритетные цели в жилищной сфере.</w:t>
      </w:r>
    </w:p>
    <w:p>
      <w:pPr>
        <w:pStyle w:val="Normal"/>
        <w:widowControl w:val="false"/>
        <w:ind w:left="113" w:right="-57" w:firstLine="567"/>
        <w:jc w:val="both"/>
        <w:rPr/>
      </w:pPr>
      <w:r>
        <w:rPr>
          <w:i/>
        </w:rPr>
        <w:t>Муниципальная жилищная политика</w:t>
      </w:r>
      <w:r>
        <w:rPr/>
        <w:t xml:space="preserve"> – совокупность систематических решений и мероприятий, направленных на удовлетворение потребностей населения в жилье.</w:t>
      </w:r>
    </w:p>
    <w:p>
      <w:pPr>
        <w:pStyle w:val="Normal"/>
        <w:widowControl w:val="false"/>
        <w:ind w:left="113" w:right="-57" w:firstLine="567"/>
        <w:jc w:val="both"/>
        <w:rPr/>
      </w:pPr>
      <w:r>
        <w:rPr/>
        <w:t>Перечень вопросов в сфере муниципальной жилищной политики, решение которых обеспечивают муниципальные органы власти:</w:t>
      </w:r>
    </w:p>
    <w:p>
      <w:pPr>
        <w:pStyle w:val="Normal"/>
        <w:widowControl w:val="false"/>
        <w:ind w:left="113" w:right="-57" w:firstLine="567"/>
        <w:jc w:val="both"/>
        <w:rPr/>
      </w:pPr>
      <w:r>
        <w:rPr/>
        <w:t>- учет (мониторинг) жилищного фонда,</w:t>
      </w:r>
    </w:p>
    <w:p>
      <w:pPr>
        <w:pStyle w:val="Normal"/>
        <w:widowControl w:val="false"/>
        <w:ind w:left="113" w:right="-57" w:firstLine="567"/>
        <w:jc w:val="both"/>
        <w:rPr/>
      </w:pPr>
      <w:r>
        <w:rPr/>
        <w:t>- определение существующей обеспеченности жильем населения муниципального образования,</w:t>
      </w:r>
    </w:p>
    <w:p>
      <w:pPr>
        <w:pStyle w:val="Normal"/>
        <w:widowControl w:val="false"/>
        <w:ind w:left="113" w:right="-57" w:firstLine="567"/>
        <w:jc w:val="both"/>
        <w:rPr/>
      </w:pPr>
      <w:r>
        <w:rPr/>
        <w:t>- установление нормативов жилищной обеспеченности, учитывающие местные условия муниципального образования,</w:t>
      </w:r>
    </w:p>
    <w:p>
      <w:pPr>
        <w:pStyle w:val="Normal"/>
        <w:widowControl w:val="false"/>
        <w:ind w:left="113" w:right="-57" w:firstLine="567"/>
        <w:jc w:val="both"/>
        <w:rPr/>
      </w:pPr>
      <w:r>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pPr>
        <w:pStyle w:val="Style29"/>
        <w:ind w:firstLine="720"/>
        <w:jc w:val="both"/>
        <w:rPr>
          <w:color w:val="000000"/>
        </w:rPr>
      </w:pPr>
      <w:r>
        <w:rPr>
          <w:color w:val="000000"/>
          <w:lang w:val="ru-RU"/>
        </w:rPr>
        <w:t>Жилищный фонд Кажлодского  сельского поселения представлен в основном одноэтажными домами усадебного типа со средней степенью комфортности. Техническое состояние жилищного фонда удовлетворительное.</w:t>
      </w:r>
    </w:p>
    <w:p>
      <w:pPr>
        <w:pStyle w:val="Style29"/>
        <w:jc w:val="both"/>
        <w:rPr>
          <w:bCs/>
          <w:color w:val="000000"/>
        </w:rPr>
      </w:pPr>
      <w:r>
        <w:rPr>
          <w:bCs/>
          <w:color w:val="000000"/>
          <w:lang w:val="ru-RU"/>
        </w:rPr>
        <w:t xml:space="preserve"> </w:t>
      </w:r>
      <w:r>
        <w:rPr>
          <w:bCs/>
          <w:color w:val="000000"/>
          <w:lang w:val="ru-RU"/>
        </w:rPr>
        <w:t>Индивидуальный жилой фонд имеет частичное благоустройство. Жилой сектор подключен к централизованному водоснабжению, электроснабжению, газоснабжению.</w:t>
      </w:r>
    </w:p>
    <w:p>
      <w:pPr>
        <w:pStyle w:val="Style29"/>
        <w:jc w:val="both"/>
        <w:rPr>
          <w:szCs w:val="28"/>
        </w:rPr>
      </w:pPr>
      <w:r>
        <w:rPr>
          <w:szCs w:val="28"/>
          <w:lang w:val="ru-RU"/>
        </w:rPr>
        <w:t>Высокий уровень жилищной обеспеченности отчасти объясняется сокращением численности населения и наличием «умирающих» населенных пунктов на территории района.</w:t>
      </w:r>
    </w:p>
    <w:p>
      <w:pPr>
        <w:pStyle w:val="Normal"/>
        <w:widowControl w:val="false"/>
        <w:ind w:left="113" w:right="-57" w:firstLine="567"/>
        <w:jc w:val="both"/>
        <w:rPr>
          <w:szCs w:val="24"/>
        </w:rPr>
      </w:pPr>
      <w:r>
        <w:rPr>
          <w:szCs w:val="24"/>
        </w:rPr>
        <w:t>Для сельского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pPr>
        <w:pStyle w:val="Style29"/>
        <w:ind w:firstLine="720"/>
        <w:jc w:val="both"/>
        <w:rPr>
          <w:bCs/>
          <w:color w:val="000000"/>
        </w:rPr>
      </w:pPr>
      <w:r>
        <w:rPr>
          <w:bCs/>
          <w:color w:val="000000"/>
          <w:lang w:val="ru-RU"/>
        </w:rPr>
        <w:t xml:space="preserve">Большая часть жилищного строительства осуществлялась за счет средств населения. </w:t>
      </w:r>
    </w:p>
    <w:p>
      <w:pPr>
        <w:pStyle w:val="Normal"/>
        <w:ind w:firstLine="708"/>
        <w:jc w:val="both"/>
        <w:rPr>
          <w:rFonts w:ascii="Times New Roman CYR" w:hAnsi="Times New Roman CYR" w:cs="Times New Roman CYR"/>
          <w:color w:val="000000"/>
        </w:rPr>
      </w:pPr>
      <w:r>
        <w:rPr>
          <w:rFonts w:cs="Times New Roman CYR" w:ascii="Times New Roman CYR" w:hAnsi="Times New Roman CYR"/>
          <w:color w:val="000000"/>
        </w:rPr>
        <w:t>Территории для жилого строительства в границах населенных пунктах отсутствуют. Поэтому необходимо рассмотреть варианты расширения границ населенных пунктов.</w:t>
      </w:r>
    </w:p>
    <w:p>
      <w:pPr>
        <w:pStyle w:val="Style29"/>
        <w:ind w:firstLine="720"/>
        <w:rPr>
          <w:color w:val="000000"/>
        </w:rPr>
      </w:pPr>
      <w:r>
        <w:rPr>
          <w:color w:val="000000"/>
          <w:lang w:val="ru-RU"/>
        </w:rPr>
        <w:t xml:space="preserve">Удовлетворение  потребности в жилье позволит увеличить объем инвестиций в развитие экономики поселения.  </w:t>
      </w:r>
    </w:p>
    <w:p>
      <w:pPr>
        <w:pStyle w:val="Normal"/>
        <w:ind w:firstLine="720"/>
        <w:jc w:val="both"/>
        <w:rPr>
          <w:color w:val="000000"/>
          <w:szCs w:val="28"/>
        </w:rPr>
      </w:pPr>
      <w:r>
        <w:rPr>
          <w:color w:val="000000"/>
          <w:szCs w:val="28"/>
        </w:rPr>
        <w:t xml:space="preserve">Большое значение в улучшении жилищных условий сельских граждан с учётом платёжеспособного спроса и установленных социальных стандартов имеет реализация мероприятий республиканской целевой программы «Социальное развитие села».  </w:t>
      </w:r>
    </w:p>
    <w:p>
      <w:pPr>
        <w:pStyle w:val="Normal"/>
        <w:rPr>
          <w:b/>
          <w:bCs/>
          <w:smallCaps/>
          <w:color w:val="365F91"/>
          <w:szCs w:val="24"/>
        </w:rPr>
      </w:pPr>
      <w:r>
        <w:rPr>
          <w:b/>
          <w:bCs/>
          <w:smallCaps/>
          <w:color w:val="365F91"/>
          <w:szCs w:val="24"/>
        </w:rPr>
        <w:t>Проблемы</w:t>
      </w:r>
    </w:p>
    <w:p>
      <w:pPr>
        <w:pStyle w:val="Normal"/>
        <w:widowControl w:val="false"/>
        <w:ind w:left="113" w:right="-57" w:firstLine="567"/>
        <w:jc w:val="both"/>
        <w:rPr/>
      </w:pPr>
      <w:r>
        <w:rPr/>
        <w:t>Остро встает проблема ветхого жилья и нового строительства. Коллективному индивидуальному жилищному строительству мешает отсутствие или нехватка инженерной инфраструктуры (электроснабжения, водоснабжения, газификации).</w:t>
      </w:r>
    </w:p>
    <w:p>
      <w:pPr>
        <w:pStyle w:val="Normal"/>
        <w:rPr>
          <w:b/>
          <w:bCs/>
          <w:smallCaps/>
          <w:color w:val="365F91"/>
          <w:szCs w:val="24"/>
        </w:rPr>
      </w:pPr>
      <w:r>
        <w:rPr>
          <w:b/>
          <w:bCs/>
          <w:smallCaps/>
          <w:color w:val="365F91"/>
          <w:szCs w:val="24"/>
        </w:rPr>
        <w:t>Направления развития жилищного строительства.</w:t>
      </w:r>
    </w:p>
    <w:p>
      <w:pPr>
        <w:pStyle w:val="Normal"/>
        <w:widowControl w:val="false"/>
        <w:ind w:left="113" w:right="-57" w:firstLine="567"/>
        <w:jc w:val="both"/>
        <w:rPr/>
      </w:pPr>
      <w:r>
        <w:rPr/>
        <w:t>При планировании решения вопросов, связанных с обеспечением потребности населения в жилищном фонде выделяются следующие направления:</w:t>
      </w:r>
    </w:p>
    <w:p>
      <w:pPr>
        <w:pStyle w:val="Normal"/>
        <w:widowControl w:val="false"/>
        <w:ind w:left="113" w:right="-57" w:firstLine="567"/>
        <w:jc w:val="both"/>
        <w:rPr/>
      </w:pPr>
      <w:r>
        <w:rPr/>
        <w:t>1. Строительство нового жилья на свободных территориях;</w:t>
      </w:r>
    </w:p>
    <w:p>
      <w:pPr>
        <w:pStyle w:val="Normal"/>
        <w:widowControl w:val="false"/>
        <w:ind w:left="113" w:right="-57" w:firstLine="567"/>
        <w:jc w:val="both"/>
        <w:rPr/>
      </w:pPr>
      <w:r>
        <w:rPr/>
        <w:t>2. Повышение качества жилья за счет:</w:t>
      </w:r>
    </w:p>
    <w:p>
      <w:pPr>
        <w:pStyle w:val="Normal"/>
        <w:widowControl w:val="false"/>
        <w:ind w:left="113" w:right="-57" w:firstLine="567"/>
        <w:jc w:val="both"/>
        <w:rPr/>
      </w:pPr>
      <w:r>
        <w:rPr/>
        <w:t>а) сноса ветхого жилого фонда;</w:t>
      </w:r>
    </w:p>
    <w:p>
      <w:pPr>
        <w:pStyle w:val="Normal"/>
        <w:widowControl w:val="false"/>
        <w:ind w:left="113" w:right="-57" w:firstLine="567"/>
        <w:jc w:val="both"/>
        <w:rPr/>
      </w:pPr>
      <w:r>
        <w:rPr/>
        <w:t>б) строительства нового, капитального ремонта и реконструкции муниципального жилого фонда;</w:t>
      </w:r>
    </w:p>
    <w:p>
      <w:pPr>
        <w:pStyle w:val="Normal"/>
        <w:widowControl w:val="false"/>
        <w:ind w:left="113" w:right="-57" w:firstLine="567"/>
        <w:jc w:val="both"/>
        <w:rPr/>
      </w:pPr>
      <w:r>
        <w:rPr/>
        <w:t>в) полного инженерного обеспечения жилого фонда, независимо от формы собственности.</w:t>
      </w:r>
    </w:p>
    <w:p>
      <w:pPr>
        <w:pStyle w:val="Normal"/>
        <w:widowControl w:val="false"/>
        <w:ind w:left="113" w:right="-57" w:firstLine="567"/>
        <w:jc w:val="both"/>
        <w:rPr/>
      </w:pPr>
      <w:r>
        <w:rPr/>
        <w:t>3. Обеспечение условий безопасности и санитарного благополучия проживания в существующем жилом фонде.</w:t>
      </w:r>
    </w:p>
    <w:p>
      <w:pPr>
        <w:pStyle w:val="Normal"/>
        <w:widowControl w:val="false"/>
        <w:ind w:left="113" w:right="-57" w:firstLine="567"/>
        <w:jc w:val="both"/>
        <w:rPr/>
      </w:pPr>
      <w:r>
        <w:rPr/>
        <w:t xml:space="preserve">Данные направления необходимо учитывать при реализации целевых областных программ: </w:t>
      </w:r>
      <w:r>
        <w:rPr>
          <w:color w:val="000000"/>
          <w:szCs w:val="28"/>
        </w:rPr>
        <w:t>Республиканская целевая программа «Жилище»</w:t>
      </w:r>
      <w:r>
        <w:rPr/>
        <w:t xml:space="preserve">, «Социальное развитие села», </w:t>
      </w:r>
      <w:r>
        <w:rPr>
          <w:color w:val="000000"/>
          <w:szCs w:val="28"/>
        </w:rPr>
        <w:t>«Комплексная и компактная застройка населённых пунктов»,</w:t>
      </w:r>
      <w:r>
        <w:rPr/>
        <w:t xml:space="preserve"> «Реформирование жилищно-коммунального хозяйства» и других.</w:t>
      </w:r>
    </w:p>
    <w:p>
      <w:pPr>
        <w:pStyle w:val="Normal"/>
        <w:ind w:left="180" w:firstLine="360"/>
        <w:jc w:val="both"/>
        <w:rPr>
          <w:b/>
          <w:bCs/>
          <w:caps/>
          <w:color w:val="365F91"/>
          <w:szCs w:val="24"/>
        </w:rPr>
      </w:pPr>
      <w:r>
        <w:rPr>
          <w:b/>
          <w:bCs/>
          <w:caps/>
          <w:color w:val="365F91"/>
          <w:szCs w:val="24"/>
        </w:rPr>
      </w:r>
      <w:bookmarkStart w:id="85" w:name="_Toc224837760"/>
      <w:bookmarkStart w:id="86" w:name="_Toc224837760"/>
    </w:p>
    <w:p>
      <w:pPr>
        <w:pStyle w:val="Normal"/>
        <w:ind w:left="180" w:firstLine="360"/>
        <w:jc w:val="both"/>
        <w:rPr>
          <w:b/>
          <w:bCs/>
          <w:caps/>
          <w:color w:val="365F91"/>
          <w:szCs w:val="24"/>
        </w:rPr>
      </w:pPr>
      <w:hyperlink w:anchor="_Toc224837760">
        <w:bookmarkStart w:id="87" w:name="_Toc224837760"/>
        <w:bookmarkStart w:id="88" w:name="_Toc230674873"/>
        <w:bookmarkStart w:id="89" w:name="_Toc253570903"/>
        <w:bookmarkStart w:id="90" w:name="_Toc230681216"/>
        <w:bookmarkStart w:id="91" w:name="_Toc230675451"/>
        <w:bookmarkStart w:id="92" w:name="_Toc230675001"/>
        <w:r>
          <w:rPr>
            <w:webHidden/>
          </w:rPr>
          <w:fldChar w:fldCharType="begin"/>
        </w:r>
        <w:r>
          <w:rPr>
            <w:webHidden/>
          </w:rPr>
          <w:instrText xml:space="preserve">PAGEREF _Toc224837760 \h</w:instrText>
        </w:r>
        <w:r>
          <w:rPr>
            <w:webHidden/>
          </w:rPr>
          <w:fldChar w:fldCharType="separate"/>
        </w:r>
        <w:r>
          <w:rPr>
            <w:b/>
            <w:bCs/>
            <w:caps/>
            <w:color w:val="365F91"/>
            <w:szCs w:val="24"/>
          </w:rPr>
          <w:t>5.3  Размещение общественно-деловых объектов</w:t>
        </w:r>
        <w:r>
          <w:rPr>
            <w:webHidden/>
          </w:rPr>
          <w:fldChar w:fldCharType="end"/>
        </w:r>
      </w:hyperlink>
      <w:bookmarkEnd w:id="87"/>
      <w:bookmarkEnd w:id="88"/>
      <w:bookmarkEnd w:id="89"/>
      <w:bookmarkEnd w:id="90"/>
      <w:bookmarkEnd w:id="91"/>
      <w:bookmarkEnd w:id="92"/>
    </w:p>
    <w:p>
      <w:pPr>
        <w:pStyle w:val="Normal"/>
        <w:widowControl w:val="false"/>
        <w:ind w:left="113" w:right="-57" w:firstLine="567"/>
        <w:jc w:val="both"/>
        <w:rPr/>
      </w:pPr>
      <w:r>
        <w:rPr/>
        <w:t>Приоритетными направлениями социальной сферы в поселение являются жилищное и культурно-бытовое строительство.</w:t>
      </w:r>
    </w:p>
    <w:p>
      <w:pPr>
        <w:pStyle w:val="Style29"/>
        <w:ind w:right="343" w:firstLine="567"/>
        <w:jc w:val="both"/>
        <w:rPr/>
      </w:pPr>
      <w:r>
        <w:rPr>
          <w:lang w:val="ru-RU"/>
        </w:rPr>
        <w:t>К учреждениям и предприятиям социальной инфраструктуры относятся учреждения</w:t>
      </w:r>
      <w:r>
        <w:rPr>
          <w:spacing w:val="1"/>
          <w:lang w:val="ru-RU"/>
        </w:rPr>
        <w:t xml:space="preserve"> </w:t>
      </w:r>
      <w:r>
        <w:rPr>
          <w:lang w:val="ru-RU"/>
        </w:rPr>
        <w:t>образования,</w:t>
      </w:r>
      <w:r>
        <w:rPr>
          <w:spacing w:val="1"/>
          <w:lang w:val="ru-RU"/>
        </w:rPr>
        <w:t xml:space="preserve"> </w:t>
      </w:r>
      <w:r>
        <w:rPr>
          <w:lang w:val="ru-RU"/>
        </w:rPr>
        <w:t>здравоохранения,</w:t>
      </w:r>
      <w:r>
        <w:rPr>
          <w:spacing w:val="1"/>
          <w:lang w:val="ru-RU"/>
        </w:rPr>
        <w:t xml:space="preserve"> </w:t>
      </w:r>
      <w:r>
        <w:rPr>
          <w:lang w:val="ru-RU"/>
        </w:rPr>
        <w:t>социального</w:t>
      </w:r>
      <w:r>
        <w:rPr>
          <w:spacing w:val="1"/>
          <w:lang w:val="ru-RU"/>
        </w:rPr>
        <w:t xml:space="preserve"> </w:t>
      </w:r>
      <w:r>
        <w:rPr>
          <w:lang w:val="ru-RU"/>
        </w:rPr>
        <w:t>обеспечения,</w:t>
      </w:r>
      <w:r>
        <w:rPr>
          <w:spacing w:val="1"/>
          <w:lang w:val="ru-RU"/>
        </w:rPr>
        <w:t xml:space="preserve"> </w:t>
      </w:r>
      <w:r>
        <w:rPr>
          <w:lang w:val="ru-RU"/>
        </w:rPr>
        <w:t>спортивные</w:t>
      </w:r>
      <w:r>
        <w:rPr>
          <w:spacing w:val="1"/>
          <w:lang w:val="ru-RU"/>
        </w:rPr>
        <w:t xml:space="preserve"> </w:t>
      </w:r>
      <w:r>
        <w:rPr>
          <w:lang w:val="ru-RU"/>
        </w:rPr>
        <w:t>и</w:t>
      </w:r>
      <w:r>
        <w:rPr>
          <w:spacing w:val="1"/>
          <w:lang w:val="ru-RU"/>
        </w:rPr>
        <w:t xml:space="preserve"> </w:t>
      </w:r>
      <w:r>
        <w:rPr>
          <w:lang w:val="ru-RU"/>
        </w:rPr>
        <w:t>физкультурно-</w:t>
      </w:r>
      <w:r>
        <w:rPr>
          <w:spacing w:val="1"/>
          <w:lang w:val="ru-RU"/>
        </w:rPr>
        <w:t xml:space="preserve"> </w:t>
      </w:r>
      <w:r>
        <w:rPr>
          <w:lang w:val="ru-RU"/>
        </w:rPr>
        <w:t>оздоровительные</w:t>
      </w:r>
      <w:r>
        <w:rPr>
          <w:spacing w:val="1"/>
          <w:lang w:val="ru-RU"/>
        </w:rPr>
        <w:t xml:space="preserve"> </w:t>
      </w:r>
      <w:r>
        <w:rPr>
          <w:lang w:val="ru-RU"/>
        </w:rPr>
        <w:t>учреждения,</w:t>
      </w:r>
      <w:r>
        <w:rPr>
          <w:spacing w:val="1"/>
          <w:lang w:val="ru-RU"/>
        </w:rPr>
        <w:t xml:space="preserve"> </w:t>
      </w:r>
      <w:r>
        <w:rPr>
          <w:lang w:val="ru-RU"/>
        </w:rPr>
        <w:t>учреждения</w:t>
      </w:r>
      <w:r>
        <w:rPr>
          <w:spacing w:val="1"/>
          <w:lang w:val="ru-RU"/>
        </w:rPr>
        <w:t xml:space="preserve"> </w:t>
      </w:r>
      <w:r>
        <w:rPr>
          <w:lang w:val="ru-RU"/>
        </w:rPr>
        <w:t>культуры</w:t>
      </w:r>
      <w:r>
        <w:rPr>
          <w:spacing w:val="1"/>
          <w:lang w:val="ru-RU"/>
        </w:rPr>
        <w:t xml:space="preserve"> </w:t>
      </w:r>
      <w:r>
        <w:rPr>
          <w:lang w:val="ru-RU"/>
        </w:rPr>
        <w:t>и</w:t>
      </w:r>
      <w:r>
        <w:rPr>
          <w:spacing w:val="1"/>
          <w:lang w:val="ru-RU"/>
        </w:rPr>
        <w:t xml:space="preserve"> </w:t>
      </w:r>
      <w:r>
        <w:rPr>
          <w:lang w:val="ru-RU"/>
        </w:rPr>
        <w:t>искусства,</w:t>
      </w:r>
      <w:r>
        <w:rPr>
          <w:spacing w:val="1"/>
          <w:lang w:val="ru-RU"/>
        </w:rPr>
        <w:t xml:space="preserve"> </w:t>
      </w:r>
      <w:r>
        <w:rPr>
          <w:lang w:val="ru-RU"/>
        </w:rPr>
        <w:t>предприятия</w:t>
      </w:r>
      <w:r>
        <w:rPr>
          <w:spacing w:val="1"/>
          <w:lang w:val="ru-RU"/>
        </w:rPr>
        <w:t xml:space="preserve"> </w:t>
      </w:r>
      <w:r>
        <w:rPr>
          <w:lang w:val="ru-RU"/>
        </w:rPr>
        <w:t>торговли,</w:t>
      </w:r>
      <w:r>
        <w:rPr>
          <w:spacing w:val="1"/>
          <w:lang w:val="ru-RU"/>
        </w:rPr>
        <w:t xml:space="preserve"> </w:t>
      </w:r>
      <w:r>
        <w:rPr>
          <w:lang w:val="ru-RU"/>
        </w:rPr>
        <w:t>общественного питания и бытового обслуживания, организации и учреждения управления,</w:t>
      </w:r>
      <w:r>
        <w:rPr>
          <w:spacing w:val="1"/>
          <w:lang w:val="ru-RU"/>
        </w:rPr>
        <w:t xml:space="preserve"> </w:t>
      </w:r>
      <w:r>
        <w:rPr>
          <w:lang w:val="ru-RU"/>
        </w:rPr>
        <w:t>проектные организации, кредитно-финансовые учреждения и предприятия связи, научные и</w:t>
      </w:r>
      <w:r>
        <w:rPr>
          <w:spacing w:val="1"/>
          <w:lang w:val="ru-RU"/>
        </w:rPr>
        <w:t xml:space="preserve"> </w:t>
      </w:r>
      <w:r>
        <w:rPr>
          <w:lang w:val="ru-RU"/>
        </w:rPr>
        <w:t>административные</w:t>
      </w:r>
      <w:r>
        <w:rPr>
          <w:spacing w:val="-4"/>
          <w:lang w:val="ru-RU"/>
        </w:rPr>
        <w:t xml:space="preserve"> </w:t>
      </w:r>
      <w:r>
        <w:rPr>
          <w:lang w:val="ru-RU"/>
        </w:rPr>
        <w:t>организации</w:t>
      </w:r>
      <w:r>
        <w:rPr>
          <w:spacing w:val="-1"/>
          <w:lang w:val="ru-RU"/>
        </w:rPr>
        <w:t xml:space="preserve"> </w:t>
      </w:r>
      <w:r>
        <w:rPr>
          <w:lang w:val="ru-RU"/>
        </w:rPr>
        <w:t>и</w:t>
      </w:r>
      <w:r>
        <w:rPr>
          <w:spacing w:val="-1"/>
          <w:lang w:val="ru-RU"/>
        </w:rPr>
        <w:t xml:space="preserve"> </w:t>
      </w:r>
      <w:r>
        <w:rPr>
          <w:lang w:val="ru-RU"/>
        </w:rPr>
        <w:t>другие</w:t>
      </w:r>
      <w:r>
        <w:rPr>
          <w:spacing w:val="2"/>
          <w:lang w:val="ru-RU"/>
        </w:rPr>
        <w:t xml:space="preserve"> </w:t>
      </w:r>
      <w:r>
        <w:rPr>
          <w:lang w:val="ru-RU"/>
        </w:rPr>
        <w:t>учреждения</w:t>
      </w:r>
      <w:r>
        <w:rPr>
          <w:spacing w:val="-2"/>
          <w:lang w:val="ru-RU"/>
        </w:rPr>
        <w:t xml:space="preserve"> </w:t>
      </w:r>
      <w:r>
        <w:rPr>
          <w:lang w:val="ru-RU"/>
        </w:rPr>
        <w:t>и</w:t>
      </w:r>
      <w:r>
        <w:rPr>
          <w:spacing w:val="-3"/>
          <w:lang w:val="ru-RU"/>
        </w:rPr>
        <w:t xml:space="preserve"> </w:t>
      </w:r>
      <w:r>
        <w:rPr>
          <w:lang w:val="ru-RU"/>
        </w:rPr>
        <w:t>предприятия</w:t>
      </w:r>
      <w:r>
        <w:rPr>
          <w:spacing w:val="-4"/>
          <w:lang w:val="ru-RU"/>
        </w:rPr>
        <w:t xml:space="preserve"> </w:t>
      </w:r>
      <w:r>
        <w:rPr>
          <w:lang w:val="ru-RU"/>
        </w:rPr>
        <w:t>обслуживания.</w:t>
      </w:r>
    </w:p>
    <w:p>
      <w:pPr>
        <w:pStyle w:val="Style29"/>
        <w:ind w:right="352" w:firstLine="567"/>
        <w:jc w:val="both"/>
        <w:rPr/>
      </w:pPr>
      <w:r>
        <w:rPr>
          <w:lang w:val="ru-RU"/>
        </w:rPr>
        <w:t>Наличие и разнообразие объектов обслуживания, их пространственная, социальная и</w:t>
      </w:r>
      <w:r>
        <w:rPr>
          <w:spacing w:val="1"/>
          <w:lang w:val="ru-RU"/>
        </w:rPr>
        <w:t xml:space="preserve"> </w:t>
      </w:r>
      <w:r>
        <w:rPr>
          <w:lang w:val="ru-RU"/>
        </w:rPr>
        <w:t>экономическая</w:t>
      </w:r>
      <w:r>
        <w:rPr>
          <w:spacing w:val="-2"/>
          <w:lang w:val="ru-RU"/>
        </w:rPr>
        <w:t xml:space="preserve"> </w:t>
      </w:r>
      <w:r>
        <w:rPr>
          <w:lang w:val="ru-RU"/>
        </w:rPr>
        <w:t>доступность,</w:t>
      </w:r>
      <w:r>
        <w:rPr>
          <w:spacing w:val="-1"/>
          <w:lang w:val="ru-RU"/>
        </w:rPr>
        <w:t xml:space="preserve"> </w:t>
      </w:r>
      <w:r>
        <w:rPr>
          <w:lang w:val="ru-RU"/>
        </w:rPr>
        <w:t>являются</w:t>
      </w:r>
      <w:r>
        <w:rPr>
          <w:spacing w:val="-2"/>
          <w:lang w:val="ru-RU"/>
        </w:rPr>
        <w:t xml:space="preserve"> </w:t>
      </w:r>
      <w:r>
        <w:rPr>
          <w:lang w:val="ru-RU"/>
        </w:rPr>
        <w:t>важными</w:t>
      </w:r>
      <w:r>
        <w:rPr>
          <w:spacing w:val="-1"/>
          <w:lang w:val="ru-RU"/>
        </w:rPr>
        <w:t xml:space="preserve"> </w:t>
      </w:r>
      <w:r>
        <w:rPr>
          <w:lang w:val="ru-RU"/>
        </w:rPr>
        <w:t>показателями</w:t>
      </w:r>
      <w:r>
        <w:rPr>
          <w:spacing w:val="-3"/>
          <w:lang w:val="ru-RU"/>
        </w:rPr>
        <w:t xml:space="preserve"> </w:t>
      </w:r>
      <w:r>
        <w:rPr>
          <w:lang w:val="ru-RU"/>
        </w:rPr>
        <w:t>качества</w:t>
      </w:r>
      <w:r>
        <w:rPr>
          <w:spacing w:val="-3"/>
          <w:lang w:val="ru-RU"/>
        </w:rPr>
        <w:t xml:space="preserve"> </w:t>
      </w:r>
      <w:r>
        <w:rPr>
          <w:lang w:val="ru-RU"/>
        </w:rPr>
        <w:t>жизни</w:t>
      </w:r>
      <w:r>
        <w:rPr>
          <w:spacing w:val="-3"/>
          <w:lang w:val="ru-RU"/>
        </w:rPr>
        <w:t xml:space="preserve"> </w:t>
      </w:r>
      <w:r>
        <w:rPr>
          <w:lang w:val="ru-RU"/>
        </w:rPr>
        <w:t>населения.</w:t>
      </w:r>
    </w:p>
    <w:p>
      <w:pPr>
        <w:pStyle w:val="Style29"/>
        <w:ind w:right="339" w:firstLine="567"/>
        <w:jc w:val="both"/>
        <w:rPr/>
      </w:pPr>
      <w:r>
        <w:rPr>
          <w:lang w:val="ru-RU"/>
        </w:rPr>
        <w:t>Социальная</w:t>
      </w:r>
      <w:r>
        <w:rPr>
          <w:spacing w:val="1"/>
          <w:lang w:val="ru-RU"/>
        </w:rPr>
        <w:t xml:space="preserve"> </w:t>
      </w:r>
      <w:r>
        <w:rPr>
          <w:lang w:val="ru-RU"/>
        </w:rPr>
        <w:t>инфраструктура</w:t>
      </w:r>
      <w:r>
        <w:rPr>
          <w:spacing w:val="1"/>
          <w:lang w:val="ru-RU"/>
        </w:rPr>
        <w:t xml:space="preserve"> </w:t>
      </w:r>
      <w:r>
        <w:rPr>
          <w:lang w:val="ru-RU"/>
        </w:rPr>
        <w:t>Кажлодского  сельского поселения</w:t>
      </w:r>
      <w:r>
        <w:rPr>
          <w:spacing w:val="61"/>
          <w:lang w:val="ru-RU"/>
        </w:rPr>
        <w:t xml:space="preserve"> </w:t>
      </w:r>
      <w:r>
        <w:rPr>
          <w:lang w:val="ru-RU"/>
        </w:rPr>
        <w:t>представлена</w:t>
      </w:r>
      <w:r>
        <w:rPr>
          <w:spacing w:val="1"/>
          <w:lang w:val="ru-RU"/>
        </w:rPr>
        <w:t xml:space="preserve"> </w:t>
      </w:r>
      <w:r>
        <w:rPr>
          <w:lang w:val="ru-RU"/>
        </w:rPr>
        <w:t>сферами</w:t>
      </w:r>
      <w:r>
        <w:rPr>
          <w:spacing w:val="1"/>
          <w:lang w:val="ru-RU"/>
        </w:rPr>
        <w:t xml:space="preserve"> </w:t>
      </w:r>
      <w:r>
        <w:rPr>
          <w:lang w:val="ru-RU"/>
        </w:rPr>
        <w:t>дошкольного</w:t>
      </w:r>
      <w:r>
        <w:rPr>
          <w:spacing w:val="1"/>
          <w:lang w:val="ru-RU"/>
        </w:rPr>
        <w:t xml:space="preserve"> </w:t>
      </w:r>
      <w:r>
        <w:rPr>
          <w:lang w:val="ru-RU"/>
        </w:rPr>
        <w:t>и</w:t>
      </w:r>
      <w:r>
        <w:rPr>
          <w:spacing w:val="1"/>
          <w:lang w:val="ru-RU"/>
        </w:rPr>
        <w:t xml:space="preserve"> </w:t>
      </w:r>
      <w:r>
        <w:rPr>
          <w:lang w:val="ru-RU"/>
        </w:rPr>
        <w:t>среднего</w:t>
      </w:r>
      <w:r>
        <w:rPr>
          <w:spacing w:val="1"/>
          <w:lang w:val="ru-RU"/>
        </w:rPr>
        <w:t xml:space="preserve"> </w:t>
      </w:r>
      <w:r>
        <w:rPr>
          <w:lang w:val="ru-RU"/>
        </w:rPr>
        <w:t>образования,</w:t>
      </w:r>
      <w:r>
        <w:rPr>
          <w:spacing w:val="1"/>
          <w:lang w:val="ru-RU"/>
        </w:rPr>
        <w:t xml:space="preserve"> </w:t>
      </w:r>
      <w:r>
        <w:rPr>
          <w:lang w:val="ru-RU"/>
        </w:rPr>
        <w:t>здравоохранения,</w:t>
      </w:r>
      <w:r>
        <w:rPr>
          <w:spacing w:val="1"/>
          <w:lang w:val="ru-RU"/>
        </w:rPr>
        <w:t xml:space="preserve"> </w:t>
      </w:r>
      <w:r>
        <w:rPr>
          <w:lang w:val="ru-RU"/>
        </w:rPr>
        <w:t>физической</w:t>
      </w:r>
      <w:r>
        <w:rPr>
          <w:spacing w:val="1"/>
          <w:lang w:val="ru-RU"/>
        </w:rPr>
        <w:t xml:space="preserve"> </w:t>
      </w:r>
      <w:r>
        <w:rPr>
          <w:lang w:val="ru-RU"/>
        </w:rPr>
        <w:t>культуры</w:t>
      </w:r>
      <w:r>
        <w:rPr>
          <w:spacing w:val="1"/>
          <w:lang w:val="ru-RU"/>
        </w:rPr>
        <w:t xml:space="preserve"> </w:t>
      </w:r>
      <w:r>
        <w:rPr>
          <w:lang w:val="ru-RU"/>
        </w:rPr>
        <w:t>и</w:t>
      </w:r>
      <w:r>
        <w:rPr>
          <w:spacing w:val="1"/>
          <w:lang w:val="ru-RU"/>
        </w:rPr>
        <w:t xml:space="preserve"> </w:t>
      </w:r>
      <w:r>
        <w:rPr>
          <w:lang w:val="ru-RU"/>
        </w:rPr>
        <w:t>спорта,</w:t>
      </w:r>
      <w:r>
        <w:rPr>
          <w:spacing w:val="-1"/>
          <w:lang w:val="ru-RU"/>
        </w:rPr>
        <w:t xml:space="preserve"> </w:t>
      </w:r>
      <w:r>
        <w:rPr>
          <w:lang w:val="ru-RU"/>
        </w:rPr>
        <w:t>досуга, а</w:t>
      </w:r>
      <w:r>
        <w:rPr>
          <w:spacing w:val="-1"/>
          <w:lang w:val="ru-RU"/>
        </w:rPr>
        <w:t xml:space="preserve"> </w:t>
      </w:r>
      <w:r>
        <w:rPr>
          <w:lang w:val="ru-RU"/>
        </w:rPr>
        <w:t>также</w:t>
      </w:r>
      <w:r>
        <w:rPr>
          <w:spacing w:val="1"/>
          <w:lang w:val="ru-RU"/>
        </w:rPr>
        <w:t xml:space="preserve"> </w:t>
      </w:r>
      <w:r>
        <w:rPr>
          <w:lang w:val="ru-RU"/>
        </w:rPr>
        <w:t>торговли.</w:t>
      </w:r>
    </w:p>
    <w:p>
      <w:pPr>
        <w:pStyle w:val="16"/>
        <w:tabs>
          <w:tab w:val="left" w:pos="540" w:leader="none"/>
          <w:tab w:val="center" w:pos="4677" w:leader="none"/>
          <w:tab w:val="right" w:pos="9355" w:leader="none"/>
        </w:tabs>
        <w:jc w:val="both"/>
        <w:rPr/>
      </w:pPr>
      <w:r>
        <w:rPr>
          <w:lang w:val="ru-RU"/>
        </w:rPr>
        <w:t>В Кажлодском сельском поселении имеется КДЦ, два ФАПа один в с.Кажлодка и один с.Слаим, имеется библиотека, имеется церковь "Рождества  богородицы", имеется почта</w:t>
      </w:r>
    </w:p>
    <w:p>
      <w:pPr>
        <w:pStyle w:val="Style29"/>
        <w:ind w:right="345" w:firstLine="567"/>
        <w:jc w:val="both"/>
        <w:rPr/>
      </w:pPr>
      <w:r>
        <w:rPr>
          <w:lang w:val="ru-RU"/>
        </w:rPr>
        <w:t>Наиболее массовым из этих</w:t>
      </w:r>
      <w:r>
        <w:rPr>
          <w:spacing w:val="1"/>
          <w:lang w:val="ru-RU"/>
        </w:rPr>
        <w:t xml:space="preserve"> </w:t>
      </w:r>
      <w:r>
        <w:rPr>
          <w:lang w:val="ru-RU"/>
        </w:rPr>
        <w:t>видов обслуживания являются торговля, общественное</w:t>
      </w:r>
      <w:r>
        <w:rPr>
          <w:spacing w:val="1"/>
          <w:lang w:val="ru-RU"/>
        </w:rPr>
        <w:t xml:space="preserve"> </w:t>
      </w:r>
      <w:r>
        <w:rPr>
          <w:lang w:val="ru-RU"/>
        </w:rPr>
        <w:t>питание, бытовое и большая часть коммунального обслуживания. Развитие данных отраслей</w:t>
      </w:r>
      <w:r>
        <w:rPr>
          <w:spacing w:val="1"/>
          <w:lang w:val="ru-RU"/>
        </w:rPr>
        <w:t xml:space="preserve"> </w:t>
      </w:r>
      <w:r>
        <w:rPr>
          <w:lang w:val="ru-RU"/>
        </w:rPr>
        <w:t>происходит, и будет происходить по принципу сбалансирования спроса и предложения. При</w:t>
      </w:r>
      <w:r>
        <w:rPr>
          <w:spacing w:val="1"/>
          <w:lang w:val="ru-RU"/>
        </w:rPr>
        <w:t xml:space="preserve"> </w:t>
      </w:r>
      <w:r>
        <w:rPr>
          <w:lang w:val="ru-RU"/>
        </w:rPr>
        <w:t>этом</w:t>
      </w:r>
      <w:r>
        <w:rPr>
          <w:spacing w:val="-2"/>
          <w:lang w:val="ru-RU"/>
        </w:rPr>
        <w:t xml:space="preserve"> </w:t>
      </w:r>
      <w:r>
        <w:rPr>
          <w:lang w:val="ru-RU"/>
        </w:rPr>
        <w:t>спрос</w:t>
      </w:r>
      <w:r>
        <w:rPr>
          <w:spacing w:val="-2"/>
          <w:lang w:val="ru-RU"/>
        </w:rPr>
        <w:t xml:space="preserve"> </w:t>
      </w:r>
      <w:r>
        <w:rPr>
          <w:lang w:val="ru-RU"/>
        </w:rPr>
        <w:t>на</w:t>
      </w:r>
      <w:r>
        <w:rPr>
          <w:spacing w:val="-2"/>
          <w:lang w:val="ru-RU"/>
        </w:rPr>
        <w:t xml:space="preserve"> </w:t>
      </w:r>
      <w:r>
        <w:rPr>
          <w:lang w:val="ru-RU"/>
        </w:rPr>
        <w:t>те,</w:t>
      </w:r>
      <w:r>
        <w:rPr>
          <w:spacing w:val="-1"/>
          <w:lang w:val="ru-RU"/>
        </w:rPr>
        <w:t xml:space="preserve"> </w:t>
      </w:r>
      <w:r>
        <w:rPr>
          <w:lang w:val="ru-RU"/>
        </w:rPr>
        <w:t>или</w:t>
      </w:r>
      <w:r>
        <w:rPr>
          <w:spacing w:val="1"/>
          <w:lang w:val="ru-RU"/>
        </w:rPr>
        <w:t xml:space="preserve"> </w:t>
      </w:r>
      <w:r>
        <w:rPr>
          <w:lang w:val="ru-RU"/>
        </w:rPr>
        <w:t>иные</w:t>
      </w:r>
      <w:r>
        <w:rPr>
          <w:spacing w:val="-3"/>
          <w:lang w:val="ru-RU"/>
        </w:rPr>
        <w:t xml:space="preserve"> </w:t>
      </w:r>
      <w:r>
        <w:rPr>
          <w:lang w:val="ru-RU"/>
        </w:rPr>
        <w:t>виды</w:t>
      </w:r>
      <w:r>
        <w:rPr>
          <w:spacing w:val="1"/>
          <w:lang w:val="ru-RU"/>
        </w:rPr>
        <w:t xml:space="preserve"> </w:t>
      </w:r>
      <w:r>
        <w:rPr>
          <w:lang w:val="ru-RU"/>
        </w:rPr>
        <w:t>услуг</w:t>
      </w:r>
      <w:r>
        <w:rPr>
          <w:spacing w:val="-2"/>
          <w:lang w:val="ru-RU"/>
        </w:rPr>
        <w:t xml:space="preserve"> </w:t>
      </w:r>
      <w:r>
        <w:rPr>
          <w:lang w:val="ru-RU"/>
        </w:rPr>
        <w:t>будет завесить</w:t>
      </w:r>
      <w:r>
        <w:rPr>
          <w:spacing w:val="-1"/>
          <w:lang w:val="ru-RU"/>
        </w:rPr>
        <w:t xml:space="preserve"> </w:t>
      </w:r>
      <w:r>
        <w:rPr>
          <w:lang w:val="ru-RU"/>
        </w:rPr>
        <w:t>от</w:t>
      </w:r>
      <w:r>
        <w:rPr>
          <w:spacing w:val="1"/>
          <w:lang w:val="ru-RU"/>
        </w:rPr>
        <w:t xml:space="preserve"> </w:t>
      </w:r>
      <w:r>
        <w:rPr>
          <w:lang w:val="ru-RU"/>
        </w:rPr>
        <w:t>уровня</w:t>
      </w:r>
      <w:r>
        <w:rPr>
          <w:spacing w:val="-1"/>
          <w:lang w:val="ru-RU"/>
        </w:rPr>
        <w:t xml:space="preserve"> </w:t>
      </w:r>
      <w:r>
        <w:rPr>
          <w:lang w:val="ru-RU"/>
        </w:rPr>
        <w:t>жизни населения.</w:t>
      </w:r>
    </w:p>
    <w:p>
      <w:pPr>
        <w:pStyle w:val="Style29"/>
        <w:ind w:right="340" w:firstLine="567"/>
        <w:jc w:val="both"/>
        <w:rPr/>
      </w:pPr>
      <w:r>
        <w:rPr>
          <w:lang w:val="ru-RU"/>
        </w:rPr>
        <w:t>Государственные и муниципальные власти должны создавать</w:t>
      </w:r>
      <w:r>
        <w:rPr>
          <w:spacing w:val="1"/>
          <w:lang w:val="ru-RU"/>
        </w:rPr>
        <w:t xml:space="preserve"> </w:t>
      </w:r>
      <w:r>
        <w:rPr>
          <w:lang w:val="ru-RU"/>
        </w:rPr>
        <w:t>условия для развития</w:t>
      </w:r>
      <w:r>
        <w:rPr>
          <w:spacing w:val="1"/>
          <w:lang w:val="ru-RU"/>
        </w:rPr>
        <w:t xml:space="preserve"> </w:t>
      </w:r>
      <w:r>
        <w:rPr>
          <w:lang w:val="ru-RU"/>
        </w:rPr>
        <w:t>услуг необходимых населению. Основные цели создания полноценной комплексной системы</w:t>
      </w:r>
      <w:r>
        <w:rPr>
          <w:spacing w:val="1"/>
          <w:lang w:val="ru-RU"/>
        </w:rPr>
        <w:t xml:space="preserve"> </w:t>
      </w:r>
      <w:r>
        <w:rPr>
          <w:lang w:val="ru-RU"/>
        </w:rPr>
        <w:t>обслуживания</w:t>
      </w:r>
      <w:r>
        <w:rPr>
          <w:spacing w:val="1"/>
          <w:lang w:val="ru-RU"/>
        </w:rPr>
        <w:t xml:space="preserve"> </w:t>
      </w:r>
      <w:r>
        <w:rPr>
          <w:lang w:val="ru-RU"/>
        </w:rPr>
        <w:t>муниципального</w:t>
      </w:r>
      <w:r>
        <w:rPr>
          <w:spacing w:val="1"/>
          <w:lang w:val="ru-RU"/>
        </w:rPr>
        <w:t xml:space="preserve"> </w:t>
      </w:r>
      <w:r>
        <w:rPr>
          <w:lang w:val="ru-RU"/>
        </w:rPr>
        <w:t>образования</w:t>
      </w:r>
      <w:r>
        <w:rPr>
          <w:spacing w:val="1"/>
          <w:lang w:val="ru-RU"/>
        </w:rPr>
        <w:t xml:space="preserve"> </w:t>
      </w:r>
      <w:r>
        <w:rPr>
          <w:lang w:val="ru-RU"/>
        </w:rPr>
        <w:t>–</w:t>
      </w:r>
      <w:r>
        <w:rPr>
          <w:spacing w:val="1"/>
          <w:lang w:val="ru-RU"/>
        </w:rPr>
        <w:t xml:space="preserve"> </w:t>
      </w:r>
      <w:r>
        <w:rPr>
          <w:lang w:val="ru-RU"/>
        </w:rPr>
        <w:t>повышение</w:t>
      </w:r>
      <w:r>
        <w:rPr>
          <w:spacing w:val="1"/>
          <w:lang w:val="ru-RU"/>
        </w:rPr>
        <w:t xml:space="preserve"> </w:t>
      </w:r>
      <w:r>
        <w:rPr>
          <w:lang w:val="ru-RU"/>
        </w:rPr>
        <w:t>качества</w:t>
      </w:r>
      <w:r>
        <w:rPr>
          <w:spacing w:val="1"/>
          <w:lang w:val="ru-RU"/>
        </w:rPr>
        <w:t xml:space="preserve"> </w:t>
      </w:r>
      <w:r>
        <w:rPr>
          <w:lang w:val="ru-RU"/>
        </w:rPr>
        <w:t>и</w:t>
      </w:r>
      <w:r>
        <w:rPr>
          <w:spacing w:val="1"/>
          <w:lang w:val="ru-RU"/>
        </w:rPr>
        <w:t xml:space="preserve"> </w:t>
      </w:r>
      <w:r>
        <w:rPr>
          <w:lang w:val="ru-RU"/>
        </w:rPr>
        <w:t>улучшение</w:t>
      </w:r>
      <w:r>
        <w:rPr>
          <w:spacing w:val="1"/>
          <w:lang w:val="ru-RU"/>
        </w:rPr>
        <w:t xml:space="preserve"> </w:t>
      </w:r>
      <w:r>
        <w:rPr>
          <w:lang w:val="ru-RU"/>
        </w:rPr>
        <w:t>условий</w:t>
      </w:r>
      <w:r>
        <w:rPr>
          <w:spacing w:val="1"/>
          <w:lang w:val="ru-RU"/>
        </w:rPr>
        <w:t xml:space="preserve"> </w:t>
      </w:r>
      <w:r>
        <w:rPr>
          <w:lang w:val="ru-RU"/>
        </w:rPr>
        <w:t>жизни местного населения, повышение инвестиционной привлекательности поселения путём</w:t>
      </w:r>
      <w:r>
        <w:rPr>
          <w:spacing w:val="1"/>
          <w:lang w:val="ru-RU"/>
        </w:rPr>
        <w:t xml:space="preserve"> </w:t>
      </w:r>
      <w:r>
        <w:rPr>
          <w:lang w:val="ru-RU"/>
        </w:rPr>
        <w:t>развития</w:t>
      </w:r>
      <w:r>
        <w:rPr>
          <w:spacing w:val="-1"/>
          <w:lang w:val="ru-RU"/>
        </w:rPr>
        <w:t xml:space="preserve"> </w:t>
      </w:r>
      <w:r>
        <w:rPr>
          <w:lang w:val="ru-RU"/>
        </w:rPr>
        <w:t>системы предоставления</w:t>
      </w:r>
      <w:r>
        <w:rPr>
          <w:spacing w:val="2"/>
          <w:lang w:val="ru-RU"/>
        </w:rPr>
        <w:t xml:space="preserve"> </w:t>
      </w:r>
      <w:r>
        <w:rPr>
          <w:lang w:val="ru-RU"/>
        </w:rPr>
        <w:t>услуг</w:t>
      </w:r>
      <w:r>
        <w:rPr>
          <w:spacing w:val="-2"/>
          <w:lang w:val="ru-RU"/>
        </w:rPr>
        <w:t xml:space="preserve"> </w:t>
      </w:r>
      <w:r>
        <w:rPr>
          <w:lang w:val="ru-RU"/>
        </w:rPr>
        <w:t>и сервиса</w:t>
      </w:r>
      <w:r>
        <w:rPr>
          <w:spacing w:val="-1"/>
          <w:lang w:val="ru-RU"/>
        </w:rPr>
        <w:t xml:space="preserve"> </w:t>
      </w:r>
      <w:r>
        <w:rPr>
          <w:lang w:val="ru-RU"/>
        </w:rPr>
        <w:t>в</w:t>
      </w:r>
      <w:r>
        <w:rPr>
          <w:spacing w:val="-2"/>
          <w:lang w:val="ru-RU"/>
        </w:rPr>
        <w:t xml:space="preserve"> </w:t>
      </w:r>
      <w:r>
        <w:rPr>
          <w:lang w:val="ru-RU"/>
        </w:rPr>
        <w:t>нём.</w:t>
      </w:r>
    </w:p>
    <w:p>
      <w:pPr>
        <w:pStyle w:val="Normal"/>
        <w:jc w:val="both"/>
        <w:rPr/>
      </w:pPr>
      <w:r>
        <w:rPr/>
        <w:t xml:space="preserve">  </w:t>
      </w:r>
      <w:bookmarkStart w:id="93" w:name="_Toc230674875"/>
      <w:bookmarkStart w:id="94" w:name="_Toc230675003"/>
      <w:bookmarkStart w:id="95" w:name="_Toc230675453"/>
      <w:bookmarkStart w:id="96" w:name="_Toc230681218"/>
      <w:bookmarkStart w:id="97" w:name="_Toc253570905"/>
    </w:p>
    <w:p>
      <w:pPr>
        <w:pStyle w:val="Normal"/>
        <w:ind w:left="180" w:firstLine="360"/>
        <w:jc w:val="both"/>
        <w:rPr>
          <w:b/>
          <w:bCs/>
          <w:caps/>
          <w:color w:val="365F91"/>
          <w:szCs w:val="24"/>
        </w:rPr>
      </w:pPr>
      <w:r>
        <w:rPr>
          <w:b/>
          <w:bCs/>
          <w:caps/>
          <w:color w:val="365F91"/>
          <w:szCs w:val="24"/>
        </w:rPr>
        <w:t xml:space="preserve">5.4  Промышленная сфера </w:t>
      </w:r>
      <w:hyperlink w:anchor="_Toc224837763">
        <w:bookmarkStart w:id="98" w:name="_Hlt465691760"/>
        <w:bookmarkStart w:id="99" w:name="_Hlt465691761"/>
        <w:bookmarkStart w:id="100" w:name="_Hlt465691827"/>
        <w:bookmarkEnd w:id="93"/>
        <w:bookmarkEnd w:id="94"/>
        <w:bookmarkEnd w:id="95"/>
        <w:bookmarkEnd w:id="96"/>
        <w:bookmarkEnd w:id="97"/>
        <w:bookmarkEnd w:id="98"/>
        <w:bookmarkEnd w:id="99"/>
        <w:bookmarkEnd w:id="100"/>
        <w:r>
          <w:rPr>
            <w:webHidden/>
          </w:rPr>
          <w:fldChar w:fldCharType="begin"/>
        </w:r>
        <w:r>
          <w:rPr>
            <w:webHidden/>
          </w:rPr>
          <w:instrText xml:space="preserve">PAGEREF _Toc224837763 \h</w:instrText>
        </w:r>
        <w:r>
          <w:rPr>
            <w:webHidden/>
          </w:rPr>
          <w:fldChar w:fldCharType="separate"/>
        </w:r>
        <w:r>
          <w:rPr>
            <w:b/>
            <w:bCs/>
            <w:caps/>
            <w:color w:val="365F91"/>
            <w:szCs w:val="24"/>
          </w:rPr>
          <w:t>.</w:t>
        </w:r>
        <w:r>
          <w:rPr>
            <w:webHidden/>
          </w:rPr>
          <w:fldChar w:fldCharType="end"/>
        </w:r>
      </w:hyperlink>
    </w:p>
    <w:p>
      <w:pPr>
        <w:pStyle w:val="Normal"/>
        <w:rPr>
          <w:b/>
          <w:bCs/>
          <w:smallCaps/>
          <w:color w:val="365F91"/>
          <w:szCs w:val="24"/>
        </w:rPr>
      </w:pPr>
      <w:hyperlink w:anchor="_Toc224837763">
        <w:bookmarkStart w:id="101" w:name="_Toc253570906"/>
        <w:bookmarkStart w:id="102" w:name="_Toc224837764"/>
        <w:bookmarkStart w:id="103" w:name="_Toc223767796"/>
        <w:bookmarkStart w:id="104" w:name="_Toc230681219"/>
        <w:bookmarkStart w:id="105" w:name="_Toc230675454"/>
        <w:bookmarkStart w:id="106" w:name="_Toc230675004"/>
        <w:bookmarkStart w:id="107" w:name="_Toc230674876"/>
        <w:r>
          <w:rPr>
            <w:webHidden/>
          </w:rPr>
          <w:fldChar w:fldCharType="begin"/>
        </w:r>
        <w:r>
          <w:rPr>
            <w:webHidden/>
          </w:rPr>
          <w:instrText xml:space="preserve">PAGEREF _Toc224837763 \h</w:instrText>
        </w:r>
        <w:r>
          <w:rPr>
            <w:webHidden/>
          </w:rPr>
          <w:fldChar w:fldCharType="separate"/>
        </w:r>
        <w:r>
          <w:rPr>
            <w:b/>
            <w:bCs/>
          </w:rPr>
          <w:t xml:space="preserve"> </w:t>
        </w:r>
        <w:r>
          <w:rPr>
            <w:webHidden/>
          </w:rPr>
          <w:fldChar w:fldCharType="end"/>
        </w:r>
      </w:hyperlink>
      <w:r>
        <w:rPr>
          <w:b/>
          <w:bCs/>
          <w:smallCaps/>
          <w:color w:val="365F91"/>
          <w:szCs w:val="24"/>
        </w:rPr>
        <w:t xml:space="preserve">Сельское хозяйство. </w:t>
      </w:r>
    </w:p>
    <w:p>
      <w:pPr>
        <w:pStyle w:val="Normal"/>
        <w:rPr>
          <w:b/>
          <w:bCs/>
          <w:smallCaps/>
          <w:color w:val="365F91"/>
          <w:szCs w:val="24"/>
        </w:rPr>
      </w:pPr>
      <w:r>
        <w:rPr>
          <w:b/>
          <w:bCs/>
          <w:smallCaps/>
          <w:color w:val="365F91"/>
          <w:szCs w:val="24"/>
        </w:rPr>
      </w:r>
    </w:p>
    <w:p>
      <w:pPr>
        <w:pStyle w:val="Normal"/>
        <w:widowControl w:val="false"/>
        <w:ind w:firstLine="709"/>
        <w:jc w:val="both"/>
        <w:rPr>
          <w:szCs w:val="28"/>
        </w:rPr>
      </w:pPr>
      <w:r>
        <w:rPr>
          <w:szCs w:val="28"/>
        </w:rPr>
        <w:t xml:space="preserve">В производственных зонах сельских поселений и населенных пунктов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w:t>
      </w:r>
      <w:r>
        <w:rPr>
          <w:spacing w:val="-2"/>
          <w:szCs w:val="28"/>
        </w:rPr>
        <w:t xml:space="preserve">изготовлению строительных конструкций, изделий и деталей из местных материалов, </w:t>
      </w:r>
      <w:r>
        <w:rPr>
          <w:szCs w:val="28"/>
        </w:rPr>
        <w:t>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w:t>
      </w:r>
    </w:p>
    <w:p>
      <w:pPr>
        <w:pStyle w:val="Normal"/>
        <w:widowControl w:val="false"/>
        <w:ind w:firstLine="709"/>
        <w:jc w:val="both"/>
        <w:rPr>
          <w:szCs w:val="28"/>
        </w:rPr>
      </w:pPr>
      <w:r>
        <w:rPr>
          <w:szCs w:val="28"/>
        </w:rPr>
        <w:t xml:space="preserve">Экономика Кажлодского  сельского поселения имеет аграрную направленность. </w:t>
      </w:r>
    </w:p>
    <w:p>
      <w:pPr>
        <w:pStyle w:val="Normal"/>
        <w:widowControl w:val="false"/>
        <w:ind w:firstLine="709"/>
        <w:jc w:val="both"/>
        <w:rPr/>
      </w:pPr>
      <w:r>
        <w:rPr>
          <w:szCs w:val="28"/>
        </w:rPr>
        <w:t>Основная цель отрасли – восстановление, стабилизация и развитие сельского хозяйства, возобновление роста производства продукции, создание</w:t>
      </w:r>
      <w:r>
        <w:rPr/>
        <w:t xml:space="preserve"> благоприятных условий</w:t>
      </w:r>
      <w:r>
        <w:rPr>
          <w:spacing w:val="1"/>
        </w:rPr>
        <w:t xml:space="preserve"> </w:t>
      </w:r>
      <w:r>
        <w:rPr/>
        <w:t>для</w:t>
      </w:r>
      <w:r>
        <w:rPr>
          <w:spacing w:val="1"/>
        </w:rPr>
        <w:t xml:space="preserve"> </w:t>
      </w:r>
      <w:r>
        <w:rPr/>
        <w:t>устойчивого</w:t>
      </w:r>
      <w:r>
        <w:rPr>
          <w:spacing w:val="1"/>
        </w:rPr>
        <w:t xml:space="preserve"> </w:t>
      </w:r>
      <w:r>
        <w:rPr/>
        <w:t>развития</w:t>
      </w:r>
      <w:r>
        <w:rPr>
          <w:spacing w:val="1"/>
        </w:rPr>
        <w:t xml:space="preserve"> </w:t>
      </w:r>
      <w:r>
        <w:rPr/>
        <w:t>сельского</w:t>
      </w:r>
      <w:r>
        <w:rPr>
          <w:spacing w:val="1"/>
        </w:rPr>
        <w:t xml:space="preserve"> </w:t>
      </w:r>
      <w:r>
        <w:rPr/>
        <w:t>хозяйства,</w:t>
      </w:r>
      <w:r>
        <w:rPr>
          <w:spacing w:val="1"/>
        </w:rPr>
        <w:t xml:space="preserve"> </w:t>
      </w:r>
      <w:r>
        <w:rPr/>
        <w:t>использование</w:t>
      </w:r>
      <w:r>
        <w:rPr>
          <w:spacing w:val="1"/>
        </w:rPr>
        <w:t xml:space="preserve"> </w:t>
      </w:r>
      <w:r>
        <w:rPr/>
        <w:t>элитных</w:t>
      </w:r>
      <w:r>
        <w:rPr>
          <w:spacing w:val="1"/>
        </w:rPr>
        <w:t xml:space="preserve"> </w:t>
      </w:r>
      <w:r>
        <w:rPr/>
        <w:t>семян</w:t>
      </w:r>
      <w:r>
        <w:rPr>
          <w:spacing w:val="1"/>
        </w:rPr>
        <w:t xml:space="preserve"> </w:t>
      </w:r>
      <w:r>
        <w:rPr/>
        <w:t>высоких</w:t>
      </w:r>
      <w:r>
        <w:rPr>
          <w:spacing w:val="1"/>
        </w:rPr>
        <w:t xml:space="preserve"> </w:t>
      </w:r>
      <w:r>
        <w:rPr/>
        <w:t>репродукций,</w:t>
      </w:r>
      <w:r>
        <w:rPr>
          <w:spacing w:val="-1"/>
        </w:rPr>
        <w:t xml:space="preserve"> </w:t>
      </w:r>
      <w:r>
        <w:rPr/>
        <w:t>районированных</w:t>
      </w:r>
      <w:r>
        <w:rPr>
          <w:spacing w:val="2"/>
        </w:rPr>
        <w:t xml:space="preserve"> </w:t>
      </w:r>
      <w:r>
        <w:rPr/>
        <w:t>сортов, устойчивых</w:t>
      </w:r>
      <w:r>
        <w:rPr>
          <w:spacing w:val="2"/>
        </w:rPr>
        <w:t xml:space="preserve"> </w:t>
      </w:r>
      <w:r>
        <w:rPr/>
        <w:t>к</w:t>
      </w:r>
      <w:r>
        <w:rPr>
          <w:spacing w:val="-1"/>
        </w:rPr>
        <w:t xml:space="preserve"> </w:t>
      </w:r>
      <w:r>
        <w:rPr/>
        <w:t>болезням</w:t>
      </w:r>
      <w:r>
        <w:rPr>
          <w:spacing w:val="-1"/>
        </w:rPr>
        <w:t xml:space="preserve"> </w:t>
      </w:r>
      <w:r>
        <w:rPr/>
        <w:t>и</w:t>
      </w:r>
      <w:r>
        <w:rPr>
          <w:spacing w:val="-1"/>
        </w:rPr>
        <w:t xml:space="preserve"> </w:t>
      </w:r>
      <w:r>
        <w:rPr/>
        <w:t>вредителям.</w:t>
      </w:r>
    </w:p>
    <w:p>
      <w:pPr>
        <w:pStyle w:val="Style29"/>
        <w:spacing w:before="90" w:after="120"/>
        <w:ind w:right="335" w:firstLine="567"/>
        <w:jc w:val="both"/>
        <w:rPr/>
      </w:pPr>
      <w:r>
        <w:rPr>
          <w:lang w:val="ru-RU"/>
        </w:rPr>
        <w:t>Основные</w:t>
      </w:r>
      <w:r>
        <w:rPr>
          <w:spacing w:val="1"/>
          <w:lang w:val="ru-RU"/>
        </w:rPr>
        <w:t xml:space="preserve"> </w:t>
      </w:r>
      <w:r>
        <w:rPr>
          <w:lang w:val="ru-RU"/>
        </w:rPr>
        <w:t>цели</w:t>
      </w:r>
      <w:r>
        <w:rPr>
          <w:spacing w:val="1"/>
          <w:lang w:val="ru-RU"/>
        </w:rPr>
        <w:t xml:space="preserve"> </w:t>
      </w:r>
      <w:r>
        <w:rPr>
          <w:lang w:val="ru-RU"/>
        </w:rPr>
        <w:t>Муниципальной</w:t>
      </w:r>
      <w:r>
        <w:rPr>
          <w:spacing w:val="1"/>
          <w:lang w:val="ru-RU"/>
        </w:rPr>
        <w:t xml:space="preserve"> </w:t>
      </w:r>
      <w:r>
        <w:rPr>
          <w:lang w:val="ru-RU"/>
        </w:rPr>
        <w:t>программы</w:t>
      </w:r>
      <w:r>
        <w:rPr>
          <w:spacing w:val="1"/>
          <w:lang w:val="ru-RU"/>
        </w:rPr>
        <w:t xml:space="preserve"> </w:t>
      </w:r>
      <w:r>
        <w:rPr>
          <w:lang w:val="ru-RU"/>
        </w:rPr>
        <w:t>развития</w:t>
      </w:r>
      <w:r>
        <w:rPr>
          <w:spacing w:val="1"/>
          <w:lang w:val="ru-RU"/>
        </w:rPr>
        <w:t xml:space="preserve"> </w:t>
      </w:r>
      <w:r>
        <w:rPr>
          <w:lang w:val="ru-RU"/>
        </w:rPr>
        <w:t>сельского</w:t>
      </w:r>
      <w:r>
        <w:rPr>
          <w:spacing w:val="1"/>
          <w:lang w:val="ru-RU"/>
        </w:rPr>
        <w:t xml:space="preserve"> </w:t>
      </w:r>
      <w:r>
        <w:rPr>
          <w:lang w:val="ru-RU"/>
        </w:rPr>
        <w:t>хозяйства</w:t>
      </w:r>
      <w:r>
        <w:rPr>
          <w:spacing w:val="1"/>
          <w:lang w:val="ru-RU"/>
        </w:rPr>
        <w:t xml:space="preserve"> </w:t>
      </w:r>
      <w:r>
        <w:rPr>
          <w:lang w:val="ru-RU"/>
        </w:rPr>
        <w:t>и</w:t>
      </w:r>
      <w:r>
        <w:rPr>
          <w:spacing w:val="1"/>
          <w:lang w:val="ru-RU"/>
        </w:rPr>
        <w:t xml:space="preserve"> </w:t>
      </w:r>
      <w:r>
        <w:rPr>
          <w:lang w:val="ru-RU"/>
        </w:rPr>
        <w:t>регулирования рынков сельскохозяйственной продукции, сырья и продовольствия в Торбеевском муниципальном районе:</w:t>
      </w:r>
    </w:p>
    <w:p>
      <w:pPr>
        <w:pStyle w:val="Style29"/>
        <w:spacing w:before="90" w:after="120"/>
        <w:ind w:right="335" w:firstLine="567"/>
        <w:jc w:val="both"/>
        <w:rPr/>
      </w:pPr>
      <w:r>
        <w:rPr>
          <w:lang w:val="ru-RU"/>
        </w:rPr>
        <w:t>-обеспечение роста объемов производства основных видов продукции, производимой предприятиями агропромышленного комплекса района;</w:t>
      </w:r>
    </w:p>
    <w:p>
      <w:pPr>
        <w:pStyle w:val="Style29"/>
        <w:spacing w:before="90" w:after="120"/>
        <w:ind w:right="335" w:firstLine="567"/>
        <w:jc w:val="both"/>
        <w:rPr/>
      </w:pPr>
      <w:r>
        <w:rPr>
          <w:lang w:val="ru-RU"/>
        </w:rPr>
        <w:t>-повышение конкурентоспособности сельскохозяйственной продукции, производимой районными сельхозтоваропроизводителями, на внутреннем и внешнем рынках в рамках вступления России во Всемирную торговую организацию;</w:t>
      </w:r>
    </w:p>
    <w:p>
      <w:pPr>
        <w:pStyle w:val="Style29"/>
        <w:spacing w:before="90" w:after="120"/>
        <w:ind w:right="335" w:firstLine="567"/>
        <w:jc w:val="both"/>
        <w:rPr/>
      </w:pPr>
      <w:r>
        <w:rPr>
          <w:lang w:val="ru-RU"/>
        </w:rPr>
        <w:t>-повышение финансовой устойчивости предприятий агропромышленного комплекса;</w:t>
      </w:r>
    </w:p>
    <w:p>
      <w:pPr>
        <w:pStyle w:val="Style29"/>
        <w:spacing w:before="90" w:after="120"/>
        <w:ind w:right="335" w:firstLine="567"/>
        <w:jc w:val="both"/>
        <w:rPr/>
      </w:pPr>
      <w:r>
        <w:rPr>
          <w:lang w:val="ru-RU"/>
        </w:rPr>
        <w:t>-устойчивое развитие сельских территорий;</w:t>
      </w:r>
    </w:p>
    <w:p>
      <w:pPr>
        <w:pStyle w:val="Style29"/>
        <w:spacing w:before="90" w:after="120"/>
        <w:ind w:right="335" w:firstLine="567"/>
        <w:jc w:val="both"/>
        <w:rPr/>
      </w:pPr>
      <w:r>
        <w:rPr>
          <w:lang w:val="ru-RU"/>
        </w:rPr>
        <w:t>-воспроизводство и повышение эффективности использования в сельском хозяйстве земельных и других ресурсов.</w:t>
      </w:r>
    </w:p>
    <w:p>
      <w:pPr>
        <w:pStyle w:val="Normal"/>
        <w:widowControl w:val="false"/>
        <w:ind w:left="113" w:right="-57" w:firstLine="709"/>
        <w:jc w:val="both"/>
        <w:rPr>
          <w:szCs w:val="28"/>
        </w:rPr>
      </w:pPr>
      <w:r>
        <w:rPr>
          <w:szCs w:val="28"/>
        </w:rPr>
      </w:r>
    </w:p>
    <w:p>
      <w:pPr>
        <w:pStyle w:val="Normal"/>
        <w:rPr>
          <w:b/>
          <w:bCs/>
          <w:smallCaps/>
          <w:color w:val="365F91"/>
          <w:szCs w:val="24"/>
        </w:rPr>
      </w:pPr>
      <w:r>
        <w:rPr>
          <w:b/>
          <w:bCs/>
          <w:smallCaps/>
          <w:color w:val="365F91"/>
          <w:szCs w:val="24"/>
        </w:rPr>
        <w:t>Проблемные  вопросы,  требующие  решения  в  настоящее время и  в  дальнейшей перспективе</w:t>
      </w:r>
    </w:p>
    <w:p>
      <w:pPr>
        <w:pStyle w:val="Normal"/>
        <w:widowControl w:val="false"/>
        <w:ind w:left="113" w:right="-57" w:firstLine="360"/>
        <w:jc w:val="both"/>
        <w:rPr/>
      </w:pPr>
      <w:r>
        <w:rPr/>
        <w:t>Анализ социально-экономических процессов позволяет определить следующие проблемные вопросы развития поселения, требующие скорейшего решения:</w:t>
      </w:r>
    </w:p>
    <w:p>
      <w:pPr>
        <w:pStyle w:val="Normal"/>
        <w:widowControl w:val="false"/>
        <w:numPr>
          <w:ilvl w:val="0"/>
          <w:numId w:val="9"/>
        </w:numPr>
        <w:tabs>
          <w:tab w:val="clear" w:pos="708"/>
          <w:tab w:val="left" w:pos="540" w:leader="none"/>
        </w:tabs>
        <w:ind w:left="540" w:right="-57" w:hanging="0"/>
        <w:jc w:val="both"/>
        <w:rPr/>
      </w:pPr>
      <w:r>
        <w:rPr/>
        <w:t>Недостаточный уровень эффективности производства и использования хозяйственного потенциала предприятий поселения: загрузка производственных мощностей не превышает 50 %, низок уровень рентабельности, слаба фондоотдача предприятий, неконкурентоспособны отдельные виды производимой продукции, ощущается недостаток инвестиций.</w:t>
      </w:r>
    </w:p>
    <w:p>
      <w:pPr>
        <w:pStyle w:val="Normal"/>
        <w:widowControl w:val="false"/>
        <w:numPr>
          <w:ilvl w:val="0"/>
          <w:numId w:val="9"/>
        </w:numPr>
        <w:tabs>
          <w:tab w:val="clear" w:pos="708"/>
          <w:tab w:val="left" w:pos="540" w:leader="none"/>
        </w:tabs>
        <w:ind w:left="540" w:right="-57" w:hanging="0"/>
        <w:jc w:val="both"/>
        <w:rPr/>
      </w:pPr>
      <w:r>
        <w:rPr/>
        <w:t>Сложное финансовое состояние хозяйствующих субъектов, обусловленное недостатком оборотных средств, низкой платежеспособностью. Наличие просроченной дебиторской и кредиторской задолженности.</w:t>
      </w:r>
    </w:p>
    <w:p>
      <w:pPr>
        <w:pStyle w:val="Normal"/>
        <w:widowControl w:val="false"/>
        <w:numPr>
          <w:ilvl w:val="0"/>
          <w:numId w:val="9"/>
        </w:numPr>
        <w:tabs>
          <w:tab w:val="clear" w:pos="708"/>
        </w:tabs>
        <w:ind w:left="113" w:right="-57" w:firstLine="360"/>
        <w:jc w:val="both"/>
        <w:rPr/>
      </w:pPr>
      <w:r>
        <w:rPr/>
        <w:t>Наличие задолженности в бюджеты всех уровней и во внебюджетные фонды.</w:t>
      </w:r>
    </w:p>
    <w:p>
      <w:pPr>
        <w:pStyle w:val="Normal"/>
        <w:widowControl w:val="false"/>
        <w:numPr>
          <w:ilvl w:val="0"/>
          <w:numId w:val="9"/>
        </w:numPr>
        <w:tabs>
          <w:tab w:val="clear" w:pos="708"/>
        </w:tabs>
        <w:ind w:left="113" w:right="-57" w:firstLine="360"/>
        <w:jc w:val="both"/>
        <w:rPr/>
      </w:pPr>
      <w:r>
        <w:rPr/>
        <w:t>Недостаточность государственного влияния в интересах территорий на деятельность предприятий. Необходимость жесткого государственного регулирования тарифов ЖКХ.</w:t>
      </w:r>
    </w:p>
    <w:p>
      <w:pPr>
        <w:pStyle w:val="Normal"/>
        <w:widowControl w:val="false"/>
        <w:numPr>
          <w:ilvl w:val="0"/>
          <w:numId w:val="9"/>
        </w:numPr>
        <w:tabs>
          <w:tab w:val="clear" w:pos="708"/>
        </w:tabs>
        <w:ind w:left="113" w:right="-57" w:firstLine="360"/>
        <w:jc w:val="both"/>
        <w:rPr/>
      </w:pPr>
      <w:r>
        <w:rPr/>
        <w:t>Низкий уровень развития социальной сферы и жилищно-коммунального хозяйства.</w:t>
      </w:r>
    </w:p>
    <w:p>
      <w:pPr>
        <w:pStyle w:val="Normal"/>
        <w:widowControl w:val="false"/>
        <w:numPr>
          <w:ilvl w:val="0"/>
          <w:numId w:val="9"/>
        </w:numPr>
        <w:tabs>
          <w:tab w:val="clear" w:pos="708"/>
        </w:tabs>
        <w:ind w:left="113" w:right="-57" w:firstLine="360"/>
        <w:jc w:val="both"/>
        <w:rPr/>
      </w:pPr>
      <w:r>
        <w:rPr/>
        <w:t>Слабая поддержка из федерального бюджета сельхозтоваропроизводителей.</w:t>
      </w:r>
    </w:p>
    <w:p>
      <w:pPr>
        <w:pStyle w:val="Normal"/>
        <w:widowControl w:val="false"/>
        <w:numPr>
          <w:ilvl w:val="0"/>
          <w:numId w:val="9"/>
        </w:numPr>
        <w:tabs>
          <w:tab w:val="clear" w:pos="708"/>
        </w:tabs>
        <w:ind w:left="113" w:right="-57" w:firstLine="360"/>
        <w:jc w:val="both"/>
        <w:rPr/>
      </w:pPr>
      <w:r>
        <w:rPr/>
        <w:t>Низкий темп роста реальных доходов населения.</w:t>
      </w:r>
    </w:p>
    <w:p>
      <w:pPr>
        <w:pStyle w:val="Normal"/>
        <w:widowControl w:val="false"/>
        <w:numPr>
          <w:ilvl w:val="0"/>
          <w:numId w:val="9"/>
        </w:numPr>
        <w:tabs>
          <w:tab w:val="clear" w:pos="708"/>
        </w:tabs>
        <w:ind w:left="113" w:right="-57" w:firstLine="360"/>
        <w:jc w:val="both"/>
        <w:rPr/>
      </w:pPr>
      <w:r>
        <w:rPr/>
        <w:t>Наличие безработицы. Реорганизационные процессы на ряде предприятий, связанные с ликвидацией неэффективно работающих производств, ведут к высвобождению работающих на этих предприятиях.</w:t>
      </w:r>
    </w:p>
    <w:p>
      <w:pPr>
        <w:pStyle w:val="Normal"/>
        <w:widowControl w:val="false"/>
        <w:ind w:left="113" w:right="-57" w:hanging="0"/>
        <w:jc w:val="both"/>
        <w:rPr/>
      </w:pPr>
      <w:r>
        <w:rPr/>
      </w:r>
    </w:p>
    <w:p>
      <w:pPr>
        <w:pStyle w:val="Normal"/>
        <w:rPr>
          <w:b/>
          <w:bCs/>
          <w:smallCaps/>
          <w:color w:val="365F91"/>
          <w:szCs w:val="24"/>
        </w:rPr>
      </w:pPr>
      <w:r>
        <w:rPr>
          <w:b/>
          <w:bCs/>
          <w:smallCaps/>
          <w:color w:val="365F91"/>
          <w:szCs w:val="24"/>
        </w:rPr>
        <w:t>Основные задачи экономической и социальной политики администрации поселения</w:t>
      </w:r>
    </w:p>
    <w:p>
      <w:pPr>
        <w:pStyle w:val="Normal"/>
        <w:widowControl w:val="false"/>
        <w:ind w:left="113" w:right="-57" w:firstLine="360"/>
        <w:jc w:val="both"/>
        <w:rPr/>
      </w:pPr>
      <w:r>
        <w:rPr/>
        <w:t xml:space="preserve">1. Обеспечение поступательного социально-экономического развития </w:t>
      </w:r>
      <w:r>
        <w:rPr>
          <w:szCs w:val="28"/>
        </w:rPr>
        <w:t>Кажлодского  сельского поселения</w:t>
      </w:r>
      <w:r>
        <w:rPr/>
        <w:t xml:space="preserve"> на основе стабилизации работы предприятий и их экономического роста.</w:t>
      </w:r>
    </w:p>
    <w:p>
      <w:pPr>
        <w:pStyle w:val="Normal"/>
        <w:widowControl w:val="false"/>
        <w:ind w:left="113" w:right="-57" w:firstLine="360"/>
        <w:jc w:val="both"/>
        <w:rPr/>
      </w:pPr>
      <w:r>
        <w:rPr/>
        <w:t>2. Создание благоприятных условий для развития экономики, в т.ч. предприятий промышленности, агропромышленного комплекса, малого предпринимательства.</w:t>
      </w:r>
    </w:p>
    <w:p>
      <w:pPr>
        <w:pStyle w:val="Normal"/>
        <w:widowControl w:val="false"/>
        <w:ind w:left="113" w:right="-57" w:firstLine="360"/>
        <w:jc w:val="both"/>
        <w:rPr/>
      </w:pPr>
      <w:r>
        <w:rPr/>
        <w:t>3. Активизация инвестиционной деятельности на территории поселения.</w:t>
      </w:r>
    </w:p>
    <w:p>
      <w:pPr>
        <w:pStyle w:val="Normal"/>
        <w:widowControl w:val="false"/>
        <w:ind w:left="113" w:right="-57" w:firstLine="360"/>
        <w:jc w:val="both"/>
        <w:rPr/>
      </w:pPr>
      <w:r>
        <w:rPr/>
        <w:t>4. Обеспечение эффективного использования муниципальной собственности.</w:t>
      </w:r>
    </w:p>
    <w:p>
      <w:pPr>
        <w:pStyle w:val="Normal"/>
        <w:widowControl w:val="false"/>
        <w:ind w:left="113" w:right="-57" w:firstLine="360"/>
        <w:jc w:val="both"/>
        <w:rPr/>
      </w:pPr>
      <w:r>
        <w:rPr/>
        <w:t>5. Развитие социально-ориентированной рыночной экономики, обеспечение достойной жизни каждого человека, в т.ч. общедоступность образования, здравоохранения, полноценное духовное культурное и физическое развитие.</w:t>
      </w:r>
    </w:p>
    <w:p>
      <w:pPr>
        <w:pStyle w:val="Normal"/>
        <w:widowControl w:val="false"/>
        <w:ind w:left="113" w:right="-57" w:firstLine="360"/>
        <w:jc w:val="both"/>
        <w:rPr/>
      </w:pPr>
      <w:r>
        <w:rPr/>
        <w:t>6. Содействие занятости и самозанятости населения на основе сохранения имеющихся и создания новых рабочих мест.</w:t>
      </w:r>
    </w:p>
    <w:p>
      <w:pPr>
        <w:pStyle w:val="Normal"/>
        <w:widowControl w:val="false"/>
        <w:ind w:left="113" w:right="-57" w:firstLine="360"/>
        <w:jc w:val="both"/>
        <w:rPr/>
      </w:pPr>
      <w:r>
        <w:rPr/>
        <w:t>7. Стимулирование деловой активности и трудовой мотивации граждан.</w:t>
      </w:r>
    </w:p>
    <w:p>
      <w:pPr>
        <w:pStyle w:val="Normal"/>
        <w:widowControl w:val="false"/>
        <w:ind w:left="113" w:right="-57" w:firstLine="360"/>
        <w:jc w:val="both"/>
        <w:rPr/>
      </w:pPr>
      <w:r>
        <w:rPr/>
        <w:t>8. Формирование государственно-патриотического мировоззрения сограждан на основе патриотизма, национальной гордости и достоинства, высокой нравственности и духовности.</w:t>
      </w:r>
    </w:p>
    <w:p>
      <w:pPr>
        <w:pStyle w:val="Normal"/>
        <w:widowControl w:val="false"/>
        <w:ind w:left="113" w:right="-57" w:firstLine="360"/>
        <w:jc w:val="both"/>
        <w:rPr/>
      </w:pPr>
      <w:r>
        <w:rPr/>
        <w:t>9. Обеспечение личной безопасности граждан и их имущества.</w:t>
      </w:r>
    </w:p>
    <w:p>
      <w:pPr>
        <w:pStyle w:val="Normal"/>
        <w:widowControl w:val="false"/>
        <w:ind w:left="113" w:right="-57" w:firstLine="360"/>
        <w:jc w:val="both"/>
        <w:rPr/>
      </w:pPr>
      <w:r>
        <w:rPr/>
        <w:t>Реализация поставленных задач предусматривает проведение гибкой социально-ориентированной экономической политики и повышение ее эффективности.</w:t>
      </w:r>
    </w:p>
    <w:p>
      <w:pPr>
        <w:pStyle w:val="Normal"/>
        <w:widowControl w:val="false"/>
        <w:ind w:left="113" w:right="-57" w:firstLine="360"/>
        <w:jc w:val="both"/>
        <w:rPr/>
      </w:pPr>
      <w:r>
        <w:rPr/>
      </w:r>
    </w:p>
    <w:p>
      <w:pPr>
        <w:pStyle w:val="Normal"/>
        <w:rPr>
          <w:b/>
          <w:bCs/>
          <w:smallCaps/>
          <w:color w:val="365F91"/>
          <w:szCs w:val="24"/>
        </w:rPr>
      </w:pPr>
      <w:r>
        <w:rPr>
          <w:b/>
          <w:bCs/>
          <w:smallCaps/>
          <w:color w:val="365F91"/>
          <w:szCs w:val="24"/>
        </w:rPr>
        <w:t>Приоритетные направления развития поселения на 2023-2043 г.г.</w:t>
      </w:r>
    </w:p>
    <w:p>
      <w:pPr>
        <w:pStyle w:val="Normal"/>
        <w:widowControl w:val="false"/>
        <w:ind w:left="113" w:right="-57" w:firstLine="360"/>
        <w:jc w:val="both"/>
        <w:rPr/>
      </w:pPr>
      <w:r>
        <w:rPr/>
        <w:t xml:space="preserve">Для решения вышеперечисленных проблем </w:t>
      </w:r>
      <w:r>
        <w:rPr>
          <w:szCs w:val="28"/>
        </w:rPr>
        <w:t>Кажлодского сельского поселения</w:t>
      </w:r>
      <w:r>
        <w:rPr/>
        <w:t xml:space="preserve"> администрацией определены приоритетные направления, которые должны оказать позитивное влияние на сложившуюся социально - экономическую ситуацию</w:t>
      </w:r>
    </w:p>
    <w:p>
      <w:pPr>
        <w:pStyle w:val="Normal"/>
        <w:widowControl w:val="false"/>
        <w:numPr>
          <w:ilvl w:val="0"/>
          <w:numId w:val="10"/>
        </w:numPr>
        <w:tabs>
          <w:tab w:val="clear" w:pos="708"/>
          <w:tab w:val="left" w:pos="900" w:leader="none"/>
        </w:tabs>
        <w:ind w:left="720" w:right="-57" w:hanging="0"/>
        <w:jc w:val="both"/>
        <w:rPr/>
      </w:pPr>
      <w:r>
        <w:rPr/>
        <w:t>Развитие агропромышленного комплекса, включая его агрохимическое обслуживание и развитие предприятий переработки с/х продукции; развитие предприятий легкой промышленности, малого предпринимательства.</w:t>
      </w:r>
    </w:p>
    <w:p>
      <w:pPr>
        <w:pStyle w:val="Normal"/>
        <w:widowControl w:val="false"/>
        <w:numPr>
          <w:ilvl w:val="0"/>
          <w:numId w:val="10"/>
        </w:numPr>
        <w:tabs>
          <w:tab w:val="clear" w:pos="708"/>
          <w:tab w:val="left" w:pos="900" w:leader="none"/>
        </w:tabs>
        <w:ind w:left="720" w:right="-57" w:hanging="0"/>
        <w:jc w:val="both"/>
        <w:rPr/>
      </w:pPr>
      <w:r>
        <w:rPr/>
        <w:t>Повышение эффективности управления муниципальным имуществом, в т.ч. развитие земельных отношений.</w:t>
      </w:r>
    </w:p>
    <w:p>
      <w:pPr>
        <w:pStyle w:val="Normal"/>
        <w:widowControl w:val="false"/>
        <w:numPr>
          <w:ilvl w:val="0"/>
          <w:numId w:val="10"/>
        </w:numPr>
        <w:tabs>
          <w:tab w:val="clear" w:pos="708"/>
        </w:tabs>
        <w:ind w:left="113" w:right="-57" w:firstLine="360"/>
        <w:jc w:val="both"/>
        <w:rPr/>
      </w:pPr>
      <w:r>
        <w:rPr/>
        <w:t>Привлечение инвестиций в реальный сектор экономики.</w:t>
      </w:r>
    </w:p>
    <w:p>
      <w:pPr>
        <w:pStyle w:val="Normal"/>
        <w:widowControl w:val="false"/>
        <w:numPr>
          <w:ilvl w:val="0"/>
          <w:numId w:val="10"/>
        </w:numPr>
        <w:tabs>
          <w:tab w:val="clear" w:pos="708"/>
        </w:tabs>
        <w:ind w:left="113" w:right="-57" w:firstLine="360"/>
        <w:jc w:val="both"/>
        <w:rPr/>
      </w:pPr>
      <w:r>
        <w:rPr/>
        <w:t>Поддержка всех форм малого предпринимательства, индивидуальной предпринимательской деятельности граждан.</w:t>
      </w:r>
    </w:p>
    <w:p>
      <w:pPr>
        <w:pStyle w:val="Normal"/>
        <w:widowControl w:val="false"/>
        <w:numPr>
          <w:ilvl w:val="0"/>
          <w:numId w:val="10"/>
        </w:numPr>
        <w:tabs>
          <w:tab w:val="clear" w:pos="708"/>
        </w:tabs>
        <w:ind w:left="113" w:right="-57" w:firstLine="360"/>
        <w:jc w:val="both"/>
        <w:rPr/>
      </w:pPr>
      <w:r>
        <w:rPr/>
        <w:t>Обеспечение надежной работы ЖКХ.</w:t>
      </w:r>
    </w:p>
    <w:p>
      <w:pPr>
        <w:pStyle w:val="Normal"/>
        <w:widowControl w:val="false"/>
        <w:numPr>
          <w:ilvl w:val="0"/>
          <w:numId w:val="10"/>
        </w:numPr>
        <w:tabs>
          <w:tab w:val="clear" w:pos="708"/>
        </w:tabs>
        <w:ind w:left="113" w:right="-57" w:firstLine="360"/>
        <w:jc w:val="both"/>
        <w:rPr/>
      </w:pPr>
      <w:r>
        <w:rPr/>
        <w:t>Обеспечение бюджетных обязательств работникам бюджетной сферы, а также социальным льготам, субсидиям, пособиям и компенсациям населению.</w:t>
      </w:r>
    </w:p>
    <w:p>
      <w:pPr>
        <w:pStyle w:val="Normal"/>
        <w:widowControl w:val="false"/>
        <w:ind w:left="113" w:right="-57" w:firstLine="360"/>
        <w:jc w:val="both"/>
        <w:rPr/>
      </w:pPr>
      <w:r>
        <w:rPr/>
        <w:t>В ходе реализации Программы администрация поселения должна спланировать проведение работ по следующим направлениям:</w:t>
      </w:r>
    </w:p>
    <w:p>
      <w:pPr>
        <w:pStyle w:val="Normal"/>
        <w:widowControl w:val="false"/>
        <w:ind w:left="113" w:right="-57" w:firstLine="360"/>
        <w:jc w:val="both"/>
        <w:rPr>
          <w:i/>
          <w:i/>
        </w:rPr>
      </w:pPr>
      <w:r>
        <w:rPr>
          <w:i/>
        </w:rPr>
        <w:t>1. Промышленность.</w:t>
      </w:r>
    </w:p>
    <w:p>
      <w:pPr>
        <w:pStyle w:val="Normal"/>
        <w:widowControl w:val="false"/>
        <w:ind w:left="113" w:right="-57" w:firstLine="360"/>
        <w:jc w:val="both"/>
        <w:rPr/>
      </w:pPr>
      <w:r>
        <w:rPr/>
        <w:t>1.1. Сохранение и развитие производственного, технологического потенциала промышленности поселения.</w:t>
      </w:r>
    </w:p>
    <w:p>
      <w:pPr>
        <w:pStyle w:val="Normal"/>
        <w:widowControl w:val="false"/>
        <w:ind w:left="113" w:right="-57" w:firstLine="360"/>
        <w:jc w:val="both"/>
        <w:rPr/>
      </w:pPr>
      <w:r>
        <w:rPr/>
        <w:t>1.2. Защита интересов и поддержка эффективных местных товаропроизводителей, обеспечивающих своевременное и в полном объеме исполнение обязательств перед бюджетом.</w:t>
      </w:r>
    </w:p>
    <w:p>
      <w:pPr>
        <w:pStyle w:val="Normal"/>
        <w:widowControl w:val="false"/>
        <w:ind w:left="113" w:right="-57" w:firstLine="360"/>
        <w:jc w:val="both"/>
        <w:rPr/>
      </w:pPr>
      <w:r>
        <w:rPr/>
        <w:t>1.3. Обеспечение рационального использования имеющегося промышленного потенциала для увеличения объемов конкурентоспособной продукции, повышения эффективности производства, снижение безработицы, увеличение и создание новых рабочих мест.</w:t>
      </w:r>
    </w:p>
    <w:p>
      <w:pPr>
        <w:pStyle w:val="Normal"/>
        <w:widowControl w:val="false"/>
        <w:ind w:left="113" w:right="-57" w:firstLine="360"/>
        <w:jc w:val="both"/>
        <w:rPr/>
      </w:pPr>
      <w:r>
        <w:rPr/>
        <w:t>1.4. Обеспечение роста налоговых поступлений и других доходов в бюджет.</w:t>
      </w:r>
    </w:p>
    <w:p>
      <w:pPr>
        <w:pStyle w:val="Normal"/>
        <w:widowControl w:val="false"/>
        <w:ind w:left="113" w:right="-57" w:firstLine="360"/>
        <w:jc w:val="both"/>
        <w:rPr/>
      </w:pPr>
      <w:r>
        <w:rPr/>
        <w:t>1.5. Создание инвестиционной привлекательности поселения.</w:t>
      </w:r>
    </w:p>
    <w:p>
      <w:pPr>
        <w:pStyle w:val="Normal"/>
        <w:widowControl w:val="false"/>
        <w:ind w:left="113" w:right="-57" w:firstLine="360"/>
        <w:jc w:val="both"/>
        <w:rPr/>
      </w:pPr>
      <w:r>
        <w:rPr/>
        <w:t>1.6. Обеспечение контроля за уровнем цен и тарифов на коммунальные услуги и продукцию, отпускаемую промышленными предприятиями для нужд бюджетных учреждений и населения.</w:t>
      </w:r>
    </w:p>
    <w:p>
      <w:pPr>
        <w:pStyle w:val="Normal"/>
        <w:widowControl w:val="false"/>
        <w:ind w:left="113" w:right="-57" w:firstLine="360"/>
        <w:jc w:val="both"/>
        <w:rPr/>
      </w:pPr>
      <w:r>
        <w:rPr/>
        <w:t>1.7. Разработка и реализация программы модернизации системы уличного освещения.</w:t>
      </w:r>
    </w:p>
    <w:p>
      <w:pPr>
        <w:pStyle w:val="Normal"/>
        <w:widowControl w:val="false"/>
        <w:ind w:left="113" w:right="-57" w:firstLine="360"/>
        <w:jc w:val="both"/>
        <w:rPr>
          <w:i/>
          <w:i/>
        </w:rPr>
      </w:pPr>
      <w:r>
        <w:rPr>
          <w:i/>
        </w:rPr>
        <w:t>2. Сельское хозяйство.</w:t>
      </w:r>
    </w:p>
    <w:p>
      <w:pPr>
        <w:pStyle w:val="Normal"/>
        <w:widowControl w:val="false"/>
        <w:ind w:left="113" w:right="-57" w:firstLine="360"/>
        <w:jc w:val="both"/>
        <w:rPr/>
      </w:pPr>
      <w:r>
        <w:rPr/>
        <w:t>Основной целью программы является обеспечение устойчивой и эффективной работы сельхозтоваропроизводителей, увеличение производства сельскохозяйственной продукции. Основными направлениями развития сельского хозяйства являются:</w:t>
      </w:r>
    </w:p>
    <w:p>
      <w:pPr>
        <w:pStyle w:val="Normal"/>
        <w:widowControl w:val="false"/>
        <w:ind w:left="113" w:right="-57" w:firstLine="360"/>
        <w:jc w:val="both"/>
        <w:rPr/>
      </w:pPr>
      <w:r>
        <w:rPr/>
        <w:t>- сохранение и восстановление плодородия почв, увеличение объемов агрохимических мероприятий, увеличение эффективности применения минеральных и органически удобрений;</w:t>
      </w:r>
    </w:p>
    <w:p>
      <w:pPr>
        <w:pStyle w:val="Normal"/>
        <w:widowControl w:val="false"/>
        <w:ind w:left="113" w:right="-57" w:firstLine="360"/>
        <w:jc w:val="both"/>
        <w:rPr/>
      </w:pPr>
      <w:r>
        <w:rPr/>
        <w:t>- внедрение новых сортов с/х культур, совершенствование племенного дела;</w:t>
      </w:r>
    </w:p>
    <w:p>
      <w:pPr>
        <w:pStyle w:val="Normal"/>
        <w:widowControl w:val="false"/>
        <w:ind w:left="113" w:right="-57" w:firstLine="360"/>
        <w:jc w:val="both"/>
        <w:rPr/>
      </w:pPr>
      <w:r>
        <w:rPr/>
        <w:t>- техническое переоснащение с/х производства с привлечением бюджетов всех уровней;</w:t>
      </w:r>
    </w:p>
    <w:p>
      <w:pPr>
        <w:pStyle w:val="Normal"/>
        <w:widowControl w:val="false"/>
        <w:ind w:left="113" w:right="-57" w:firstLine="360"/>
        <w:jc w:val="both"/>
        <w:rPr/>
      </w:pPr>
      <w:r>
        <w:rPr/>
        <w:t>- применение ресурсосберегающих технологий;</w:t>
      </w:r>
    </w:p>
    <w:p>
      <w:pPr>
        <w:pStyle w:val="Normal"/>
        <w:widowControl w:val="false"/>
        <w:ind w:left="113" w:right="-57" w:firstLine="360"/>
        <w:jc w:val="both"/>
        <w:rPr/>
      </w:pPr>
      <w:r>
        <w:rPr/>
        <w:t>- вовлечение инвестиций в сельское хозяйство;</w:t>
      </w:r>
    </w:p>
    <w:p>
      <w:pPr>
        <w:pStyle w:val="Normal"/>
        <w:widowControl w:val="false"/>
        <w:ind w:left="113" w:right="-57" w:firstLine="360"/>
        <w:jc w:val="both"/>
        <w:rPr/>
      </w:pPr>
      <w:r>
        <w:rPr/>
        <w:t>- обеспечение правовой и имущественной защиты сельхозтоваропроизводителей в условиях рынка;</w:t>
      </w:r>
    </w:p>
    <w:p>
      <w:pPr>
        <w:pStyle w:val="Normal"/>
        <w:widowControl w:val="false"/>
        <w:ind w:left="113" w:right="-57" w:firstLine="360"/>
        <w:jc w:val="both"/>
        <w:rPr/>
      </w:pPr>
      <w:r>
        <w:rPr/>
        <w:t>- содействие в распространении передового опыта и эффективное использование имеющихся материально - технических ресурсов.</w:t>
      </w:r>
    </w:p>
    <w:p>
      <w:pPr>
        <w:pStyle w:val="Normal"/>
        <w:widowControl w:val="false"/>
        <w:ind w:left="113" w:right="-57" w:firstLine="360"/>
        <w:jc w:val="both"/>
        <w:rPr/>
      </w:pPr>
      <w:r>
        <w:rPr/>
        <w:t xml:space="preserve">3. </w:t>
      </w:r>
      <w:r>
        <w:rPr>
          <w:i/>
        </w:rPr>
        <w:t>Потребительский рынок, платные услуги.</w:t>
      </w:r>
    </w:p>
    <w:p>
      <w:pPr>
        <w:pStyle w:val="Normal"/>
        <w:widowControl w:val="false"/>
        <w:ind w:left="113" w:right="-57" w:firstLine="360"/>
        <w:jc w:val="both"/>
        <w:rPr/>
      </w:pPr>
      <w:r>
        <w:rPr/>
        <w:t>Главной задачей является формирование устойчивой сети торгового, бытового обслуживания, обеспечивающей наиболее полное удовлетворение запросов населения. Основные направления развития потребительского рынка:</w:t>
      </w:r>
    </w:p>
    <w:p>
      <w:pPr>
        <w:pStyle w:val="Normal"/>
        <w:widowControl w:val="false"/>
        <w:ind w:left="113" w:right="-57" w:firstLine="360"/>
        <w:jc w:val="both"/>
        <w:rPr/>
      </w:pPr>
      <w:r>
        <w:rPr/>
        <w:t>- повышение уровня торгового и бытового обслуживания населения;</w:t>
      </w:r>
    </w:p>
    <w:p>
      <w:pPr>
        <w:pStyle w:val="Normal"/>
        <w:widowControl w:val="false"/>
        <w:ind w:left="113" w:right="-57" w:firstLine="360"/>
        <w:jc w:val="both"/>
        <w:rPr/>
      </w:pPr>
      <w:r>
        <w:rPr/>
        <w:t>- обеспечение надлежащего контроля за качеством продаваемых товаров и услуг, культурой обслуживания населения;</w:t>
      </w:r>
    </w:p>
    <w:p>
      <w:pPr>
        <w:pStyle w:val="Normal"/>
        <w:widowControl w:val="false"/>
        <w:ind w:left="113" w:right="-57" w:firstLine="360"/>
        <w:jc w:val="both"/>
        <w:rPr/>
      </w:pPr>
      <w:r>
        <w:rPr/>
        <w:t>- содействие повсеместной организации торгового питания;</w:t>
      </w:r>
    </w:p>
    <w:p>
      <w:pPr>
        <w:pStyle w:val="Normal"/>
        <w:widowControl w:val="false"/>
        <w:ind w:left="113" w:right="-57" w:firstLine="360"/>
        <w:jc w:val="both"/>
        <w:rPr/>
      </w:pPr>
      <w:r>
        <w:rPr/>
        <w:t>- содействие формированию в поселении предприятий, осуществляющих закупку у населения излишков с/х продукции, заготовку дикорастущих плодов и ягод;</w:t>
      </w:r>
    </w:p>
    <w:p>
      <w:pPr>
        <w:pStyle w:val="Normal"/>
        <w:widowControl w:val="false"/>
        <w:ind w:left="113" w:right="-57" w:firstLine="360"/>
        <w:jc w:val="both"/>
        <w:rPr/>
      </w:pPr>
      <w:r>
        <w:rPr/>
        <w:t>- восстановление системы бытового обслуживания населения в новых условиях хозяйствования;</w:t>
      </w:r>
    </w:p>
    <w:p>
      <w:pPr>
        <w:pStyle w:val="Normal"/>
        <w:widowControl w:val="false"/>
        <w:ind w:left="113" w:right="-57" w:firstLine="360"/>
        <w:jc w:val="both"/>
        <w:rPr/>
      </w:pPr>
      <w:r>
        <w:rPr/>
        <w:t>- улучшение торгового обслуживания населения;</w:t>
      </w:r>
    </w:p>
    <w:p>
      <w:pPr>
        <w:pStyle w:val="Normal"/>
        <w:widowControl w:val="false"/>
        <w:ind w:left="113" w:right="-57" w:firstLine="360"/>
        <w:jc w:val="both"/>
        <w:rPr/>
      </w:pPr>
      <w:r>
        <w:rPr/>
        <w:t>- создание конкурентной среды в сфере торговли, общественного питания и услуг;</w:t>
      </w:r>
    </w:p>
    <w:p>
      <w:pPr>
        <w:pStyle w:val="Normal"/>
        <w:widowControl w:val="false"/>
        <w:ind w:left="113" w:right="-57" w:firstLine="360"/>
        <w:jc w:val="both"/>
        <w:rPr/>
      </w:pPr>
      <w:r>
        <w:rPr/>
        <w:t>- содействие проведению сертификации торговых объектов;</w:t>
      </w:r>
    </w:p>
    <w:p>
      <w:pPr>
        <w:pStyle w:val="Normal"/>
        <w:widowControl w:val="false"/>
        <w:ind w:left="113" w:right="-57" w:firstLine="360"/>
        <w:jc w:val="both"/>
        <w:rPr/>
      </w:pPr>
      <w:r>
        <w:rPr/>
        <w:t>- оказание помощи индивидуальным предпринимателям в получении помещений для организации деятельности по оказанию бытовых услуг;</w:t>
      </w:r>
    </w:p>
    <w:p>
      <w:pPr>
        <w:pStyle w:val="Normal"/>
        <w:widowControl w:val="false"/>
        <w:ind w:left="113" w:right="-57" w:firstLine="360"/>
        <w:jc w:val="both"/>
        <w:rPr/>
      </w:pPr>
      <w:r>
        <w:rPr/>
        <w:t>- проведение пропагандистской и разъяснительной работы среди молодежи и неработающих граждан по обучению профессиям: часового мастера, парикмахера, обувщика и др. в сфере бытового обслуживания.</w:t>
      </w:r>
    </w:p>
    <w:p>
      <w:pPr>
        <w:pStyle w:val="Normal"/>
        <w:widowControl w:val="false"/>
        <w:ind w:left="113" w:right="-57" w:firstLine="360"/>
        <w:rPr>
          <w:i/>
          <w:i/>
        </w:rPr>
      </w:pPr>
      <w:r>
        <w:rPr>
          <w:i/>
        </w:rPr>
        <w:t>4. Малое предпринимательство.</w:t>
      </w:r>
    </w:p>
    <w:p>
      <w:pPr>
        <w:pStyle w:val="Normal"/>
        <w:widowControl w:val="false"/>
        <w:ind w:left="113" w:right="-57" w:firstLine="360"/>
        <w:jc w:val="both"/>
        <w:rPr/>
      </w:pPr>
      <w:r>
        <w:rPr/>
        <w:t>Определить приоритетными следующие виды деятельности малых предприятий и индивидуальных предпринимателей:</w:t>
      </w:r>
    </w:p>
    <w:p>
      <w:pPr>
        <w:pStyle w:val="Normal"/>
        <w:widowControl w:val="false"/>
        <w:ind w:left="113" w:right="-57" w:firstLine="360"/>
        <w:jc w:val="both"/>
        <w:rPr/>
      </w:pPr>
      <w:r>
        <w:rPr/>
        <w:t>- производство, заготовка и переработка с/х продукции;</w:t>
      </w:r>
    </w:p>
    <w:p>
      <w:pPr>
        <w:pStyle w:val="Normal"/>
        <w:widowControl w:val="false"/>
        <w:ind w:left="113" w:right="-57" w:firstLine="360"/>
        <w:jc w:val="both"/>
        <w:rPr/>
      </w:pPr>
      <w:r>
        <w:rPr/>
        <w:t>- производство товаров народного потребления;</w:t>
      </w:r>
    </w:p>
    <w:p>
      <w:pPr>
        <w:pStyle w:val="Normal"/>
        <w:widowControl w:val="false"/>
        <w:ind w:left="113" w:right="-57" w:firstLine="360"/>
        <w:jc w:val="both"/>
        <w:rPr/>
      </w:pPr>
      <w:r>
        <w:rPr/>
        <w:t>- оказание платных услуг населению;</w:t>
      </w:r>
    </w:p>
    <w:p>
      <w:pPr>
        <w:pStyle w:val="Normal"/>
        <w:widowControl w:val="false"/>
        <w:ind w:left="113" w:right="-57" w:firstLine="360"/>
        <w:jc w:val="both"/>
        <w:rPr/>
      </w:pPr>
      <w:r>
        <w:rPr/>
        <w:t>- торговля и общественное питание.</w:t>
      </w:r>
    </w:p>
    <w:p>
      <w:pPr>
        <w:pStyle w:val="Normal"/>
        <w:widowControl w:val="false"/>
        <w:ind w:left="113" w:right="-57" w:firstLine="360"/>
        <w:jc w:val="both"/>
        <w:rPr/>
      </w:pPr>
      <w:r>
        <w:rPr/>
        <w:t>В этих целях произвести:</w:t>
      </w:r>
    </w:p>
    <w:p>
      <w:pPr>
        <w:pStyle w:val="Normal"/>
        <w:widowControl w:val="false"/>
        <w:numPr>
          <w:ilvl w:val="1"/>
          <w:numId w:val="5"/>
        </w:numPr>
        <w:tabs>
          <w:tab w:val="clear" w:pos="708"/>
          <w:tab w:val="left" w:pos="851" w:leader="none"/>
        </w:tabs>
        <w:ind w:left="113" w:right="-57" w:firstLine="360"/>
        <w:jc w:val="both"/>
        <w:rPr/>
      </w:pPr>
      <w:r>
        <w:rPr/>
        <w:t>разработку мер по развитию малого предпринимательства;</w:t>
      </w:r>
    </w:p>
    <w:p>
      <w:pPr>
        <w:pStyle w:val="Normal"/>
        <w:widowControl w:val="false"/>
        <w:numPr>
          <w:ilvl w:val="1"/>
          <w:numId w:val="5"/>
        </w:numPr>
        <w:tabs>
          <w:tab w:val="clear" w:pos="708"/>
          <w:tab w:val="left" w:pos="851" w:leader="none"/>
        </w:tabs>
        <w:ind w:left="113" w:right="-57" w:firstLine="360"/>
        <w:jc w:val="both"/>
        <w:rPr/>
      </w:pPr>
      <w:r>
        <w:rPr/>
        <w:t>оказание консультативной, информационной и правовой помощи субъектам малого предпринимательства;</w:t>
      </w:r>
    </w:p>
    <w:p>
      <w:pPr>
        <w:pStyle w:val="Normal"/>
        <w:widowControl w:val="false"/>
        <w:numPr>
          <w:ilvl w:val="1"/>
          <w:numId w:val="5"/>
        </w:numPr>
        <w:tabs>
          <w:tab w:val="clear" w:pos="708"/>
          <w:tab w:val="left" w:pos="851" w:leader="none"/>
        </w:tabs>
        <w:ind w:left="113" w:right="-57" w:firstLine="360"/>
        <w:jc w:val="both"/>
        <w:rPr/>
      </w:pPr>
      <w:r>
        <w:rPr/>
        <w:t>формирование банка данных свободных производственных площадей для развития малого бизнеса;</w:t>
      </w:r>
    </w:p>
    <w:p>
      <w:pPr>
        <w:pStyle w:val="Normal"/>
        <w:widowControl w:val="false"/>
        <w:numPr>
          <w:ilvl w:val="1"/>
          <w:numId w:val="5"/>
        </w:numPr>
        <w:tabs>
          <w:tab w:val="clear" w:pos="708"/>
          <w:tab w:val="left" w:pos="851" w:leader="none"/>
        </w:tabs>
        <w:ind w:left="113" w:right="-57" w:firstLine="360"/>
        <w:jc w:val="both"/>
        <w:rPr/>
      </w:pPr>
      <w:r>
        <w:rPr/>
        <w:t>содействие, в распространении передового опыта в развитии малого предпринимательства, участие в проведении конференций, выставок, ярмарок товаров, производимых малыми предпринимателями, индивидуальными предпринимателями;</w:t>
      </w:r>
    </w:p>
    <w:p>
      <w:pPr>
        <w:pStyle w:val="Normal"/>
        <w:widowControl w:val="false"/>
        <w:numPr>
          <w:ilvl w:val="1"/>
          <w:numId w:val="5"/>
        </w:numPr>
        <w:tabs>
          <w:tab w:val="clear" w:pos="708"/>
          <w:tab w:val="left" w:pos="851" w:leader="none"/>
        </w:tabs>
        <w:ind w:left="113" w:right="-57" w:firstLine="360"/>
        <w:jc w:val="both"/>
        <w:rPr/>
      </w:pPr>
      <w:r>
        <w:rPr/>
        <w:t>развитие кооперативных связей малых предприятий, индивидуальных предпринимателей друг с другом и предприятиями других поселений и районов;</w:t>
      </w:r>
    </w:p>
    <w:p>
      <w:pPr>
        <w:pStyle w:val="Normal"/>
        <w:widowControl w:val="false"/>
        <w:numPr>
          <w:ilvl w:val="1"/>
          <w:numId w:val="5"/>
        </w:numPr>
        <w:tabs>
          <w:tab w:val="clear" w:pos="708"/>
          <w:tab w:val="left" w:pos="851" w:leader="none"/>
        </w:tabs>
        <w:ind w:left="113" w:right="-57" w:firstLine="360"/>
        <w:jc w:val="both"/>
        <w:rPr/>
      </w:pPr>
      <w:r>
        <w:rPr/>
        <w:t>формирование благоприятного общественного мнения о малом бизнесе.</w:t>
      </w:r>
    </w:p>
    <w:p>
      <w:pPr>
        <w:pStyle w:val="Normal"/>
        <w:widowControl w:val="false"/>
        <w:ind w:left="113" w:right="-57" w:firstLine="360"/>
        <w:jc w:val="both"/>
        <w:rPr>
          <w:i/>
          <w:i/>
        </w:rPr>
      </w:pPr>
      <w:r>
        <w:rPr>
          <w:i/>
        </w:rPr>
        <w:t>5. Трудовые отношения, занятость населения.</w:t>
      </w:r>
    </w:p>
    <w:p>
      <w:pPr>
        <w:pStyle w:val="Normal"/>
        <w:widowControl w:val="false"/>
        <w:ind w:left="113" w:right="-57" w:firstLine="360"/>
        <w:jc w:val="both"/>
        <w:rPr/>
      </w:pPr>
      <w:r>
        <w:rPr/>
        <w:t>5.1. Переход от политики содействия занятости к политике сохранения и создания новых рабочих мест.</w:t>
      </w:r>
    </w:p>
    <w:p>
      <w:pPr>
        <w:pStyle w:val="Normal"/>
        <w:widowControl w:val="false"/>
        <w:ind w:left="113" w:right="-57" w:firstLine="360"/>
        <w:jc w:val="both"/>
        <w:rPr/>
      </w:pPr>
      <w:r>
        <w:rPr/>
        <w:t>5.2. Оказание помощи безработным, прежде всего из числа молодежи и подростков, в профессиональном обучении и организации собственного дела.</w:t>
      </w:r>
    </w:p>
    <w:p>
      <w:pPr>
        <w:pStyle w:val="Normal"/>
        <w:widowControl w:val="false"/>
        <w:ind w:left="113" w:right="-57" w:firstLine="360"/>
        <w:jc w:val="both"/>
        <w:rPr/>
      </w:pPr>
      <w:r>
        <w:rPr/>
        <w:t>5.3. Расширение фронта общественных работ с целью более полной временной занятости безработных и учащихся в летний период, расширение сферы деятельности (уборка квартир, мытье окон, уборка улиц и т.п.), создание условий, при которых работодателям будет выгодно использовать безработных на общественных работах.</w:t>
      </w:r>
    </w:p>
    <w:p>
      <w:pPr>
        <w:pStyle w:val="Normal"/>
        <w:widowControl w:val="false"/>
        <w:ind w:left="113" w:right="-57" w:firstLine="360"/>
        <w:jc w:val="both"/>
        <w:rPr/>
      </w:pPr>
      <w:r>
        <w:rPr/>
        <w:t>5.4. Организация эффективной системы подготовки и переподготовки кадров для нужд экономики района, поселения.</w:t>
      </w:r>
    </w:p>
    <w:p>
      <w:pPr>
        <w:pStyle w:val="Normal"/>
        <w:widowControl w:val="false"/>
        <w:ind w:left="113" w:right="-57" w:firstLine="360"/>
        <w:jc w:val="both"/>
        <w:rPr/>
      </w:pPr>
      <w:r>
        <w:rPr/>
        <w:t>5.5. Содействие возвращению в село молодых специалистов, помощь в их трудоустройстве.</w:t>
      </w:r>
    </w:p>
    <w:p>
      <w:pPr>
        <w:pStyle w:val="Normal"/>
        <w:widowControl w:val="false"/>
        <w:ind w:left="113" w:right="-57" w:firstLine="360"/>
        <w:jc w:val="both"/>
        <w:rPr>
          <w:i/>
          <w:i/>
        </w:rPr>
      </w:pPr>
      <w:r>
        <w:rPr>
          <w:i/>
        </w:rPr>
        <w:t>6. Управление муниципальной собственностью.</w:t>
      </w:r>
    </w:p>
    <w:p>
      <w:pPr>
        <w:pStyle w:val="Normal"/>
        <w:widowControl w:val="false"/>
        <w:ind w:left="113" w:right="-57" w:firstLine="360"/>
        <w:jc w:val="both"/>
        <w:rPr/>
      </w:pPr>
      <w:r>
        <w:rPr/>
        <w:t>6.1. Ужесточение контроля за деятельностью руководителей муниципальных предприятий, эффективного использования ими прибыли и закрепленного за ними имущества.</w:t>
      </w:r>
    </w:p>
    <w:p>
      <w:pPr>
        <w:pStyle w:val="Normal"/>
        <w:widowControl w:val="false"/>
        <w:ind w:left="113" w:right="-57" w:firstLine="360"/>
        <w:jc w:val="both"/>
        <w:rPr/>
      </w:pPr>
      <w:r>
        <w:rPr/>
        <w:t>6.2. Полное вовлечение в хозяйственный оборот неиспользуемого муниципального имущества и земельных ресурсов с максимальной выгодой для района и поселения.</w:t>
      </w:r>
    </w:p>
    <w:p>
      <w:pPr>
        <w:pStyle w:val="Normal"/>
        <w:widowControl w:val="false"/>
        <w:ind w:left="113" w:right="-57" w:firstLine="360"/>
        <w:jc w:val="both"/>
        <w:rPr/>
      </w:pPr>
      <w:r>
        <w:rPr/>
        <w:t>6.3. Инвентаризация муниципальной собственности и земельных ресурсов анализ эффективности их использования.</w:t>
      </w:r>
    </w:p>
    <w:p>
      <w:pPr>
        <w:pStyle w:val="Normal"/>
        <w:widowControl w:val="false"/>
        <w:ind w:left="113" w:right="-57" w:firstLine="360"/>
        <w:jc w:val="both"/>
        <w:rPr/>
      </w:pPr>
      <w:r>
        <w:rPr/>
        <w:t>6.4. Создание банка данных помещений и земельных участков, которые могут быть использованы для развития малого предпринимательства.</w:t>
      </w:r>
    </w:p>
    <w:p>
      <w:pPr>
        <w:pStyle w:val="Normal"/>
        <w:widowControl w:val="false"/>
        <w:ind w:left="113" w:right="-57" w:firstLine="360"/>
        <w:jc w:val="both"/>
        <w:rPr/>
      </w:pPr>
      <w:r>
        <w:rPr/>
        <w:t>6.5. Разработка мер по повышению эффективности использования муниципальной собственности, определение объектов для использования в качестве залога при получении инвестиционных кредитов для района и поселения</w:t>
      </w:r>
    </w:p>
    <w:p>
      <w:pPr>
        <w:pStyle w:val="Normal"/>
        <w:rPr>
          <w:b/>
          <w:bCs/>
          <w:smallCaps/>
          <w:color w:val="365F91"/>
          <w:szCs w:val="24"/>
        </w:rPr>
      </w:pPr>
      <w:r>
        <w:rPr>
          <w:b/>
          <w:bCs/>
          <w:smallCaps/>
          <w:color w:val="365F91"/>
          <w:szCs w:val="24"/>
        </w:rPr>
      </w:r>
    </w:p>
    <w:p>
      <w:pPr>
        <w:pStyle w:val="Normal"/>
        <w:rPr>
          <w:b/>
          <w:bCs/>
          <w:smallCaps/>
          <w:color w:val="365F91"/>
          <w:szCs w:val="24"/>
        </w:rPr>
      </w:pPr>
      <w:bookmarkStart w:id="108" w:name="_Toc253570906"/>
      <w:bookmarkStart w:id="109" w:name="_Toc224837764"/>
      <w:bookmarkStart w:id="110" w:name="_Toc223767796"/>
      <w:bookmarkStart w:id="111" w:name="_Toc230681219"/>
      <w:bookmarkStart w:id="112" w:name="_Toc230675454"/>
      <w:bookmarkStart w:id="113" w:name="_Toc230675004"/>
      <w:bookmarkStart w:id="114" w:name="_Toc230674876"/>
      <w:r>
        <w:rPr>
          <w:b/>
          <w:bCs/>
          <w:smallCaps/>
          <w:color w:val="365F91"/>
          <w:szCs w:val="24"/>
        </w:rPr>
        <w:t>Территории сельскохозяйственного использования</w:t>
      </w:r>
      <w:bookmarkEnd w:id="108"/>
      <w:bookmarkEnd w:id="109"/>
      <w:bookmarkEnd w:id="110"/>
      <w:bookmarkEnd w:id="111"/>
      <w:bookmarkEnd w:id="112"/>
      <w:bookmarkEnd w:id="113"/>
      <w:bookmarkEnd w:id="114"/>
    </w:p>
    <w:p>
      <w:pPr>
        <w:pStyle w:val="Normal"/>
        <w:widowControl w:val="false"/>
        <w:ind w:left="113" w:right="-57" w:firstLine="360"/>
        <w:jc w:val="both"/>
        <w:rPr/>
      </w:pPr>
      <w:r>
        <w:rPr/>
        <w:t>Территории сельскохозяйственного использования подразделяются на территории, входящие в состав земель сельскохозяйственного назначения и территории, используемые как сенокосы и пастбища, находящиеся в границах населенных пунктов.</w:t>
      </w:r>
    </w:p>
    <w:p>
      <w:pPr>
        <w:pStyle w:val="Normal"/>
        <w:widowControl w:val="false"/>
        <w:ind w:left="113" w:right="-57" w:firstLine="360"/>
        <w:jc w:val="both"/>
        <w:rPr/>
      </w:pPr>
      <w:r>
        <w:rPr/>
        <w:t xml:space="preserve">В </w:t>
      </w:r>
      <w:r>
        <w:rPr>
          <w:szCs w:val="28"/>
        </w:rPr>
        <w:t>Кажлодском</w:t>
      </w:r>
      <w:r>
        <w:rPr/>
        <w:t xml:space="preserve"> сельском поселении земли сельскохозяйственного назначения занимают существенные территории. В состав земель сельскохозяйственного назначения входят:</w:t>
      </w:r>
    </w:p>
    <w:p>
      <w:pPr>
        <w:pStyle w:val="Normal"/>
        <w:widowControl w:val="false"/>
        <w:ind w:left="113" w:right="-57" w:firstLine="360"/>
        <w:jc w:val="both"/>
        <w:rPr/>
      </w:pPr>
      <w:r>
        <w:rPr/>
        <w:t>- пашни;</w:t>
      </w:r>
    </w:p>
    <w:p>
      <w:pPr>
        <w:pStyle w:val="Normal"/>
        <w:widowControl w:val="false"/>
        <w:ind w:left="113" w:right="-57" w:firstLine="360"/>
        <w:jc w:val="both"/>
        <w:rPr/>
      </w:pPr>
      <w:r>
        <w:rPr/>
        <w:t>- сельскохозяйственные угодья;</w:t>
      </w:r>
    </w:p>
    <w:p>
      <w:pPr>
        <w:pStyle w:val="Normal"/>
        <w:widowControl w:val="false"/>
        <w:ind w:left="113" w:right="-57" w:firstLine="360"/>
        <w:jc w:val="both"/>
        <w:rPr/>
      </w:pPr>
      <w:r>
        <w:rPr/>
        <w:t>- пастбища;</w:t>
      </w:r>
    </w:p>
    <w:p>
      <w:pPr>
        <w:pStyle w:val="Normal"/>
        <w:widowControl w:val="false"/>
        <w:ind w:left="113" w:right="-57" w:firstLine="360"/>
        <w:jc w:val="both"/>
        <w:rPr/>
      </w:pPr>
      <w:r>
        <w:rPr/>
        <w:t>- сенокосы.</w:t>
      </w:r>
    </w:p>
    <w:p>
      <w:pPr>
        <w:pStyle w:val="Normal"/>
        <w:widowControl w:val="false"/>
        <w:ind w:left="113" w:right="-57" w:firstLine="360"/>
        <w:jc w:val="both"/>
        <w:rPr/>
      </w:pPr>
      <w:r>
        <w:rPr/>
      </w:r>
    </w:p>
    <w:p>
      <w:pPr>
        <w:pStyle w:val="Normal"/>
        <w:widowControl w:val="false"/>
        <w:ind w:left="113" w:right="-57" w:firstLine="360"/>
        <w:jc w:val="both"/>
        <w:rPr/>
      </w:pPr>
      <w:r>
        <w:rPr/>
      </w:r>
    </w:p>
    <w:p>
      <w:pPr>
        <w:pStyle w:val="Normal"/>
        <w:ind w:left="180" w:firstLine="360"/>
        <w:jc w:val="both"/>
        <w:rPr>
          <w:b/>
          <w:bCs/>
          <w:caps/>
          <w:color w:val="365F91"/>
          <w:szCs w:val="24"/>
        </w:rPr>
      </w:pPr>
      <w:bookmarkStart w:id="115" w:name="_Toc253570907"/>
      <w:bookmarkStart w:id="116" w:name="_Toc230681220"/>
      <w:bookmarkStart w:id="117" w:name="_Toc230675455"/>
      <w:bookmarkStart w:id="118" w:name="_Toc230675005"/>
      <w:bookmarkStart w:id="119" w:name="_Toc230674877"/>
      <w:bookmarkStart w:id="120" w:name="_Toc224837765"/>
      <w:bookmarkStart w:id="121" w:name="_Toc223767797"/>
      <w:r>
        <w:rPr>
          <w:b/>
          <w:bCs/>
          <w:caps/>
          <w:color w:val="365F91"/>
          <w:szCs w:val="24"/>
        </w:rPr>
        <w:t>5.5  Размещение объектов специального назначения</w:t>
      </w:r>
      <w:bookmarkEnd w:id="115"/>
      <w:bookmarkEnd w:id="116"/>
      <w:bookmarkEnd w:id="117"/>
      <w:bookmarkEnd w:id="118"/>
      <w:bookmarkEnd w:id="119"/>
      <w:bookmarkEnd w:id="120"/>
      <w:bookmarkEnd w:id="121"/>
    </w:p>
    <w:p>
      <w:pPr>
        <w:pStyle w:val="Normal"/>
        <w:ind w:left="180" w:firstLine="360"/>
        <w:jc w:val="both"/>
        <w:rPr>
          <w:b/>
          <w:bCs/>
          <w:caps/>
          <w:color w:val="365F91"/>
          <w:szCs w:val="24"/>
        </w:rPr>
      </w:pPr>
      <w:r>
        <w:rPr>
          <w:b/>
          <w:bCs/>
          <w:caps/>
          <w:color w:val="365F91"/>
          <w:szCs w:val="24"/>
        </w:rPr>
      </w:r>
    </w:p>
    <w:p>
      <w:pPr>
        <w:pStyle w:val="Normal"/>
        <w:widowControl w:val="false"/>
        <w:ind w:left="113" w:right="-57" w:firstLine="360"/>
        <w:jc w:val="both"/>
        <w:rPr>
          <w:bCs/>
        </w:rPr>
      </w:pPr>
      <w:bookmarkStart w:id="122" w:name="_Toc253570908"/>
      <w:bookmarkStart w:id="123" w:name="_Toc230681221"/>
      <w:bookmarkStart w:id="124" w:name="_Toc230675456"/>
      <w:bookmarkStart w:id="125" w:name="_Toc230675006"/>
      <w:bookmarkStart w:id="126" w:name="_Toc230674878"/>
      <w:r>
        <w:rPr>
          <w:bCs/>
        </w:rPr>
        <w:t xml:space="preserve">В состав объектов специального назначения входят: </w:t>
      </w:r>
    </w:p>
    <w:p>
      <w:pPr>
        <w:pStyle w:val="Normal"/>
        <w:widowControl w:val="false"/>
        <w:ind w:left="113" w:right="-57" w:firstLine="360"/>
        <w:jc w:val="both"/>
        <w:rPr/>
      </w:pPr>
      <w:r>
        <w:rPr/>
        <w:t xml:space="preserve">- территории кладбищ, </w:t>
      </w:r>
    </w:p>
    <w:p>
      <w:pPr>
        <w:pStyle w:val="Normal"/>
        <w:widowControl w:val="false"/>
        <w:ind w:left="113" w:right="-57" w:firstLine="360"/>
        <w:jc w:val="both"/>
        <w:rPr/>
      </w:pPr>
      <w:r>
        <w:rPr/>
        <w:t>- территории свалок и полигонов складирования ТБО;</w:t>
      </w:r>
    </w:p>
    <w:p>
      <w:pPr>
        <w:pStyle w:val="Normal"/>
        <w:widowControl w:val="false"/>
        <w:ind w:left="113" w:right="-57" w:firstLine="360"/>
        <w:jc w:val="both"/>
        <w:rPr/>
      </w:pPr>
      <w:r>
        <w:rPr/>
        <w:t>- территории снежных свалок;</w:t>
      </w:r>
    </w:p>
    <w:p>
      <w:pPr>
        <w:pStyle w:val="Normal"/>
        <w:widowControl w:val="false"/>
        <w:ind w:left="113" w:right="-57" w:firstLine="360"/>
        <w:jc w:val="both"/>
        <w:rPr/>
      </w:pPr>
      <w:r>
        <w:rPr/>
        <w:t>- скотомогильники.</w:t>
      </w:r>
    </w:p>
    <w:p>
      <w:pPr>
        <w:pStyle w:val="Normal"/>
        <w:widowControl w:val="false"/>
        <w:ind w:left="113" w:right="-57" w:firstLine="360"/>
        <w:jc w:val="both"/>
        <w:rPr/>
      </w:pPr>
      <w:r>
        <w:rPr/>
      </w:r>
    </w:p>
    <w:p>
      <w:pPr>
        <w:pStyle w:val="Normal"/>
        <w:ind w:left="180" w:firstLine="360"/>
        <w:jc w:val="both"/>
        <w:rPr>
          <w:b/>
          <w:bCs/>
          <w:smallCaps/>
          <w:color w:val="365F91"/>
          <w:szCs w:val="24"/>
        </w:rPr>
      </w:pPr>
      <w:r>
        <w:rPr>
          <w:b/>
          <w:bCs/>
          <w:smallCaps/>
          <w:color w:val="365F91"/>
          <w:szCs w:val="24"/>
        </w:rPr>
        <w:t xml:space="preserve">Кладбища. </w:t>
      </w:r>
    </w:p>
    <w:p>
      <w:pPr>
        <w:pStyle w:val="Normal"/>
        <w:widowControl w:val="false"/>
        <w:tabs>
          <w:tab w:val="clear" w:pos="708"/>
          <w:tab w:val="left" w:pos="540" w:leader="none"/>
        </w:tabs>
        <w:jc w:val="both"/>
        <w:rPr>
          <w:szCs w:val="24"/>
        </w:rPr>
      </w:pPr>
      <w:r>
        <w:rPr>
          <w:szCs w:val="24"/>
        </w:rPr>
        <w:t>На территории сельского поселения расположены 3 кладбища. Санитарно-защитная зона равная 50 м соблюдается.</w:t>
      </w:r>
    </w:p>
    <w:p>
      <w:pPr>
        <w:pStyle w:val="Normal"/>
        <w:widowControl w:val="false"/>
        <w:tabs>
          <w:tab w:val="clear" w:pos="708"/>
          <w:tab w:val="left" w:pos="540" w:leader="none"/>
        </w:tabs>
        <w:jc w:val="both"/>
        <w:rPr>
          <w:szCs w:val="24"/>
        </w:rPr>
      </w:pPr>
      <w:r>
        <w:rPr>
          <w:szCs w:val="24"/>
        </w:rPr>
      </w:r>
    </w:p>
    <w:p>
      <w:pPr>
        <w:pStyle w:val="Normal"/>
        <w:ind w:left="180" w:firstLine="360"/>
        <w:jc w:val="both"/>
        <w:rPr>
          <w:b/>
          <w:bCs/>
          <w:smallCaps/>
          <w:color w:val="365F91"/>
          <w:szCs w:val="24"/>
        </w:rPr>
      </w:pPr>
      <w:r>
        <w:rPr>
          <w:b/>
          <w:bCs/>
          <w:smallCaps/>
          <w:color w:val="365F91"/>
          <w:szCs w:val="24"/>
        </w:rPr>
        <w:t>Скотомогильники.</w:t>
      </w:r>
    </w:p>
    <w:p>
      <w:pPr>
        <w:pStyle w:val="Normal"/>
        <w:widowControl w:val="false"/>
        <w:tabs>
          <w:tab w:val="clear" w:pos="708"/>
          <w:tab w:val="left" w:pos="540" w:leader="none"/>
        </w:tabs>
        <w:jc w:val="both"/>
        <w:rPr>
          <w:szCs w:val="24"/>
        </w:rPr>
      </w:pPr>
      <w:r>
        <w:rPr>
          <w:szCs w:val="24"/>
        </w:rPr>
        <w:t xml:space="preserve">На территории </w:t>
      </w:r>
      <w:r>
        <w:rPr>
          <w:szCs w:val="28"/>
        </w:rPr>
        <w:t>Кажлодского  сельского поселения</w:t>
      </w:r>
      <w:r>
        <w:rPr>
          <w:szCs w:val="24"/>
        </w:rPr>
        <w:t xml:space="preserve"> имеется 1 скотомогильник расположенный в 300 м к юго-востоку от с.Слаим. Санитарно-защитная зона равная 1000 м не соблюдается.</w:t>
      </w:r>
    </w:p>
    <w:p>
      <w:pPr>
        <w:pStyle w:val="16"/>
        <w:tabs>
          <w:tab w:val="clear" w:pos="4677"/>
          <w:tab w:val="clear" w:pos="9355"/>
        </w:tabs>
        <w:jc w:val="both"/>
        <w:rPr/>
      </w:pPr>
      <w:r>
        <w:rPr>
          <w:lang w:val="ru-RU"/>
        </w:rPr>
        <w:t xml:space="preserve">Территория скотомогильника должна быть оканавлена, обвалована, огорожена, озеленена, оборудована шлагбаумом и указательными знаками. Ответственность за соблюдением санитарных норм и требований возлагается на собственника земли, на которой он находится. </w:t>
      </w:r>
    </w:p>
    <w:p>
      <w:pPr>
        <w:pStyle w:val="Normal"/>
        <w:ind w:left="180" w:firstLine="360"/>
        <w:jc w:val="both"/>
        <w:rPr>
          <w:b/>
          <w:bCs/>
          <w:caps/>
          <w:color w:val="365F91"/>
          <w:szCs w:val="24"/>
        </w:rPr>
      </w:pPr>
      <w:r>
        <w:rPr>
          <w:b/>
          <w:bCs/>
          <w:caps/>
          <w:color w:val="365F91"/>
          <w:szCs w:val="24"/>
        </w:rPr>
      </w:r>
    </w:p>
    <w:p>
      <w:pPr>
        <w:pStyle w:val="Normal"/>
        <w:ind w:left="180" w:firstLine="360"/>
        <w:jc w:val="both"/>
        <w:rPr>
          <w:b/>
          <w:bCs/>
          <w:caps/>
          <w:color w:val="365F91"/>
          <w:szCs w:val="24"/>
        </w:rPr>
      </w:pPr>
      <w:bookmarkStart w:id="127" w:name="_Toc253570908"/>
      <w:bookmarkStart w:id="128" w:name="_Toc230681221"/>
      <w:bookmarkStart w:id="129" w:name="_Toc230675456"/>
      <w:bookmarkStart w:id="130" w:name="_Toc230675006"/>
      <w:bookmarkStart w:id="131" w:name="_Toc230674878"/>
      <w:r>
        <w:rPr>
          <w:b/>
          <w:bCs/>
          <w:caps/>
          <w:color w:val="365F91"/>
          <w:szCs w:val="24"/>
        </w:rPr>
        <w:t>5.6  Природный комплекс и озеленение территории</w:t>
      </w:r>
      <w:bookmarkEnd w:id="127"/>
      <w:bookmarkEnd w:id="128"/>
      <w:bookmarkEnd w:id="129"/>
      <w:bookmarkEnd w:id="130"/>
      <w:bookmarkEnd w:id="131"/>
    </w:p>
    <w:p>
      <w:pPr>
        <w:pStyle w:val="Normal"/>
        <w:ind w:left="180" w:firstLine="360"/>
        <w:jc w:val="both"/>
        <w:rPr>
          <w:b/>
          <w:bCs/>
          <w:caps/>
          <w:color w:val="365F91"/>
          <w:szCs w:val="24"/>
        </w:rPr>
      </w:pPr>
      <w:r>
        <w:rPr>
          <w:b/>
          <w:bCs/>
          <w:caps/>
          <w:color w:val="365F91"/>
          <w:szCs w:val="24"/>
        </w:rPr>
      </w:r>
    </w:p>
    <w:p>
      <w:pPr>
        <w:pStyle w:val="Normal"/>
        <w:widowControl w:val="false"/>
        <w:ind w:left="113" w:right="-57" w:firstLine="360"/>
        <w:jc w:val="both"/>
        <w:rPr/>
      </w:pPr>
      <w:r>
        <w:rPr/>
        <w:t xml:space="preserve">Природные территории </w:t>
      </w:r>
      <w:r>
        <w:rPr>
          <w:szCs w:val="28"/>
        </w:rPr>
        <w:t>Кажлодского  сельского поселения</w:t>
      </w:r>
      <w:r>
        <w:rPr/>
        <w:t xml:space="preserve"> представлены:</w:t>
      </w:r>
    </w:p>
    <w:p>
      <w:pPr>
        <w:pStyle w:val="Normal"/>
        <w:widowControl w:val="false"/>
        <w:ind w:left="113" w:right="-57" w:firstLine="360"/>
        <w:jc w:val="both"/>
        <w:rPr/>
      </w:pPr>
      <w:r>
        <w:rPr/>
        <w:t>- реками;</w:t>
      </w:r>
    </w:p>
    <w:p>
      <w:pPr>
        <w:pStyle w:val="Normal"/>
        <w:widowControl w:val="false"/>
        <w:ind w:left="113" w:right="-57" w:firstLine="360"/>
        <w:jc w:val="both"/>
        <w:rPr/>
      </w:pPr>
      <w:r>
        <w:rPr/>
        <w:t xml:space="preserve">- незастроенными пойменными территориями и оврагами. </w:t>
      </w:r>
    </w:p>
    <w:p>
      <w:pPr>
        <w:pStyle w:val="Normal"/>
        <w:widowControl w:val="false"/>
        <w:ind w:left="113" w:right="-57" w:firstLine="360"/>
        <w:jc w:val="both"/>
        <w:rPr/>
      </w:pPr>
      <w:r>
        <w:rPr/>
        <w:t>Система зеленых насаждений на территориях населенных пунктов представлена:</w:t>
      </w:r>
    </w:p>
    <w:p>
      <w:pPr>
        <w:pStyle w:val="Normal"/>
        <w:widowControl w:val="false"/>
        <w:ind w:left="113" w:right="-57" w:firstLine="360"/>
        <w:jc w:val="both"/>
        <w:rPr/>
      </w:pPr>
      <w:r>
        <w:rPr/>
        <w:t>- зелеными насаждениями ограниченного пользования (насаждения на приусадебных участках);</w:t>
      </w:r>
    </w:p>
    <w:p>
      <w:pPr>
        <w:pStyle w:val="Normal"/>
        <w:widowControl w:val="false"/>
        <w:ind w:left="113" w:right="-57" w:firstLine="360"/>
        <w:jc w:val="both"/>
        <w:rPr/>
      </w:pPr>
      <w:r>
        <w:rPr/>
        <w:t xml:space="preserve">- зелеными насаждениями на территориях транспортных и сельскохозяйственных предприятий; </w:t>
      </w:r>
    </w:p>
    <w:p>
      <w:pPr>
        <w:pStyle w:val="Normal"/>
        <w:widowControl w:val="false"/>
        <w:ind w:left="113" w:right="-57" w:firstLine="360"/>
        <w:jc w:val="both"/>
        <w:rPr/>
      </w:pPr>
      <w:r>
        <w:rPr/>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озеленение улиц).</w:t>
      </w:r>
    </w:p>
    <w:p>
      <w:pPr>
        <w:pStyle w:val="Normal"/>
        <w:widowControl w:val="false"/>
        <w:ind w:left="113" w:right="-57" w:firstLine="360"/>
        <w:jc w:val="both"/>
        <w:rPr/>
      </w:pPr>
      <w:r>
        <w:rPr/>
        <w:t>Все существующие зеленые насаждения планируется сохранить, произвести санацию территорий, традиционно используемых для отдыха населения.</w:t>
      </w:r>
    </w:p>
    <w:p>
      <w:pPr>
        <w:pStyle w:val="Normal"/>
        <w:widowControl w:val="false"/>
        <w:ind w:left="113" w:right="-57" w:firstLine="360"/>
        <w:jc w:val="both"/>
        <w:rPr/>
      </w:pPr>
      <w:r>
        <w:rPr/>
        <w:t>Для озеленения следует применять местные породы деревьев.</w:t>
      </w:r>
    </w:p>
    <w:p>
      <w:pPr>
        <w:pStyle w:val="Normal"/>
        <w:widowControl w:val="false"/>
        <w:ind w:left="113" w:right="-57" w:firstLine="360"/>
        <w:jc w:val="both"/>
        <w:rPr/>
      </w:pPr>
      <w:r>
        <w:rPr/>
        <w:t xml:space="preserve">Участки детских садов и школ необходимо хорошо озеленять для создания благоприятных условий пребывания детей на воздухе. </w:t>
      </w:r>
    </w:p>
    <w:p>
      <w:pPr>
        <w:pStyle w:val="Normal"/>
        <w:widowControl w:val="false"/>
        <w:ind w:left="113" w:right="-57" w:firstLine="360"/>
        <w:jc w:val="both"/>
        <w:rPr/>
      </w:pPr>
      <w:r>
        <w:rPr/>
        <w:t xml:space="preserve">При одноэтажной застройке необходимо устройство палисадников (посадка многолетних цветов и кустарников). </w:t>
      </w:r>
    </w:p>
    <w:p>
      <w:pPr>
        <w:pStyle w:val="Normal"/>
        <w:widowControl w:val="false"/>
        <w:ind w:left="113" w:right="-57" w:firstLine="360"/>
        <w:jc w:val="both"/>
        <w:rPr/>
      </w:pPr>
      <w:r>
        <w:rPr/>
        <w:t>Особенное внимание следует уделить озеленению санитарно-защитных зон, в частности зоны автодорог.</w:t>
      </w:r>
    </w:p>
    <w:p>
      <w:pPr>
        <w:pStyle w:val="Normal"/>
        <w:ind w:left="180" w:firstLine="360"/>
        <w:jc w:val="both"/>
        <w:rPr>
          <w:b/>
          <w:bCs/>
          <w:caps/>
          <w:color w:val="365F91"/>
          <w:szCs w:val="24"/>
        </w:rPr>
      </w:pPr>
      <w:r>
        <w:rPr>
          <w:b/>
          <w:bCs/>
          <w:caps/>
          <w:color w:val="365F91"/>
          <w:szCs w:val="24"/>
        </w:rPr>
      </w:r>
    </w:p>
    <w:p>
      <w:pPr>
        <w:pStyle w:val="Normal"/>
        <w:ind w:left="180" w:firstLine="360"/>
        <w:jc w:val="both"/>
        <w:rPr>
          <w:b/>
          <w:bCs/>
          <w:caps/>
          <w:color w:val="365F91"/>
          <w:szCs w:val="24"/>
        </w:rPr>
      </w:pPr>
      <w:r>
        <w:rPr>
          <w:b/>
          <w:bCs/>
          <w:caps/>
          <w:color w:val="365F91"/>
          <w:szCs w:val="24"/>
        </w:rPr>
      </w:r>
    </w:p>
    <w:p>
      <w:pPr>
        <w:pStyle w:val="Normal"/>
        <w:ind w:left="180" w:firstLine="360"/>
        <w:jc w:val="both"/>
        <w:rPr>
          <w:b/>
          <w:bCs/>
          <w:caps/>
          <w:color w:val="365F91"/>
          <w:szCs w:val="24"/>
        </w:rPr>
      </w:pPr>
      <w:r>
        <w:rPr>
          <w:b/>
          <w:bCs/>
          <w:caps/>
          <w:color w:val="365F91"/>
          <w:szCs w:val="24"/>
        </w:rPr>
        <w:t>5.7 Рекреационная зона</w:t>
      </w:r>
    </w:p>
    <w:p>
      <w:pPr>
        <w:pStyle w:val="Normal"/>
        <w:widowControl w:val="false"/>
        <w:ind w:firstLine="709"/>
        <w:jc w:val="both"/>
        <w:rPr>
          <w:szCs w:val="28"/>
        </w:rPr>
      </w:pPr>
      <w:r>
        <w:rPr>
          <w:spacing w:val="-2"/>
          <w:szCs w:val="28"/>
        </w:rPr>
        <w:t>Рекреационные зоны предназначены для организации массового</w:t>
      </w:r>
      <w:r>
        <w:rPr>
          <w:szCs w:val="28"/>
        </w:rPr>
        <w:t xml:space="preserve"> отдыха населения, улучшения экологической обстановки поселений и включают парки, скверы,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 поселений.</w:t>
      </w:r>
    </w:p>
    <w:p>
      <w:pPr>
        <w:pStyle w:val="Style29"/>
        <w:ind w:firstLine="720"/>
        <w:jc w:val="both"/>
        <w:rPr>
          <w:bCs/>
        </w:rPr>
      </w:pPr>
      <w:r>
        <w:rPr>
          <w:bCs/>
          <w:lang w:val="ru-RU"/>
        </w:rPr>
        <w:t xml:space="preserve">Ландшафтно-рекреационные условия сельского поселения благоприятны для развития рекреационной деятельности. Рассматриваемая территория обладает рекреационным потенциалом, нереализованным и нерегулируемым на сегодняшний день, что является предпосылкой для создания объектов рекреации местного значения. </w:t>
      </w:r>
    </w:p>
    <w:p>
      <w:pPr>
        <w:pStyle w:val="Normal"/>
        <w:jc w:val="both"/>
        <w:rPr/>
      </w:pPr>
      <w:r>
        <w:rPr/>
        <w:t>Отдых населения в зависимости от продолжительности подразделяется на кратковременный ( в праздничные и выходные дни) и длительный ( в период отпусков и каникул).</w:t>
      </w:r>
    </w:p>
    <w:p>
      <w:pPr>
        <w:pStyle w:val="Normal"/>
        <w:jc w:val="both"/>
        <w:rPr/>
      </w:pPr>
      <w:r>
        <w:rPr/>
        <w:t>При этом кратковременный отдых делится на организованный ( на загородных базах отдыха, охотничьих и рыболовных базах) и неорганизованный ( на пляжах, в лесах, лесопарках и лугах ).</w:t>
      </w:r>
    </w:p>
    <w:p>
      <w:pPr>
        <w:pStyle w:val="Normal"/>
        <w:jc w:val="both"/>
        <w:rPr>
          <w:i/>
          <w:i/>
        </w:rPr>
      </w:pPr>
      <w:r>
        <w:rPr>
          <w:i/>
        </w:rPr>
      </w:r>
    </w:p>
    <w:p>
      <w:pPr>
        <w:pStyle w:val="Normal"/>
        <w:jc w:val="both"/>
        <w:rPr>
          <w:i/>
          <w:i/>
        </w:rPr>
      </w:pPr>
      <w:r>
        <w:rPr>
          <w:i/>
        </w:rPr>
      </w:r>
    </w:p>
    <w:p>
      <w:pPr>
        <w:pStyle w:val="Normal"/>
        <w:ind w:left="180" w:firstLine="360"/>
        <w:jc w:val="both"/>
        <w:rPr>
          <w:b/>
          <w:bCs/>
          <w:caps/>
          <w:color w:val="365F91"/>
          <w:szCs w:val="24"/>
        </w:rPr>
      </w:pPr>
      <w:bookmarkStart w:id="132" w:name="_Toc253570909"/>
      <w:bookmarkStart w:id="133" w:name="_Toc230681222"/>
      <w:bookmarkStart w:id="134" w:name="_Toc230675457"/>
      <w:bookmarkStart w:id="135" w:name="_Toc230675007"/>
      <w:bookmarkStart w:id="136" w:name="_Toc230674879"/>
      <w:bookmarkStart w:id="137" w:name="_Toc224837767"/>
      <w:bookmarkStart w:id="138" w:name="_Toc223767799"/>
      <w:r>
        <w:rPr>
          <w:b/>
          <w:bCs/>
          <w:caps/>
          <w:color w:val="365F91"/>
          <w:szCs w:val="24"/>
        </w:rPr>
        <w:t xml:space="preserve">Глава </w:t>
      </w:r>
      <w:bookmarkEnd w:id="137"/>
      <w:bookmarkEnd w:id="138"/>
      <w:r>
        <w:rPr>
          <w:b/>
          <w:bCs/>
          <w:caps/>
          <w:color w:val="365F91"/>
          <w:szCs w:val="24"/>
        </w:rPr>
        <w:t>6. Транспортная инфраструктура</w:t>
      </w:r>
      <w:bookmarkEnd w:id="132"/>
      <w:bookmarkEnd w:id="133"/>
      <w:bookmarkEnd w:id="134"/>
      <w:bookmarkEnd w:id="135"/>
      <w:bookmarkEnd w:id="136"/>
    </w:p>
    <w:p>
      <w:pPr>
        <w:pStyle w:val="Normal"/>
        <w:ind w:left="180" w:firstLine="360"/>
        <w:jc w:val="both"/>
        <w:rPr>
          <w:b/>
          <w:bCs/>
          <w:caps/>
          <w:color w:val="365F91"/>
          <w:szCs w:val="24"/>
        </w:rPr>
      </w:pPr>
      <w:r>
        <w:rPr>
          <w:b/>
          <w:bCs/>
          <w:caps/>
          <w:color w:val="365F91"/>
          <w:szCs w:val="24"/>
        </w:rPr>
        <w:t>6.1. Внешний транспорт и дороги</w:t>
      </w:r>
    </w:p>
    <w:p>
      <w:pPr>
        <w:pStyle w:val="Normal"/>
        <w:ind w:left="180" w:firstLine="360"/>
        <w:jc w:val="both"/>
        <w:rPr>
          <w:lang w:eastAsia="en-US"/>
        </w:rPr>
      </w:pPr>
      <w:bookmarkStart w:id="139" w:name="_Toc253570911"/>
      <w:bookmarkStart w:id="140" w:name="_Toc230681224"/>
      <w:bookmarkStart w:id="141" w:name="_Toc230675459"/>
      <w:bookmarkStart w:id="142" w:name="_Toc230675009"/>
      <w:bookmarkStart w:id="143" w:name="_Toc230674881"/>
      <w:bookmarkStart w:id="144" w:name="_Toc224837771"/>
      <w:bookmarkStart w:id="145" w:name="_Toc253570912"/>
      <w:bookmarkStart w:id="146" w:name="_Toc230681225"/>
      <w:bookmarkStart w:id="147" w:name="_Toc230675460"/>
      <w:bookmarkStart w:id="148" w:name="_Toc230675010"/>
      <w:bookmarkStart w:id="149" w:name="_Toc230674882"/>
      <w:bookmarkStart w:id="150" w:name="_Toc224837773"/>
      <w:bookmarkStart w:id="151" w:name="_Toc223767805"/>
      <w:r>
        <w:rPr>
          <w:lang w:eastAsia="en-US"/>
        </w:rPr>
        <w:t>Существующее положение</w:t>
      </w:r>
    </w:p>
    <w:p>
      <w:pPr>
        <w:pStyle w:val="Normal"/>
        <w:widowControl w:val="false"/>
        <w:ind w:left="113" w:right="-57" w:firstLine="709"/>
        <w:jc w:val="both"/>
        <w:rPr>
          <w:szCs w:val="28"/>
        </w:rPr>
      </w:pPr>
      <w:r>
        <w:rPr>
          <w:szCs w:val="28"/>
        </w:rPr>
        <w:t>Сущест</w:t>
      </w:r>
      <w:r>
        <w:rPr>
          <w:spacing w:val="1"/>
          <w:szCs w:val="28"/>
        </w:rPr>
        <w:t>в</w:t>
      </w:r>
      <w:r>
        <w:rPr>
          <w:spacing w:val="-1"/>
          <w:szCs w:val="28"/>
        </w:rPr>
        <w:t>у</w:t>
      </w:r>
      <w:r>
        <w:rPr>
          <w:szCs w:val="28"/>
        </w:rPr>
        <w:t>ющие автомобильные до</w:t>
      </w:r>
      <w:r>
        <w:rPr>
          <w:spacing w:val="1"/>
          <w:szCs w:val="28"/>
        </w:rPr>
        <w:t>р</w:t>
      </w:r>
      <w:r>
        <w:rPr>
          <w:szCs w:val="28"/>
        </w:rPr>
        <w:t>оги Торбеевского района РМ сформировались исторически под вл</w:t>
      </w:r>
      <w:r>
        <w:rPr>
          <w:spacing w:val="1"/>
          <w:szCs w:val="28"/>
        </w:rPr>
        <w:t>и</w:t>
      </w:r>
      <w:r>
        <w:rPr>
          <w:szCs w:val="28"/>
        </w:rPr>
        <w:t>янием ге</w:t>
      </w:r>
      <w:r>
        <w:rPr>
          <w:spacing w:val="2"/>
          <w:szCs w:val="28"/>
        </w:rPr>
        <w:t>о</w:t>
      </w:r>
      <w:r>
        <w:rPr>
          <w:szCs w:val="28"/>
        </w:rPr>
        <w:t>политического положения район</w:t>
      </w:r>
      <w:r>
        <w:rPr>
          <w:spacing w:val="1"/>
          <w:szCs w:val="28"/>
        </w:rPr>
        <w:t>а</w:t>
      </w:r>
      <w:r>
        <w:rPr>
          <w:szCs w:val="28"/>
        </w:rPr>
        <w:t>, особенностей освоения территории</w:t>
      </w:r>
      <w:r>
        <w:rPr>
          <w:spacing w:val="2"/>
          <w:szCs w:val="28"/>
        </w:rPr>
        <w:t xml:space="preserve"> </w:t>
      </w:r>
      <w:r>
        <w:rPr>
          <w:szCs w:val="28"/>
        </w:rPr>
        <w:t>и размещения</w:t>
      </w:r>
      <w:r>
        <w:rPr>
          <w:spacing w:val="1"/>
          <w:szCs w:val="28"/>
        </w:rPr>
        <w:t xml:space="preserve"> </w:t>
      </w:r>
      <w:r>
        <w:rPr>
          <w:szCs w:val="28"/>
        </w:rPr>
        <w:t>насел</w:t>
      </w:r>
      <w:r>
        <w:rPr>
          <w:spacing w:val="1"/>
          <w:szCs w:val="28"/>
        </w:rPr>
        <w:t>е</w:t>
      </w:r>
      <w:r>
        <w:rPr>
          <w:szCs w:val="28"/>
        </w:rPr>
        <w:t>ния, организации</w:t>
      </w:r>
      <w:r>
        <w:rPr>
          <w:spacing w:val="2"/>
          <w:szCs w:val="28"/>
        </w:rPr>
        <w:t xml:space="preserve"> </w:t>
      </w:r>
      <w:r>
        <w:rPr>
          <w:szCs w:val="28"/>
        </w:rPr>
        <w:t>и ра</w:t>
      </w:r>
      <w:r>
        <w:rPr>
          <w:spacing w:val="1"/>
          <w:szCs w:val="28"/>
        </w:rPr>
        <w:t>з</w:t>
      </w:r>
      <w:r>
        <w:rPr>
          <w:szCs w:val="28"/>
        </w:rPr>
        <w:t>вития</w:t>
      </w:r>
      <w:r>
        <w:rPr>
          <w:spacing w:val="2"/>
          <w:szCs w:val="28"/>
        </w:rPr>
        <w:t xml:space="preserve"> </w:t>
      </w:r>
      <w:r>
        <w:rPr>
          <w:szCs w:val="28"/>
        </w:rPr>
        <w:t>производительных</w:t>
      </w:r>
      <w:r>
        <w:rPr>
          <w:spacing w:val="1"/>
          <w:szCs w:val="28"/>
        </w:rPr>
        <w:t xml:space="preserve"> </w:t>
      </w:r>
      <w:r>
        <w:rPr>
          <w:szCs w:val="28"/>
        </w:rPr>
        <w:t>си</w:t>
      </w:r>
      <w:r>
        <w:rPr>
          <w:spacing w:val="1"/>
          <w:szCs w:val="28"/>
        </w:rPr>
        <w:t>л</w:t>
      </w:r>
      <w:r>
        <w:rPr>
          <w:szCs w:val="28"/>
        </w:rPr>
        <w:t>.</w:t>
      </w:r>
    </w:p>
    <w:p>
      <w:pPr>
        <w:pStyle w:val="Normal"/>
        <w:widowControl w:val="false"/>
        <w:ind w:left="113" w:right="-57" w:firstLine="709"/>
        <w:jc w:val="both"/>
        <w:rPr>
          <w:szCs w:val="28"/>
        </w:rPr>
      </w:pPr>
      <w:r>
        <w:rPr>
          <w:szCs w:val="28"/>
        </w:rPr>
        <w:t>Опорную транспортную сеть поселения формируют дороги регионального и местного значения. Автодорожная сеть поселения имеет радиальную структуру с центром в р.п. Торбеево.</w:t>
      </w:r>
    </w:p>
    <w:p>
      <w:pPr>
        <w:pStyle w:val="Normal"/>
        <w:widowControl w:val="false"/>
        <w:ind w:left="113" w:right="-57" w:firstLine="567"/>
        <w:jc w:val="both"/>
        <w:rPr>
          <w:lang w:eastAsia="en-US"/>
        </w:rPr>
      </w:pPr>
      <w:r>
        <w:rPr>
          <w:lang w:eastAsia="en-US"/>
        </w:rPr>
        <w:t xml:space="preserve">В состав транспортной системы </w:t>
      </w:r>
      <w:r>
        <w:rPr>
          <w:szCs w:val="28"/>
        </w:rPr>
        <w:t>Кажлодского</w:t>
      </w:r>
      <w:r>
        <w:rPr>
          <w:lang w:eastAsia="en-US"/>
        </w:rPr>
        <w:t xml:space="preserve"> сельского поселения входит автомобильный транспорт.</w:t>
      </w:r>
    </w:p>
    <w:p>
      <w:pPr>
        <w:pStyle w:val="Normal"/>
        <w:widowControl w:val="false"/>
        <w:ind w:left="113" w:right="-57" w:firstLine="360"/>
        <w:jc w:val="both"/>
        <w:rPr>
          <w:lang w:eastAsia="en-US"/>
        </w:rPr>
      </w:pPr>
      <w:r>
        <w:rPr>
          <w:lang w:eastAsia="en-US"/>
        </w:rPr>
        <w:t>Перевозки воздушным транспортом из района не осуществляются из-за отсутствия аэродрома гражданской авиации.</w:t>
      </w:r>
    </w:p>
    <w:p>
      <w:pPr>
        <w:pStyle w:val="Normal"/>
        <w:widowControl w:val="false"/>
        <w:ind w:left="113" w:right="-57" w:firstLine="567"/>
        <w:jc w:val="both"/>
        <w:rPr>
          <w:lang w:eastAsia="en-US"/>
        </w:rPr>
      </w:pPr>
      <w:r>
        <w:rPr>
          <w:lang w:eastAsia="en-US"/>
        </w:rPr>
        <w:t xml:space="preserve">По территории </w:t>
      </w:r>
      <w:r>
        <w:rPr>
          <w:szCs w:val="28"/>
        </w:rPr>
        <w:t>Кажлодского</w:t>
      </w:r>
      <w:r>
        <w:rPr>
          <w:lang w:eastAsia="en-US"/>
        </w:rPr>
        <w:t xml:space="preserve"> сельского поселения, проходят автомобильные дороги местного и регионального значения. </w:t>
      </w:r>
      <w:r>
        <w:rPr/>
        <w:t xml:space="preserve">Налажено автотранспортное сообщение с райцентром, осуществляются автобусные перевозки ежедневно кроме воскресенья. </w:t>
      </w:r>
      <w:r>
        <w:rPr>
          <w:lang w:eastAsia="en-US"/>
        </w:rPr>
        <w:t>В целом, уровень благоустройства дорог поселения низкий, большая часть дорог по с.</w:t>
      </w:r>
      <w:r>
        <w:rPr>
          <w:szCs w:val="28"/>
        </w:rPr>
        <w:t xml:space="preserve"> Кажлодка</w:t>
      </w:r>
      <w:r>
        <w:rPr>
          <w:lang w:eastAsia="en-US"/>
        </w:rPr>
        <w:t xml:space="preserve"> - грунтовые.</w:t>
      </w:r>
    </w:p>
    <w:p>
      <w:pPr>
        <w:pStyle w:val="Normal"/>
        <w:ind w:left="180" w:firstLine="360"/>
        <w:jc w:val="both"/>
        <w:rPr>
          <w:lang w:eastAsia="en-US"/>
        </w:rPr>
      </w:pPr>
      <w:r>
        <w:rPr>
          <w:lang w:eastAsia="en-US"/>
        </w:rPr>
      </w:r>
    </w:p>
    <w:p>
      <w:pPr>
        <w:pStyle w:val="Normal"/>
        <w:ind w:left="180" w:firstLine="360"/>
        <w:jc w:val="both"/>
        <w:rPr>
          <w:lang w:eastAsia="en-US"/>
        </w:rPr>
      </w:pPr>
      <w:r>
        <w:rPr>
          <w:lang w:eastAsia="en-US"/>
        </w:rPr>
        <w:t>Проектные предложения</w:t>
      </w:r>
    </w:p>
    <w:p>
      <w:pPr>
        <w:pStyle w:val="Normal"/>
        <w:ind w:left="180" w:firstLine="360"/>
        <w:jc w:val="both"/>
        <w:rPr>
          <w:lang w:eastAsia="en-US"/>
        </w:rPr>
      </w:pPr>
      <w:r>
        <w:rPr>
          <w:lang w:eastAsia="en-US"/>
        </w:rPr>
        <w:t>В соответствии с планами развития транспортной инфраструктуры Торбеевского муниципального района планируется:</w:t>
      </w:r>
    </w:p>
    <w:p>
      <w:pPr>
        <w:pStyle w:val="Normal"/>
        <w:ind w:left="180" w:firstLine="360"/>
        <w:jc w:val="both"/>
        <w:rPr>
          <w:lang w:eastAsia="en-US"/>
        </w:rPr>
      </w:pPr>
      <w:r>
        <w:rPr>
          <w:lang w:eastAsia="en-US"/>
        </w:rPr>
        <w:t>•</w:t>
      </w:r>
      <w:r>
        <w:rPr>
          <w:lang w:eastAsia="en-US"/>
        </w:rPr>
        <w:tab/>
        <w:t>реконструкция автомобильных дорог местного значения;</w:t>
      </w:r>
    </w:p>
    <w:p>
      <w:pPr>
        <w:pStyle w:val="Normal"/>
        <w:ind w:left="180" w:firstLine="360"/>
        <w:jc w:val="both"/>
        <w:rPr>
          <w:b/>
          <w:bCs/>
          <w:caps/>
          <w:color w:val="365F91"/>
          <w:szCs w:val="24"/>
        </w:rPr>
      </w:pPr>
      <w:r>
        <w:rPr>
          <w:b/>
          <w:bCs/>
          <w:caps/>
          <w:color w:val="365F91"/>
          <w:szCs w:val="24"/>
        </w:rPr>
      </w:r>
    </w:p>
    <w:p>
      <w:pPr>
        <w:pStyle w:val="Normal"/>
        <w:numPr>
          <w:ilvl w:val="1"/>
          <w:numId w:val="10"/>
        </w:numPr>
        <w:jc w:val="both"/>
        <w:rPr>
          <w:b/>
          <w:bCs/>
          <w:caps/>
          <w:color w:val="365F91"/>
          <w:szCs w:val="24"/>
        </w:rPr>
      </w:pPr>
      <w:bookmarkStart w:id="152" w:name="_Toc230681225"/>
      <w:bookmarkStart w:id="153" w:name="_Toc230675460"/>
      <w:bookmarkStart w:id="154" w:name="_Toc230675010"/>
      <w:bookmarkStart w:id="155" w:name="_Toc230674882"/>
      <w:bookmarkStart w:id="156" w:name="_Toc224837773"/>
      <w:bookmarkStart w:id="157" w:name="_Toc223767805"/>
      <w:r>
        <w:rPr>
          <w:b/>
          <w:bCs/>
          <w:caps/>
          <w:color w:val="365F91"/>
          <w:szCs w:val="24"/>
        </w:rPr>
        <w:t>Улично-дорожная сеть и транспортное обслуживание</w:t>
      </w:r>
      <w:bookmarkEnd w:id="152"/>
      <w:bookmarkEnd w:id="153"/>
      <w:bookmarkEnd w:id="154"/>
      <w:bookmarkEnd w:id="155"/>
      <w:bookmarkEnd w:id="156"/>
      <w:bookmarkEnd w:id="157"/>
    </w:p>
    <w:p>
      <w:pPr>
        <w:pStyle w:val="Normal"/>
        <w:widowControl w:val="false"/>
        <w:ind w:left="113" w:right="-57" w:firstLine="360"/>
        <w:jc w:val="both"/>
        <w:rPr>
          <w:lang w:eastAsia="en-US"/>
        </w:rPr>
      </w:pPr>
      <w:r>
        <w:rPr>
          <w:lang w:eastAsia="en-US"/>
        </w:rPr>
        <w:t>Существующее положение</w:t>
      </w:r>
    </w:p>
    <w:p>
      <w:pPr>
        <w:pStyle w:val="Normal"/>
        <w:widowControl w:val="false"/>
        <w:ind w:left="113" w:right="-57" w:firstLine="360"/>
        <w:jc w:val="both"/>
        <w:rPr>
          <w:lang w:eastAsia="en-US"/>
        </w:rPr>
      </w:pPr>
      <w:r>
        <w:rPr>
          <w:lang w:eastAsia="en-US"/>
        </w:rPr>
        <w:t>В Кажлодском сельском поселении имеется восемь дорог местного значения:</w:t>
      </w:r>
    </w:p>
    <w:p>
      <w:pPr>
        <w:pStyle w:val="Normal"/>
        <w:widowControl w:val="false"/>
        <w:ind w:left="113" w:right="-57" w:firstLine="360"/>
        <w:jc w:val="both"/>
        <w:rPr>
          <w:lang w:eastAsia="en-US"/>
        </w:rPr>
      </w:pPr>
      <w:r>
        <w:rPr>
          <w:lang w:eastAsia="en-US"/>
        </w:rPr>
        <w:t>С.Кажлодка:</w:t>
      </w:r>
    </w:p>
    <w:p>
      <w:pPr>
        <w:pStyle w:val="Normal"/>
        <w:widowControl w:val="false"/>
        <w:ind w:left="113" w:right="-57" w:firstLine="360"/>
        <w:jc w:val="both"/>
        <w:rPr>
          <w:lang w:eastAsia="en-US"/>
        </w:rPr>
      </w:pPr>
      <w:r>
        <w:rPr>
          <w:lang w:eastAsia="en-US"/>
        </w:rPr>
        <w:t>Ул.Школьная – протяженность 1109м.</w:t>
      </w:r>
    </w:p>
    <w:p>
      <w:pPr>
        <w:pStyle w:val="Normal"/>
        <w:widowControl w:val="false"/>
        <w:ind w:left="113" w:right="-57" w:firstLine="360"/>
        <w:jc w:val="both"/>
        <w:rPr>
          <w:lang w:eastAsia="en-US"/>
        </w:rPr>
      </w:pPr>
      <w:r>
        <w:rPr>
          <w:lang w:eastAsia="en-US"/>
        </w:rPr>
        <w:t>Ул.Пролетарская – протяженность 1261м.</w:t>
      </w:r>
    </w:p>
    <w:p>
      <w:pPr>
        <w:pStyle w:val="Normal"/>
        <w:widowControl w:val="false"/>
        <w:ind w:left="113" w:right="-57" w:firstLine="360"/>
        <w:jc w:val="both"/>
        <w:rPr>
          <w:lang w:eastAsia="en-US"/>
        </w:rPr>
      </w:pPr>
      <w:r>
        <w:rPr>
          <w:lang w:eastAsia="en-US"/>
        </w:rPr>
        <w:t>Ул. Приречье – протяженность 1516м.</w:t>
      </w:r>
    </w:p>
    <w:p>
      <w:pPr>
        <w:pStyle w:val="Normal"/>
        <w:widowControl w:val="false"/>
        <w:ind w:left="113" w:right="-57" w:firstLine="360"/>
        <w:jc w:val="both"/>
        <w:rPr>
          <w:lang w:eastAsia="en-US"/>
        </w:rPr>
      </w:pPr>
      <w:r>
        <w:rPr>
          <w:lang w:eastAsia="en-US"/>
        </w:rPr>
        <w:t>Ул.Од Веле – протяженность 1568м.</w:t>
      </w:r>
    </w:p>
    <w:p>
      <w:pPr>
        <w:pStyle w:val="Normal"/>
        <w:widowControl w:val="false"/>
        <w:ind w:left="113" w:right="-57" w:firstLine="360"/>
        <w:jc w:val="both"/>
        <w:rPr>
          <w:lang w:eastAsia="en-US"/>
        </w:rPr>
      </w:pPr>
      <w:r>
        <w:rPr>
          <w:lang w:eastAsia="en-US"/>
        </w:rPr>
        <w:t>Ул.Двуречье – протяженность 1000м.</w:t>
      </w:r>
    </w:p>
    <w:p>
      <w:pPr>
        <w:pStyle w:val="Normal"/>
        <w:widowControl w:val="false"/>
        <w:ind w:left="113" w:right="-57" w:firstLine="360"/>
        <w:jc w:val="both"/>
        <w:rPr>
          <w:lang w:eastAsia="en-US"/>
        </w:rPr>
      </w:pPr>
      <w:r>
        <w:rPr>
          <w:lang w:eastAsia="en-US"/>
        </w:rPr>
        <w:t>С.Слаим:</w:t>
      </w:r>
    </w:p>
    <w:p>
      <w:pPr>
        <w:pStyle w:val="Normal"/>
        <w:widowControl w:val="false"/>
        <w:ind w:left="113" w:right="-57" w:firstLine="360"/>
        <w:jc w:val="both"/>
        <w:rPr>
          <w:lang w:eastAsia="en-US"/>
        </w:rPr>
      </w:pPr>
      <w:r>
        <w:rPr>
          <w:lang w:eastAsia="en-US"/>
        </w:rPr>
        <w:t>Ул.Заречье – 369м.</w:t>
      </w:r>
    </w:p>
    <w:p>
      <w:pPr>
        <w:pStyle w:val="Normal"/>
        <w:widowControl w:val="false"/>
        <w:ind w:left="113" w:right="-57" w:firstLine="360"/>
        <w:jc w:val="both"/>
        <w:rPr>
          <w:lang w:eastAsia="en-US"/>
        </w:rPr>
      </w:pPr>
      <w:r>
        <w:rPr>
          <w:lang w:eastAsia="en-US"/>
        </w:rPr>
        <w:t>Ул.Советская – 1013м.</w:t>
      </w:r>
    </w:p>
    <w:p>
      <w:pPr>
        <w:pStyle w:val="Normal"/>
        <w:widowControl w:val="false"/>
        <w:ind w:left="113" w:right="-57" w:firstLine="360"/>
        <w:jc w:val="both"/>
        <w:rPr>
          <w:lang w:eastAsia="en-US"/>
        </w:rPr>
      </w:pPr>
      <w:r>
        <w:rPr>
          <w:lang w:eastAsia="en-US"/>
        </w:rPr>
        <w:t>Ул.Садовая – 946м.</w:t>
      </w:r>
    </w:p>
    <w:p>
      <w:pPr>
        <w:pStyle w:val="Normal"/>
        <w:widowControl w:val="false"/>
        <w:ind w:left="113" w:right="-57" w:firstLine="360"/>
        <w:jc w:val="both"/>
        <w:rPr>
          <w:highlight w:val="yellow"/>
          <w:lang w:eastAsia="en-US"/>
        </w:rPr>
      </w:pPr>
      <w:r>
        <w:rPr>
          <w:lang w:eastAsia="en-US"/>
        </w:rPr>
        <w:t>Дороги с твердым покрытием нуждается в реконструкции. Частично присутствует система уличного освещения. Недостатком благоустройства улиц является</w:t>
      </w:r>
    </w:p>
    <w:p>
      <w:pPr>
        <w:pStyle w:val="Normal"/>
        <w:widowControl w:val="false"/>
        <w:ind w:left="113" w:right="-57" w:firstLine="360"/>
        <w:jc w:val="both"/>
        <w:rPr>
          <w:lang w:eastAsia="en-US"/>
        </w:rPr>
      </w:pPr>
      <w:r>
        <w:rPr>
          <w:lang w:eastAsia="en-US"/>
        </w:rPr>
        <w:t>Направления развития</w:t>
      </w:r>
    </w:p>
    <w:p>
      <w:pPr>
        <w:pStyle w:val="Normal"/>
        <w:widowControl w:val="false"/>
        <w:ind w:left="113" w:right="-57" w:firstLine="360"/>
        <w:jc w:val="both"/>
        <w:rPr>
          <w:lang w:eastAsia="en-US"/>
        </w:rPr>
      </w:pPr>
      <w:r>
        <w:rPr>
          <w:lang w:eastAsia="en-US"/>
        </w:rPr>
        <w:t xml:space="preserve">На перспективу сохраняется существующая сеть улиц и дорог. На расчетный срок все улицы и дороги благоустраиваются. Проезжая часть улиц и тротуары асфальтируются. </w:t>
      </w:r>
    </w:p>
    <w:p>
      <w:pPr>
        <w:pStyle w:val="Normal"/>
        <w:widowControl w:val="false"/>
        <w:ind w:left="113" w:right="-57" w:firstLine="360"/>
        <w:jc w:val="both"/>
        <w:rPr>
          <w:lang w:eastAsia="en-US"/>
        </w:rPr>
      </w:pPr>
      <w:r>
        <w:rPr>
          <w:lang w:eastAsia="en-US"/>
        </w:rPr>
        <w:t>В районе общественного центра следует организовать пешеходные переходы.</w:t>
      </w:r>
    </w:p>
    <w:p>
      <w:pPr>
        <w:pStyle w:val="Normal"/>
        <w:widowControl w:val="false"/>
        <w:ind w:left="113" w:right="-57" w:firstLine="360"/>
        <w:jc w:val="both"/>
        <w:rPr>
          <w:lang w:eastAsia="en-US"/>
        </w:rPr>
      </w:pPr>
      <w:r>
        <w:rPr>
          <w:lang w:eastAsia="en-US"/>
        </w:rPr>
        <w:t>Сооружения транспортного обслуживания (гаражи, автостоянки, предприятия по об-служиванию автомобилей).</w:t>
      </w:r>
    </w:p>
    <w:p>
      <w:pPr>
        <w:pStyle w:val="Normal"/>
        <w:widowControl w:val="false"/>
        <w:ind w:left="113" w:right="-57" w:firstLine="360"/>
        <w:jc w:val="both"/>
        <w:rPr>
          <w:lang w:eastAsia="en-US"/>
        </w:rPr>
      </w:pPr>
      <w:r>
        <w:rPr>
          <w:lang w:eastAsia="en-US"/>
        </w:rPr>
        <w:t>Существующее положение и проблемы.</w:t>
      </w:r>
    </w:p>
    <w:p>
      <w:pPr>
        <w:pStyle w:val="Normal"/>
        <w:widowControl w:val="false"/>
        <w:ind w:left="113" w:right="-57" w:firstLine="360"/>
        <w:jc w:val="both"/>
        <w:rPr>
          <w:lang w:eastAsia="en-US"/>
        </w:rPr>
      </w:pPr>
      <w:r>
        <w:rPr>
          <w:lang w:eastAsia="en-US"/>
        </w:rPr>
        <w:t>Гаражи для хранения индивидуальных автомобилей.</w:t>
      </w:r>
    </w:p>
    <w:p>
      <w:pPr>
        <w:pStyle w:val="Normal"/>
        <w:widowControl w:val="false"/>
        <w:ind w:left="113" w:right="-57" w:firstLine="360"/>
        <w:jc w:val="both"/>
        <w:rPr>
          <w:lang w:eastAsia="en-US"/>
        </w:rPr>
      </w:pPr>
      <w:r>
        <w:rPr>
          <w:lang w:eastAsia="en-US"/>
        </w:rPr>
        <w:t>Гаражи для хранения личных автомобилей жителей индивидуальных домов размещаются на приусадебных участках.</w:t>
      </w:r>
    </w:p>
    <w:p>
      <w:pPr>
        <w:pStyle w:val="Normal"/>
        <w:widowControl w:val="false"/>
        <w:ind w:left="113" w:right="-57" w:firstLine="360"/>
        <w:jc w:val="both"/>
        <w:rPr>
          <w:lang w:eastAsia="en-US"/>
        </w:rPr>
      </w:pPr>
      <w:r>
        <w:rPr>
          <w:lang w:eastAsia="en-US"/>
        </w:rPr>
        <w:t>Станции технического обслуживания автомобилей.</w:t>
      </w:r>
    </w:p>
    <w:p>
      <w:pPr>
        <w:pStyle w:val="Normal"/>
        <w:widowControl w:val="false"/>
        <w:ind w:left="113" w:right="-57" w:firstLine="360"/>
        <w:jc w:val="both"/>
        <w:rPr>
          <w:lang w:eastAsia="en-US"/>
        </w:rPr>
      </w:pPr>
      <w:r>
        <w:rPr>
          <w:lang w:eastAsia="en-US"/>
        </w:rPr>
        <w:t>Станции технического обслуживания автомобилей размещаются на приусадебных участ-ках.</w:t>
      </w:r>
    </w:p>
    <w:p>
      <w:pPr>
        <w:pStyle w:val="Normal"/>
        <w:widowControl w:val="false"/>
        <w:ind w:left="113" w:right="-57" w:firstLine="360"/>
        <w:jc w:val="both"/>
        <w:rPr>
          <w:lang w:eastAsia="en-US"/>
        </w:rPr>
      </w:pPr>
      <w:r>
        <w:rPr>
          <w:lang w:eastAsia="en-US"/>
        </w:rPr>
        <w:t>Направления развития</w:t>
      </w:r>
    </w:p>
    <w:p>
      <w:pPr>
        <w:pStyle w:val="Normal"/>
        <w:widowControl w:val="false"/>
        <w:ind w:left="113" w:right="-57" w:firstLine="360"/>
        <w:jc w:val="both"/>
        <w:rPr>
          <w:lang w:eastAsia="en-US"/>
        </w:rPr>
      </w:pPr>
      <w:r>
        <w:rPr>
          <w:lang w:eastAsia="en-US"/>
        </w:rPr>
        <w:t>Размещение мест хранения личных автомобилей на территории малоэтажной и усадебной застройки предусматривается на индивидуальных приусадебных участках</w:t>
      </w:r>
    </w:p>
    <w:p>
      <w:pPr>
        <w:pStyle w:val="Normal"/>
        <w:ind w:left="180" w:firstLine="360"/>
        <w:jc w:val="both"/>
        <w:rPr>
          <w:b/>
          <w:bCs/>
          <w:caps/>
          <w:color w:val="365F91"/>
          <w:szCs w:val="24"/>
        </w:rPr>
      </w:pPr>
      <w:r>
        <w:rPr>
          <w:b/>
          <w:bCs/>
          <w:caps/>
          <w:color w:val="365F91"/>
          <w:szCs w:val="24"/>
        </w:rPr>
        <w:t>6.3. Направления развития транспортной инфраструктуры</w:t>
      </w:r>
    </w:p>
    <w:p>
      <w:pPr>
        <w:pStyle w:val="Style29"/>
        <w:ind w:firstLine="720"/>
        <w:jc w:val="both"/>
        <w:rPr>
          <w:bCs/>
        </w:rPr>
      </w:pPr>
      <w:r>
        <w:rPr>
          <w:lang w:val="ru-RU"/>
        </w:rPr>
        <w:t xml:space="preserve">На перспективу сохраняется существующая сеть улиц и дорог. Предусмотреть  реконструкцию улично - транспортной сети  в сельском поселении.  </w:t>
      </w:r>
    </w:p>
    <w:p>
      <w:pPr>
        <w:pStyle w:val="Normal"/>
        <w:ind w:left="180" w:firstLine="360"/>
        <w:jc w:val="both"/>
        <w:rPr>
          <w:b/>
          <w:bCs/>
          <w:caps/>
          <w:color w:val="365F91"/>
          <w:szCs w:val="24"/>
        </w:rPr>
      </w:pPr>
      <w:r>
        <w:rPr>
          <w:b/>
          <w:bCs/>
          <w:caps/>
          <w:color w:val="365F91"/>
          <w:szCs w:val="24"/>
        </w:rPr>
      </w:r>
    </w:p>
    <w:p>
      <w:pPr>
        <w:pStyle w:val="Normal"/>
        <w:ind w:left="180" w:firstLine="360"/>
        <w:jc w:val="both"/>
        <w:rPr>
          <w:b/>
          <w:bCs/>
          <w:caps/>
          <w:color w:val="365F91"/>
          <w:szCs w:val="24"/>
        </w:rPr>
      </w:pPr>
      <w:bookmarkStart w:id="158" w:name="_Toc224837771"/>
      <w:bookmarkStart w:id="159" w:name="_Toc253570912"/>
      <w:r>
        <w:rPr>
          <w:b/>
          <w:bCs/>
          <w:caps/>
          <w:color w:val="365F91"/>
          <w:szCs w:val="24"/>
        </w:rPr>
        <w:t xml:space="preserve">Глава </w:t>
      </w:r>
      <w:bookmarkEnd w:id="158"/>
      <w:bookmarkEnd w:id="159"/>
      <w:r>
        <w:rPr>
          <w:b/>
          <w:bCs/>
          <w:caps/>
          <w:color w:val="365F91"/>
          <w:szCs w:val="24"/>
        </w:rPr>
        <w:t>7. Инженерная инфраструктура</w:t>
      </w:r>
      <w:bookmarkEnd w:id="139"/>
      <w:bookmarkEnd w:id="140"/>
      <w:bookmarkEnd w:id="141"/>
      <w:bookmarkEnd w:id="142"/>
      <w:bookmarkEnd w:id="143"/>
    </w:p>
    <w:p>
      <w:pPr>
        <w:pStyle w:val="Normal"/>
        <w:ind w:left="180" w:firstLine="360"/>
        <w:jc w:val="both"/>
        <w:rPr>
          <w:b/>
          <w:bCs/>
          <w:caps/>
          <w:color w:val="365F91"/>
          <w:szCs w:val="24"/>
        </w:rPr>
      </w:pPr>
      <w:bookmarkStart w:id="160" w:name="_Toc253570913"/>
      <w:bookmarkStart w:id="161" w:name="_Toc230681226"/>
      <w:bookmarkStart w:id="162" w:name="_Toc230675461"/>
      <w:bookmarkStart w:id="163" w:name="_Toc230675011"/>
      <w:bookmarkStart w:id="164" w:name="_Toc230674883"/>
      <w:bookmarkStart w:id="165" w:name="_Toc224837775"/>
      <w:bookmarkStart w:id="166" w:name="_Toc223767807"/>
      <w:r>
        <w:rPr>
          <w:b/>
          <w:bCs/>
          <w:caps/>
          <w:color w:val="365F91"/>
          <w:szCs w:val="24"/>
        </w:rPr>
        <w:t>7.1. Водоснабжение</w:t>
      </w:r>
      <w:bookmarkEnd w:id="160"/>
      <w:bookmarkEnd w:id="161"/>
      <w:bookmarkEnd w:id="162"/>
      <w:bookmarkEnd w:id="163"/>
      <w:bookmarkEnd w:id="164"/>
      <w:bookmarkEnd w:id="165"/>
      <w:bookmarkEnd w:id="166"/>
    </w:p>
    <w:p>
      <w:pPr>
        <w:pStyle w:val="Normal"/>
        <w:tabs>
          <w:tab w:val="clear" w:pos="708"/>
          <w:tab w:val="left" w:pos="3630" w:leader="none"/>
        </w:tabs>
        <w:spacing w:before="160" w:after="160"/>
        <w:ind w:firstLine="709"/>
        <w:jc w:val="both"/>
        <w:rPr>
          <w:b/>
          <w:szCs w:val="24"/>
        </w:rPr>
      </w:pPr>
      <w:r>
        <w:rPr>
          <w:b/>
          <w:szCs w:val="24"/>
        </w:rPr>
        <w:t>Существующее положение</w:t>
      </w:r>
    </w:p>
    <w:p>
      <w:pPr>
        <w:pStyle w:val="Normal"/>
        <w:ind w:left="180" w:firstLine="360"/>
        <w:jc w:val="both"/>
        <w:rPr>
          <w:i/>
          <w:i/>
          <w:lang w:eastAsia="en-US"/>
        </w:rPr>
      </w:pPr>
      <w:bookmarkStart w:id="167" w:name="_Toc230681227"/>
      <w:bookmarkStart w:id="168" w:name="_Toc230675462"/>
      <w:bookmarkStart w:id="169" w:name="_Toc230675012"/>
      <w:bookmarkStart w:id="170" w:name="_Toc230674884"/>
      <w:bookmarkStart w:id="171" w:name="_Toc224837776"/>
      <w:bookmarkEnd w:id="167"/>
      <w:bookmarkEnd w:id="168"/>
      <w:bookmarkEnd w:id="169"/>
      <w:bookmarkEnd w:id="170"/>
      <w:bookmarkEnd w:id="171"/>
      <w:r>
        <w:rPr>
          <w:i/>
          <w:lang w:eastAsia="en-US"/>
        </w:rPr>
        <w:t>Существующее положение</w:t>
      </w:r>
    </w:p>
    <w:p>
      <w:pPr>
        <w:pStyle w:val="Normal"/>
        <w:ind w:left="180" w:firstLine="360"/>
        <w:jc w:val="both"/>
        <w:rPr/>
      </w:pPr>
      <w:r>
        <w:rPr>
          <w:szCs w:val="24"/>
        </w:rPr>
        <w:t xml:space="preserve">Источником водоснабжения </w:t>
      </w:r>
      <w:r>
        <w:rPr>
          <w:szCs w:val="28"/>
        </w:rPr>
        <w:t>Кажлодского</w:t>
      </w:r>
      <w:r>
        <w:rPr>
          <w:szCs w:val="24"/>
        </w:rPr>
        <w:t xml:space="preserve"> сельского поселения являются подземные воды.  </w:t>
      </w:r>
    </w:p>
    <w:p>
      <w:pPr>
        <w:pStyle w:val="Normal"/>
        <w:ind w:left="180" w:firstLine="360"/>
        <w:jc w:val="both"/>
        <w:rPr>
          <w:szCs w:val="24"/>
        </w:rPr>
      </w:pPr>
      <w:r>
        <w:rPr>
          <w:szCs w:val="24"/>
        </w:rPr>
        <w:t xml:space="preserve">Имеются две водонапорные сети одна – расположена в с. Кажлодка, протяженностью – 6478 м., одна в с.Слаим, протяженностью 2691м. Имеется три артезианских скважины: №470 площадью 41 кв.м., №3048 ,площадью 7,19 кв.м, №1948 площадью 11,4 кв.м. Состояние водопроводных сооружений и сетей неудовлетворительное. </w:t>
      </w:r>
    </w:p>
    <w:p>
      <w:pPr>
        <w:pStyle w:val="Normal"/>
        <w:ind w:left="180" w:firstLine="360"/>
        <w:jc w:val="both"/>
        <w:rPr>
          <w:szCs w:val="28"/>
        </w:rPr>
      </w:pPr>
      <w:r>
        <w:rPr>
          <w:szCs w:val="24"/>
        </w:rPr>
        <w:t xml:space="preserve"> </w:t>
      </w:r>
      <w:r>
        <w:rPr>
          <w:szCs w:val="28"/>
        </w:rPr>
        <w:t>Для обеспечения каждого дома питьевой водой в необходимом количестве и требуемого качества необходимо выполнить значительный объем работ по капитальному ремонту и реконструкции водопроводных сетей и сооружений, строительству новых сетей и сооружений, в том числе станций водоподготовки.</w:t>
      </w:r>
    </w:p>
    <w:p>
      <w:pPr>
        <w:pStyle w:val="Normal"/>
        <w:ind w:left="180" w:firstLine="360"/>
        <w:jc w:val="both"/>
        <w:rPr>
          <w:i/>
          <w:i/>
          <w:lang w:eastAsia="en-US"/>
        </w:rPr>
      </w:pPr>
      <w:r>
        <w:rPr>
          <w:i/>
          <w:lang w:eastAsia="en-US"/>
        </w:rPr>
        <w:t>Проектное предложение</w:t>
      </w:r>
    </w:p>
    <w:p>
      <w:pPr>
        <w:pStyle w:val="Normal"/>
        <w:ind w:left="180" w:firstLine="360"/>
        <w:jc w:val="both"/>
        <w:rPr>
          <w:szCs w:val="24"/>
        </w:rPr>
      </w:pPr>
      <w:r>
        <w:rPr>
          <w:szCs w:val="24"/>
        </w:rPr>
        <w:t>На перспективу для водоснабжения проектом предлагается прокладка дополнительных водопроводных сетей и реконструкция существующих</w:t>
      </w:r>
      <w:r>
        <w:rPr>
          <w:szCs w:val="28"/>
        </w:rPr>
        <w:t xml:space="preserve">, </w:t>
      </w:r>
      <w:r>
        <w:rPr>
          <w:szCs w:val="24"/>
        </w:rPr>
        <w:t>и подключение новой застройки к существующей системе водоснабжения. Проектом генерального плана предлагается «закольцовка» водопроводной сети в населенных пунктах.</w:t>
      </w:r>
    </w:p>
    <w:p>
      <w:pPr>
        <w:pStyle w:val="Normal"/>
        <w:ind w:left="180" w:right="21" w:firstLine="360"/>
        <w:jc w:val="both"/>
        <w:rPr>
          <w:szCs w:val="24"/>
        </w:rPr>
      </w:pPr>
      <w:r>
        <w:rPr>
          <w:szCs w:val="24"/>
        </w:rPr>
        <w:t>Существующие сети водопровода по мере их износа подлежат перекладке с заменой трубы и колодцев на новые из современных материалов. Также необходимо выполнить реконструкцию водонапорных башен и артезианских скважин.</w:t>
      </w:r>
    </w:p>
    <w:p>
      <w:pPr>
        <w:pStyle w:val="Normal"/>
        <w:ind w:left="180" w:right="21" w:firstLine="360"/>
        <w:jc w:val="both"/>
        <w:rPr>
          <w:szCs w:val="24"/>
        </w:rPr>
      </w:pPr>
      <w:r>
        <w:rPr>
          <w:szCs w:val="24"/>
        </w:rPr>
        <w:t>Кроме того, по скважинам, качество воды в которых не соответствует требованиям СанПиН 2.1.4.1074-01, должны быть разработаны и реализованы меры по достижению показателей качества воды, соответствующих указанному выше документу.</w:t>
      </w:r>
    </w:p>
    <w:p>
      <w:pPr>
        <w:pStyle w:val="Normal"/>
        <w:ind w:left="180" w:right="21" w:firstLine="360"/>
        <w:jc w:val="both"/>
        <w:rPr>
          <w:szCs w:val="24"/>
        </w:rPr>
      </w:pPr>
      <w:r>
        <w:rPr>
          <w:szCs w:val="24"/>
        </w:rPr>
        <w:t xml:space="preserve">Водоснабжение сельскохозяйственных и промышленных предприятий на территории </w:t>
      </w:r>
      <w:r>
        <w:rPr>
          <w:szCs w:val="28"/>
        </w:rPr>
        <w:t>Кажлодского</w:t>
      </w:r>
      <w:r>
        <w:rPr>
          <w:szCs w:val="24"/>
        </w:rPr>
        <w:t xml:space="preserve"> сельского поселения проектом предлагается осуществлять от собственных источников (артскважин).</w:t>
      </w:r>
      <w:r>
        <w:rPr>
          <w:szCs w:val="28"/>
        </w:rPr>
        <w:t xml:space="preserve"> </w:t>
      </w:r>
    </w:p>
    <w:p>
      <w:pPr>
        <w:pStyle w:val="Normal"/>
        <w:ind w:left="180" w:firstLine="360"/>
        <w:jc w:val="both"/>
        <w:rPr>
          <w:b/>
          <w:bCs/>
          <w:caps/>
          <w:color w:val="365F91"/>
          <w:szCs w:val="24"/>
        </w:rPr>
      </w:pPr>
      <w:r>
        <w:rPr>
          <w:b/>
          <w:bCs/>
          <w:caps/>
          <w:color w:val="365F91"/>
          <w:szCs w:val="24"/>
        </w:rPr>
        <w:t>Противопожарное водоснабжение</w:t>
      </w:r>
    </w:p>
    <w:p>
      <w:pPr>
        <w:pStyle w:val="Normal"/>
        <w:ind w:firstLine="709"/>
        <w:jc w:val="both"/>
        <w:rPr>
          <w:szCs w:val="24"/>
        </w:rPr>
      </w:pPr>
      <w:r>
        <w:rPr>
          <w:szCs w:val="24"/>
        </w:rPr>
        <w:t>На перспективу в Кажлодском сельском поселении  для обеспечения подачи воды на пожаротушение необходимо «закольцевать» участки водопроводных сетей и установить колодцы с гидрантами в соответствии с требованиями СНиП 2.04.02 – 84 «Водоснабжение. Наружные сети и сооружения». Действующий напор в сетях водопровода должен быть обеспечен не менее 10 м.</w:t>
      </w:r>
    </w:p>
    <w:p>
      <w:pPr>
        <w:pStyle w:val="Normal"/>
        <w:ind w:left="180" w:firstLine="360"/>
        <w:jc w:val="both"/>
        <w:rPr>
          <w:b/>
          <w:bCs/>
          <w:caps/>
          <w:color w:val="365F91"/>
          <w:szCs w:val="24"/>
        </w:rPr>
      </w:pPr>
      <w:r>
        <w:rPr>
          <w:b/>
          <w:bCs/>
          <w:caps/>
          <w:color w:val="365F91"/>
          <w:szCs w:val="24"/>
        </w:rPr>
        <w:t xml:space="preserve">         </w:t>
      </w:r>
      <w:r>
        <w:rPr>
          <w:b/>
          <w:bCs/>
          <w:caps/>
          <w:color w:val="365F91"/>
          <w:szCs w:val="24"/>
        </w:rPr>
        <w:t>7.2  Хозяйственно – бытовая канализация.</w:t>
      </w:r>
    </w:p>
    <w:p>
      <w:pPr>
        <w:pStyle w:val="Normal"/>
        <w:ind w:left="180" w:firstLine="360"/>
        <w:jc w:val="both"/>
        <w:rPr>
          <w:b/>
          <w:bCs/>
          <w:smallCaps/>
          <w:color w:val="365F91"/>
          <w:szCs w:val="24"/>
        </w:rPr>
      </w:pPr>
      <w:r>
        <w:rPr>
          <w:b/>
          <w:bCs/>
          <w:smallCaps/>
          <w:color w:val="365F91"/>
          <w:szCs w:val="24"/>
        </w:rPr>
        <w:t>Существующее положение</w:t>
      </w:r>
    </w:p>
    <w:p>
      <w:pPr>
        <w:pStyle w:val="Normal"/>
        <w:ind w:left="181" w:firstLine="357"/>
        <w:jc w:val="both"/>
        <w:rPr>
          <w:szCs w:val="24"/>
        </w:rPr>
      </w:pPr>
      <w:bookmarkStart w:id="172" w:name="_Toc230681227"/>
      <w:bookmarkStart w:id="173" w:name="_Toc230675462"/>
      <w:bookmarkStart w:id="174" w:name="_Toc230675012"/>
      <w:bookmarkStart w:id="175" w:name="_Toc230674884"/>
      <w:bookmarkStart w:id="176" w:name="_Toc224837776"/>
      <w:bookmarkStart w:id="177" w:name="_Toc253570916"/>
      <w:bookmarkStart w:id="178" w:name="_Toc230681229"/>
      <w:bookmarkStart w:id="179" w:name="_Toc230675464"/>
      <w:bookmarkStart w:id="180" w:name="_Toc230675014"/>
      <w:bookmarkStart w:id="181" w:name="_Toc230674886"/>
      <w:bookmarkStart w:id="182" w:name="_Toc224837778"/>
      <w:bookmarkStart w:id="183" w:name="_Toc223767810"/>
      <w:bookmarkEnd w:id="172"/>
      <w:bookmarkEnd w:id="173"/>
      <w:bookmarkEnd w:id="174"/>
      <w:bookmarkEnd w:id="175"/>
      <w:bookmarkEnd w:id="176"/>
      <w:r>
        <w:rPr>
          <w:szCs w:val="24"/>
        </w:rPr>
        <w:t xml:space="preserve">Система централизованного водоотведения в </w:t>
      </w:r>
      <w:r>
        <w:rPr>
          <w:szCs w:val="28"/>
        </w:rPr>
        <w:t>Кажлодского</w:t>
      </w:r>
      <w:r>
        <w:rPr>
          <w:szCs w:val="24"/>
        </w:rPr>
        <w:t xml:space="preserve"> сельском поселении отсутствует.</w:t>
      </w:r>
    </w:p>
    <w:p>
      <w:pPr>
        <w:pStyle w:val="Normal"/>
        <w:ind w:left="180" w:firstLine="360"/>
        <w:jc w:val="both"/>
        <w:rPr>
          <w:szCs w:val="24"/>
        </w:rPr>
      </w:pPr>
      <w:r>
        <w:rPr>
          <w:szCs w:val="28"/>
        </w:rPr>
        <w:t xml:space="preserve">Жилая застройка населенных пунктов в основном оборудована выносными туалетами с выгребными ямами. </w:t>
      </w:r>
      <w:r>
        <w:rPr>
          <w:szCs w:val="24"/>
        </w:rPr>
        <w:t xml:space="preserve">Сточные воды от частных жилых домов и общественных зданий, имеющих водопроводные вводы от уличных сетей, отводятся в выгреба на приусадебных участках или непосредственно на рельеф в пониженные места. То же относится и к жилым домам, снабжающимся водой от водоразборных колонок или шахтных колодцев. </w:t>
      </w:r>
    </w:p>
    <w:p>
      <w:pPr>
        <w:pStyle w:val="Normal"/>
        <w:ind w:left="181" w:firstLine="357"/>
        <w:jc w:val="both"/>
        <w:rPr>
          <w:szCs w:val="24"/>
        </w:rPr>
      </w:pPr>
      <w:r>
        <w:rPr>
          <w:szCs w:val="24"/>
        </w:rPr>
        <w:t>Стоки от предприятий поступают в накопители (выгреба) и спецмашинами  вывозятся в отстойники.</w:t>
      </w:r>
    </w:p>
    <w:p>
      <w:pPr>
        <w:pStyle w:val="Normal"/>
        <w:ind w:left="180" w:firstLine="360"/>
        <w:jc w:val="both"/>
        <w:rPr>
          <w:b/>
          <w:bCs/>
          <w:smallCaps/>
          <w:color w:val="365F91"/>
          <w:szCs w:val="24"/>
        </w:rPr>
      </w:pPr>
      <w:r>
        <w:rPr>
          <w:b/>
          <w:bCs/>
          <w:smallCaps/>
          <w:color w:val="365F91"/>
          <w:szCs w:val="24"/>
        </w:rPr>
        <w:t>Проектное предложение</w:t>
      </w:r>
    </w:p>
    <w:p>
      <w:pPr>
        <w:pStyle w:val="Normal"/>
        <w:ind w:left="180" w:firstLine="360"/>
        <w:jc w:val="both"/>
        <w:rPr>
          <w:szCs w:val="24"/>
        </w:rPr>
      </w:pPr>
      <w:r>
        <w:rPr>
          <w:szCs w:val="24"/>
        </w:rPr>
        <w:t>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водопроводом и канализацией, принимается увеличение водоотведения  бюджетными организациями, промышленными предприятиями и частными предпринимателями на 15 % в соответствии со СНиП 2.04.03-85* "Канализация. Наружные сети и сооружения" (п.2.9)</w:t>
      </w:r>
    </w:p>
    <w:p>
      <w:pPr>
        <w:pStyle w:val="Normal"/>
        <w:ind w:left="180" w:firstLine="360"/>
        <w:jc w:val="both"/>
        <w:rPr>
          <w:szCs w:val="24"/>
        </w:rPr>
      </w:pPr>
      <w:r>
        <w:rPr>
          <w:szCs w:val="24"/>
        </w:rPr>
        <w:t>На перспективу проектом предлагается сохранение существующего положения.</w:t>
      </w:r>
    </w:p>
    <w:p>
      <w:pPr>
        <w:pStyle w:val="Normal"/>
        <w:ind w:left="180" w:firstLine="360"/>
        <w:jc w:val="both"/>
        <w:rPr>
          <w:szCs w:val="24"/>
        </w:rPr>
      </w:pPr>
      <w:r>
        <w:rPr>
          <w:szCs w:val="24"/>
        </w:rPr>
        <w:t>В населенных пунктах,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устройством водонепроницаемых выгребов с вывозом стоков на очистные сооружения близлежащих населенных пунктов, поскольку строительство централизованных систем в малых населенных пунктах экономически не выгодно из-за слишком большой себестоимости очистки 1 м</w:t>
      </w:r>
      <w:r>
        <w:rPr>
          <w:szCs w:val="24"/>
          <w:vertAlign w:val="superscript"/>
        </w:rPr>
        <w:t>3</w:t>
      </w:r>
      <w:r>
        <w:rPr>
          <w:szCs w:val="24"/>
        </w:rPr>
        <w:t xml:space="preserve"> стока.</w:t>
      </w:r>
    </w:p>
    <w:p>
      <w:pPr>
        <w:pStyle w:val="Normal"/>
        <w:ind w:left="180" w:firstLine="360"/>
        <w:jc w:val="both"/>
        <w:rPr>
          <w:szCs w:val="24"/>
        </w:rPr>
      </w:pPr>
      <w:r>
        <w:rPr>
          <w:szCs w:val="24"/>
        </w:rPr>
        <w:t xml:space="preserve">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 </w:t>
      </w:r>
    </w:p>
    <w:p>
      <w:pPr>
        <w:pStyle w:val="Normal"/>
        <w:ind w:left="180" w:firstLine="360"/>
        <w:jc w:val="both"/>
        <w:rPr>
          <w:szCs w:val="24"/>
        </w:rPr>
      </w:pPr>
      <w:r>
        <w:rPr>
          <w:szCs w:val="24"/>
        </w:rPr>
        <w:t>В целях сохранности чистоты водоемов необходимо очистку сточных вод перед сбросом в водоемы довести до уровня, отвечающего требованиям и нормам «Правил охраны поверхностных сточных вод от загрязнения сточными водами».</w:t>
      </w:r>
    </w:p>
    <w:p>
      <w:pPr>
        <w:pStyle w:val="Normal"/>
        <w:ind w:left="180" w:firstLine="360"/>
        <w:jc w:val="both"/>
        <w:rPr>
          <w:szCs w:val="24"/>
        </w:rPr>
      </w:pPr>
      <w:r>
        <w:rPr>
          <w:szCs w:val="24"/>
        </w:rPr>
        <w:t>На территории сельхозпредприятий для отвода сточных вод должны быть предусмотрены канализационные сети и отстойники (септики) с последующим вывозом стоков на очистные сооружения ближайших населенных пунктов.</w:t>
      </w:r>
    </w:p>
    <w:p>
      <w:pPr>
        <w:pStyle w:val="Normal"/>
        <w:ind w:left="180" w:firstLine="360"/>
        <w:jc w:val="both"/>
        <w:rPr>
          <w:b/>
          <w:bCs/>
          <w:caps/>
          <w:color w:val="365F91"/>
          <w:szCs w:val="24"/>
        </w:rPr>
      </w:pPr>
      <w:bookmarkStart w:id="184" w:name="_Toc253570916"/>
      <w:bookmarkStart w:id="185" w:name="_Toc230681229"/>
      <w:bookmarkStart w:id="186" w:name="_Toc230675464"/>
      <w:bookmarkStart w:id="187" w:name="_Toc230675014"/>
      <w:bookmarkStart w:id="188" w:name="_Toc230674886"/>
      <w:bookmarkStart w:id="189" w:name="_Toc224837778"/>
      <w:bookmarkStart w:id="190" w:name="_Toc223767810"/>
      <w:r>
        <w:rPr>
          <w:b/>
          <w:bCs/>
          <w:caps/>
          <w:color w:val="365F91"/>
          <w:szCs w:val="24"/>
        </w:rPr>
        <w:t>7.3. Газоснабжение</w:t>
      </w:r>
      <w:bookmarkEnd w:id="184"/>
      <w:bookmarkEnd w:id="185"/>
      <w:bookmarkEnd w:id="186"/>
      <w:bookmarkEnd w:id="187"/>
      <w:bookmarkEnd w:id="188"/>
      <w:bookmarkEnd w:id="189"/>
      <w:bookmarkEnd w:id="190"/>
    </w:p>
    <w:p>
      <w:pPr>
        <w:pStyle w:val="Normal"/>
        <w:ind w:left="180" w:firstLine="360"/>
        <w:jc w:val="both"/>
        <w:rPr>
          <w:b/>
          <w:bCs/>
          <w:smallCaps/>
          <w:color w:val="365F91"/>
          <w:szCs w:val="24"/>
        </w:rPr>
      </w:pPr>
      <w:r>
        <w:rPr>
          <w:b/>
          <w:bCs/>
          <w:smallCaps/>
          <w:color w:val="365F91"/>
          <w:szCs w:val="24"/>
        </w:rPr>
        <w:t>Существующее положение</w:t>
      </w:r>
    </w:p>
    <w:p>
      <w:pPr>
        <w:pStyle w:val="Normal"/>
        <w:ind w:left="180" w:firstLine="567"/>
        <w:jc w:val="both"/>
        <w:rPr>
          <w:szCs w:val="28"/>
        </w:rPr>
      </w:pPr>
      <w:bookmarkStart w:id="191" w:name="_Toc253570917"/>
      <w:bookmarkStart w:id="192" w:name="_Toc230681230"/>
      <w:bookmarkStart w:id="193" w:name="_Toc230675465"/>
      <w:bookmarkStart w:id="194" w:name="_Toc230675015"/>
      <w:bookmarkStart w:id="195" w:name="_Toc230674887"/>
      <w:bookmarkStart w:id="196" w:name="_Toc224837779"/>
      <w:bookmarkStart w:id="197" w:name="_Toc223767811"/>
      <w:r>
        <w:rPr>
          <w:szCs w:val="28"/>
        </w:rP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pPr>
        <w:pStyle w:val="Normal"/>
        <w:ind w:left="180" w:firstLine="567"/>
        <w:jc w:val="both"/>
        <w:rPr>
          <w:szCs w:val="28"/>
        </w:rPr>
      </w:pPr>
      <w:r>
        <w:rPr>
          <w:szCs w:val="28"/>
        </w:rP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pPr>
        <w:pStyle w:val="Normal"/>
        <w:ind w:left="180" w:firstLine="567"/>
        <w:jc w:val="both"/>
        <w:rPr>
          <w:spacing w:val="-14"/>
          <w:szCs w:val="28"/>
        </w:rPr>
      </w:pPr>
      <w:r>
        <w:rPr>
          <w:spacing w:val="-14"/>
          <w:szCs w:val="28"/>
        </w:rPr>
        <w:t>Техническое состояние газового хозяйства (трубопроводы, ГРП, ГРПШ) находятся в удовлетворительном состоянии.</w:t>
      </w:r>
    </w:p>
    <w:p>
      <w:pPr>
        <w:pStyle w:val="Normal"/>
        <w:ind w:left="180" w:firstLine="360"/>
        <w:jc w:val="both"/>
        <w:rPr>
          <w:i/>
          <w:i/>
          <w:lang w:eastAsia="en-US"/>
        </w:rPr>
      </w:pPr>
      <w:r>
        <w:rPr>
          <w:i/>
          <w:lang w:eastAsia="en-US"/>
        </w:rPr>
        <w:t>Направление развития системы газоснабжения</w:t>
      </w:r>
    </w:p>
    <w:p>
      <w:pPr>
        <w:pStyle w:val="Normal"/>
        <w:ind w:left="180" w:firstLine="567"/>
        <w:jc w:val="both"/>
        <w:rPr>
          <w:spacing w:val="-14"/>
          <w:szCs w:val="28"/>
        </w:rPr>
      </w:pPr>
      <w:r>
        <w:rPr>
          <w:spacing w:val="-14"/>
          <w:szCs w:val="28"/>
        </w:rPr>
        <w:t>Система газоснабжения Торбеевского района остается неизменной.</w:t>
      </w:r>
    </w:p>
    <w:p>
      <w:pPr>
        <w:pStyle w:val="Normal"/>
        <w:ind w:left="180" w:firstLine="567"/>
        <w:jc w:val="both"/>
        <w:rPr>
          <w:spacing w:val="-14"/>
          <w:szCs w:val="28"/>
        </w:rPr>
      </w:pPr>
      <w:r>
        <w:rPr>
          <w:szCs w:val="28"/>
        </w:rPr>
        <w:t xml:space="preserve">Подача природного газа в Кажлодского сельском поселении предусматривается для целей </w:t>
      </w:r>
      <w:r>
        <w:rPr>
          <w:spacing w:val="-14"/>
          <w:szCs w:val="28"/>
        </w:rPr>
        <w:t>отопления, приготовления пищи и горячей воды в жилой застройке.</w:t>
      </w:r>
    </w:p>
    <w:p>
      <w:pPr>
        <w:pStyle w:val="Normal"/>
        <w:ind w:left="180" w:firstLine="567"/>
        <w:jc w:val="both"/>
        <w:rPr>
          <w:szCs w:val="28"/>
        </w:rPr>
      </w:pPr>
      <w:r>
        <w:rPr>
          <w:spacing w:val="-14"/>
          <w:szCs w:val="28"/>
        </w:rPr>
        <w:t>На перспективу ожидается увеличение расхода природного газа. Это произойдет</w:t>
      </w:r>
      <w:r>
        <w:rPr>
          <w:szCs w:val="28"/>
        </w:rPr>
        <w:t xml:space="preserve"> в основном за счет обеспечения газом новой жилой застройки.</w:t>
      </w:r>
    </w:p>
    <w:p>
      <w:pPr>
        <w:pStyle w:val="ListParagraph"/>
        <w:spacing w:lineRule="auto" w:line="360"/>
        <w:ind w:left="180" w:firstLine="360"/>
        <w:jc w:val="both"/>
        <w:rPr>
          <w:szCs w:val="28"/>
        </w:rPr>
      </w:pPr>
      <w:r>
        <w:rPr>
          <w:szCs w:val="28"/>
        </w:rPr>
        <w:t>Проектом предусмотрено сохранение существующей системы газоснабжения.</w:t>
      </w:r>
    </w:p>
    <w:p>
      <w:pPr>
        <w:pStyle w:val="Normal"/>
        <w:ind w:firstLine="600"/>
        <w:jc w:val="both"/>
        <w:rPr>
          <w:b/>
          <w:sz w:val="20"/>
        </w:rPr>
      </w:pPr>
      <w:r>
        <w:rPr>
          <w:b/>
          <w:sz w:val="20"/>
        </w:rPr>
      </w:r>
    </w:p>
    <w:p>
      <w:pPr>
        <w:pStyle w:val="Normal"/>
        <w:ind w:left="180" w:firstLine="360"/>
        <w:jc w:val="both"/>
        <w:rPr>
          <w:b/>
          <w:bCs/>
          <w:caps/>
          <w:color w:val="365F91"/>
          <w:szCs w:val="24"/>
        </w:rPr>
      </w:pPr>
      <w:bookmarkStart w:id="198" w:name="_Toc253570917"/>
      <w:bookmarkStart w:id="199" w:name="_Toc230681230"/>
      <w:bookmarkStart w:id="200" w:name="_Toc230675465"/>
      <w:bookmarkStart w:id="201" w:name="_Toc230675015"/>
      <w:bookmarkStart w:id="202" w:name="_Toc230674887"/>
      <w:bookmarkStart w:id="203" w:name="_Toc224837779"/>
      <w:bookmarkStart w:id="204" w:name="_Toc223767811"/>
      <w:r>
        <w:rPr>
          <w:b/>
          <w:bCs/>
          <w:caps/>
          <w:color w:val="365F91"/>
          <w:szCs w:val="24"/>
        </w:rPr>
        <w:t>7.4. Электроснабжение</w:t>
      </w:r>
      <w:bookmarkEnd w:id="198"/>
      <w:bookmarkEnd w:id="199"/>
      <w:bookmarkEnd w:id="200"/>
      <w:bookmarkEnd w:id="201"/>
      <w:bookmarkEnd w:id="202"/>
      <w:bookmarkEnd w:id="203"/>
      <w:bookmarkEnd w:id="204"/>
    </w:p>
    <w:p>
      <w:pPr>
        <w:pStyle w:val="Normal"/>
        <w:ind w:left="180" w:firstLine="360"/>
        <w:jc w:val="both"/>
        <w:rPr>
          <w:b/>
          <w:bCs/>
          <w:smallCaps/>
          <w:color w:val="365F91"/>
          <w:szCs w:val="24"/>
        </w:rPr>
      </w:pPr>
      <w:bookmarkStart w:id="205" w:name="_Toc253570918"/>
      <w:bookmarkStart w:id="206" w:name="_Toc230681231"/>
      <w:bookmarkStart w:id="207" w:name="_Toc230675466"/>
      <w:bookmarkStart w:id="208" w:name="_Toc230675016"/>
      <w:bookmarkStart w:id="209" w:name="_Toc230674888"/>
      <w:bookmarkStart w:id="210" w:name="_Toc224837780"/>
      <w:bookmarkStart w:id="211" w:name="_Toc223767812"/>
      <w:r>
        <w:rPr>
          <w:sz w:val="28"/>
          <w:szCs w:val="28"/>
        </w:rPr>
        <w:t xml:space="preserve"> </w:t>
      </w:r>
      <w:r>
        <w:rPr>
          <w:b/>
          <w:bCs/>
          <w:smallCaps/>
          <w:color w:val="365F91"/>
          <w:szCs w:val="24"/>
        </w:rPr>
        <w:t>Существующее положение</w:t>
      </w:r>
    </w:p>
    <w:p>
      <w:pPr>
        <w:pStyle w:val="Normal"/>
        <w:ind w:left="180" w:firstLine="360"/>
        <w:jc w:val="both"/>
        <w:rPr>
          <w:szCs w:val="28"/>
        </w:rPr>
      </w:pPr>
      <w:r>
        <w:rPr>
          <w:szCs w:val="28"/>
        </w:rPr>
        <w:t>Электроснабжение потребителей, расположенных на территории  Торбеевского района, осуществляется от центров питания энергосистемы ОАО «Мордовэнерго».</w:t>
      </w:r>
    </w:p>
    <w:p>
      <w:pPr>
        <w:pStyle w:val="Normal"/>
        <w:ind w:left="180" w:firstLine="360"/>
        <w:jc w:val="both"/>
        <w:rPr>
          <w:szCs w:val="28"/>
        </w:rPr>
      </w:pPr>
      <w:r>
        <w:rPr>
          <w:szCs w:val="28"/>
        </w:rPr>
        <w:t xml:space="preserve">В настоящее время электроснабжение сельского поселения централизованное. Схема электроснабжения сельского поселения выполнена с применением ЛЭП напряжением 110 кВ, , 10 кВ. </w:t>
      </w:r>
    </w:p>
    <w:p>
      <w:pPr>
        <w:pStyle w:val="Normal"/>
        <w:ind w:left="180" w:firstLine="360"/>
        <w:jc w:val="both"/>
        <w:rPr>
          <w:szCs w:val="28"/>
        </w:rPr>
      </w:pPr>
      <w:r>
        <w:rPr>
          <w:szCs w:val="28"/>
        </w:rPr>
        <w:t>Электроснабжение потребителей  Кажлодского сельского поселения осуществляется от ПС 110 кВ.</w:t>
      </w:r>
    </w:p>
    <w:p>
      <w:pPr>
        <w:pStyle w:val="Normal"/>
        <w:ind w:left="180" w:firstLine="360"/>
        <w:jc w:val="both"/>
        <w:rPr>
          <w:szCs w:val="28"/>
        </w:rPr>
      </w:pPr>
      <w:r>
        <w:rPr>
          <w:szCs w:val="28"/>
        </w:rPr>
        <w:t xml:space="preserve">Техническое состояние электрических сетей Кажлодского сельского поселения удовлетво-рительное. В электрической сети сельского поселения по данным филиала ОАО «Мордовэнерго» функционируют 6 трансформаторных подстанций напряжением 10/0,4 </w:t>
      </w:r>
      <w:r>
        <w:rPr/>
        <w:t xml:space="preserve"> Схема </w:t>
      </w:r>
      <w:r>
        <w:rPr>
          <w:szCs w:val="28"/>
        </w:rPr>
        <w:t xml:space="preserve">электроснабжения сельского поселения выполнена с применением ЛЭП напряжением 0,4 кВ. </w:t>
      </w:r>
    </w:p>
    <w:p>
      <w:pPr>
        <w:pStyle w:val="Normal"/>
        <w:ind w:left="180" w:firstLine="360"/>
        <w:jc w:val="both"/>
        <w:rPr>
          <w:szCs w:val="28"/>
        </w:rPr>
      </w:pPr>
      <w:r>
        <w:rPr>
          <w:szCs w:val="28"/>
        </w:rPr>
        <w:t>Техническое состояние электрических сетей Кажлодского сельского поселения удовлетворительное. Износ воздушных линий электропередач и трансформаторных подстанций, находящихся на балансе «Коммунэнерго». Большой процент потерь электроэнергии, в основном на отопление жилых помещений.</w:t>
      </w:r>
    </w:p>
    <w:p>
      <w:pPr>
        <w:pStyle w:val="Style29"/>
        <w:ind w:right="343" w:firstLine="567"/>
        <w:jc w:val="both"/>
        <w:rPr/>
      </w:pPr>
      <w:r>
        <w:rPr>
          <w:lang w:val="ru-RU"/>
        </w:rPr>
        <w:t>Техническое</w:t>
      </w:r>
      <w:r>
        <w:rPr>
          <w:spacing w:val="1"/>
          <w:lang w:val="ru-RU"/>
        </w:rPr>
        <w:t xml:space="preserve"> </w:t>
      </w:r>
      <w:r>
        <w:rPr>
          <w:lang w:val="ru-RU"/>
        </w:rPr>
        <w:t>состояние</w:t>
      </w:r>
      <w:r>
        <w:rPr>
          <w:spacing w:val="1"/>
          <w:lang w:val="ru-RU"/>
        </w:rPr>
        <w:t xml:space="preserve"> </w:t>
      </w:r>
      <w:r>
        <w:rPr>
          <w:lang w:val="ru-RU"/>
        </w:rPr>
        <w:t>сельских</w:t>
      </w:r>
      <w:r>
        <w:rPr>
          <w:spacing w:val="1"/>
          <w:lang w:val="ru-RU"/>
        </w:rPr>
        <w:t xml:space="preserve"> </w:t>
      </w:r>
      <w:r>
        <w:rPr>
          <w:lang w:val="ru-RU"/>
        </w:rPr>
        <w:t>электрических</w:t>
      </w:r>
      <w:r>
        <w:rPr>
          <w:spacing w:val="1"/>
          <w:lang w:val="ru-RU"/>
        </w:rPr>
        <w:t xml:space="preserve"> </w:t>
      </w:r>
      <w:r>
        <w:rPr>
          <w:lang w:val="ru-RU"/>
        </w:rPr>
        <w:t>сетей</w:t>
      </w:r>
      <w:r>
        <w:rPr>
          <w:spacing w:val="1"/>
          <w:lang w:val="ru-RU"/>
        </w:rPr>
        <w:t xml:space="preserve"> </w:t>
      </w:r>
      <w:r>
        <w:rPr>
          <w:lang w:val="ru-RU"/>
        </w:rPr>
        <w:t>удовлетворительное.</w:t>
      </w:r>
      <w:r>
        <w:rPr>
          <w:spacing w:val="1"/>
          <w:lang w:val="ru-RU"/>
        </w:rPr>
        <w:t xml:space="preserve"> </w:t>
      </w:r>
      <w:r>
        <w:rPr>
          <w:lang w:val="ru-RU"/>
        </w:rPr>
        <w:t>Износ</w:t>
      </w:r>
      <w:r>
        <w:rPr>
          <w:spacing w:val="1"/>
          <w:lang w:val="ru-RU"/>
        </w:rPr>
        <w:t xml:space="preserve"> </w:t>
      </w:r>
      <w:r>
        <w:rPr>
          <w:lang w:val="ru-RU"/>
        </w:rPr>
        <w:t>воздушных линий электропередач и трансформаторных подстанций составляет 70%.</w:t>
      </w:r>
      <w:r>
        <w:rPr>
          <w:spacing w:val="1"/>
          <w:lang w:val="ru-RU"/>
        </w:rPr>
        <w:t xml:space="preserve"> </w:t>
      </w:r>
      <w:r>
        <w:rPr>
          <w:lang w:val="ru-RU"/>
        </w:rPr>
        <w:t>Большой</w:t>
      </w:r>
      <w:r>
        <w:rPr>
          <w:spacing w:val="-57"/>
          <w:lang w:val="ru-RU"/>
        </w:rPr>
        <w:t xml:space="preserve"> </w:t>
      </w:r>
      <w:r>
        <w:rPr>
          <w:lang w:val="ru-RU"/>
        </w:rPr>
        <w:t>процент</w:t>
      </w:r>
      <w:r>
        <w:rPr>
          <w:spacing w:val="-3"/>
          <w:lang w:val="ru-RU"/>
        </w:rPr>
        <w:t xml:space="preserve"> </w:t>
      </w:r>
      <w:r>
        <w:rPr>
          <w:lang w:val="ru-RU"/>
        </w:rPr>
        <w:t>потерь электроэнергии,</w:t>
      </w:r>
      <w:r>
        <w:rPr>
          <w:spacing w:val="-1"/>
          <w:lang w:val="ru-RU"/>
        </w:rPr>
        <w:t xml:space="preserve"> </w:t>
      </w:r>
      <w:r>
        <w:rPr>
          <w:lang w:val="ru-RU"/>
        </w:rPr>
        <w:t>в</w:t>
      </w:r>
      <w:r>
        <w:rPr>
          <w:spacing w:val="-1"/>
          <w:lang w:val="ru-RU"/>
        </w:rPr>
        <w:t xml:space="preserve"> </w:t>
      </w:r>
      <w:r>
        <w:rPr>
          <w:lang w:val="ru-RU"/>
        </w:rPr>
        <w:t>основном</w:t>
      </w:r>
      <w:r>
        <w:rPr>
          <w:spacing w:val="-2"/>
          <w:lang w:val="ru-RU"/>
        </w:rPr>
        <w:t xml:space="preserve"> </w:t>
      </w:r>
      <w:r>
        <w:rPr>
          <w:lang w:val="ru-RU"/>
        </w:rPr>
        <w:t>на</w:t>
      </w:r>
      <w:r>
        <w:rPr>
          <w:spacing w:val="-4"/>
          <w:lang w:val="ru-RU"/>
        </w:rPr>
        <w:t xml:space="preserve"> </w:t>
      </w:r>
      <w:r>
        <w:rPr>
          <w:lang w:val="ru-RU"/>
        </w:rPr>
        <w:t>отопление</w:t>
      </w:r>
      <w:r>
        <w:rPr>
          <w:spacing w:val="-1"/>
          <w:lang w:val="ru-RU"/>
        </w:rPr>
        <w:t xml:space="preserve"> </w:t>
      </w:r>
      <w:r>
        <w:rPr>
          <w:lang w:val="ru-RU"/>
        </w:rPr>
        <w:t>жилых</w:t>
      </w:r>
      <w:r>
        <w:rPr>
          <w:spacing w:val="-2"/>
          <w:lang w:val="ru-RU"/>
        </w:rPr>
        <w:t xml:space="preserve"> </w:t>
      </w:r>
      <w:r>
        <w:rPr>
          <w:lang w:val="ru-RU"/>
        </w:rPr>
        <w:t>помещений.</w:t>
      </w:r>
    </w:p>
    <w:p>
      <w:pPr>
        <w:pStyle w:val="Style29"/>
        <w:spacing w:before="1" w:after="120"/>
        <w:ind w:right="349" w:firstLine="567"/>
        <w:jc w:val="both"/>
        <w:rPr/>
      </w:pPr>
      <w:r>
        <w:rPr>
          <w:lang w:val="ru-RU"/>
        </w:rPr>
        <w:t>В</w:t>
      </w:r>
      <w:r>
        <w:rPr>
          <w:spacing w:val="1"/>
          <w:lang w:val="ru-RU"/>
        </w:rPr>
        <w:t xml:space="preserve"> </w:t>
      </w:r>
      <w:r>
        <w:rPr>
          <w:lang w:val="ru-RU"/>
        </w:rPr>
        <w:t>связи</w:t>
      </w:r>
      <w:r>
        <w:rPr>
          <w:spacing w:val="1"/>
          <w:lang w:val="ru-RU"/>
        </w:rPr>
        <w:t xml:space="preserve"> </w:t>
      </w:r>
      <w:r>
        <w:rPr>
          <w:lang w:val="ru-RU"/>
        </w:rPr>
        <w:t>с</w:t>
      </w:r>
      <w:r>
        <w:rPr>
          <w:spacing w:val="1"/>
          <w:lang w:val="ru-RU"/>
        </w:rPr>
        <w:t xml:space="preserve"> </w:t>
      </w:r>
      <w:r>
        <w:rPr>
          <w:lang w:val="ru-RU"/>
        </w:rPr>
        <w:t>высокой</w:t>
      </w:r>
      <w:r>
        <w:rPr>
          <w:spacing w:val="1"/>
          <w:lang w:val="ru-RU"/>
        </w:rPr>
        <w:t xml:space="preserve"> </w:t>
      </w:r>
      <w:r>
        <w:rPr>
          <w:lang w:val="ru-RU"/>
        </w:rPr>
        <w:t>степенью</w:t>
      </w:r>
      <w:r>
        <w:rPr>
          <w:spacing w:val="1"/>
          <w:lang w:val="ru-RU"/>
        </w:rPr>
        <w:t xml:space="preserve"> </w:t>
      </w:r>
      <w:r>
        <w:rPr>
          <w:lang w:val="ru-RU"/>
        </w:rPr>
        <w:t>износа</w:t>
      </w:r>
      <w:r>
        <w:rPr>
          <w:spacing w:val="1"/>
          <w:lang w:val="ru-RU"/>
        </w:rPr>
        <w:t xml:space="preserve"> </w:t>
      </w:r>
      <w:r>
        <w:rPr>
          <w:lang w:val="ru-RU"/>
        </w:rPr>
        <w:t>электрического</w:t>
      </w:r>
      <w:r>
        <w:rPr>
          <w:spacing w:val="1"/>
          <w:lang w:val="ru-RU"/>
        </w:rPr>
        <w:t xml:space="preserve"> </w:t>
      </w:r>
      <w:r>
        <w:rPr>
          <w:lang w:val="ru-RU"/>
        </w:rPr>
        <w:t>оборудования</w:t>
      </w:r>
      <w:r>
        <w:rPr>
          <w:spacing w:val="1"/>
          <w:lang w:val="ru-RU"/>
        </w:rPr>
        <w:t xml:space="preserve"> </w:t>
      </w:r>
      <w:r>
        <w:rPr>
          <w:lang w:val="ru-RU"/>
        </w:rPr>
        <w:t>и</w:t>
      </w:r>
      <w:r>
        <w:rPr>
          <w:spacing w:val="1"/>
          <w:lang w:val="ru-RU"/>
        </w:rPr>
        <w:t xml:space="preserve"> </w:t>
      </w:r>
      <w:r>
        <w:rPr>
          <w:lang w:val="ru-RU"/>
        </w:rPr>
        <w:t>сетей</w:t>
      </w:r>
      <w:r>
        <w:rPr>
          <w:spacing w:val="1"/>
          <w:lang w:val="ru-RU"/>
        </w:rPr>
        <w:t xml:space="preserve"> </w:t>
      </w:r>
      <w:r>
        <w:rPr>
          <w:lang w:val="ru-RU"/>
        </w:rPr>
        <w:t>для</w:t>
      </w:r>
      <w:r>
        <w:rPr>
          <w:spacing w:val="1"/>
          <w:lang w:val="ru-RU"/>
        </w:rPr>
        <w:t xml:space="preserve"> </w:t>
      </w:r>
      <w:r>
        <w:rPr>
          <w:lang w:val="ru-RU"/>
        </w:rPr>
        <w:t>надёжного</w:t>
      </w:r>
      <w:r>
        <w:rPr>
          <w:spacing w:val="1"/>
          <w:lang w:val="ru-RU"/>
        </w:rPr>
        <w:t xml:space="preserve"> </w:t>
      </w:r>
      <w:r>
        <w:rPr>
          <w:lang w:val="ru-RU"/>
        </w:rPr>
        <w:t>электроснабжения</w:t>
      </w:r>
      <w:r>
        <w:rPr>
          <w:spacing w:val="1"/>
          <w:lang w:val="ru-RU"/>
        </w:rPr>
        <w:t xml:space="preserve"> </w:t>
      </w:r>
      <w:r>
        <w:rPr>
          <w:lang w:val="ru-RU"/>
        </w:rPr>
        <w:t>потребителей</w:t>
      </w:r>
      <w:r>
        <w:rPr>
          <w:spacing w:val="1"/>
          <w:lang w:val="ru-RU"/>
        </w:rPr>
        <w:t xml:space="preserve"> </w:t>
      </w:r>
      <w:r>
        <w:rPr>
          <w:lang w:val="ru-RU"/>
        </w:rPr>
        <w:t>в</w:t>
      </w:r>
      <w:r>
        <w:rPr>
          <w:spacing w:val="1"/>
          <w:lang w:val="ru-RU"/>
        </w:rPr>
        <w:t xml:space="preserve"> </w:t>
      </w:r>
      <w:r>
        <w:rPr>
          <w:lang w:val="ru-RU"/>
        </w:rPr>
        <w:t>соответствии</w:t>
      </w:r>
      <w:r>
        <w:rPr>
          <w:spacing w:val="1"/>
          <w:lang w:val="ru-RU"/>
        </w:rPr>
        <w:t xml:space="preserve"> </w:t>
      </w:r>
      <w:r>
        <w:rPr>
          <w:lang w:val="ru-RU"/>
        </w:rPr>
        <w:t>с</w:t>
      </w:r>
      <w:r>
        <w:rPr>
          <w:spacing w:val="1"/>
          <w:lang w:val="ru-RU"/>
        </w:rPr>
        <w:t xml:space="preserve"> </w:t>
      </w:r>
      <w:r>
        <w:rPr>
          <w:lang w:val="ru-RU"/>
        </w:rPr>
        <w:t>требуемыми</w:t>
      </w:r>
      <w:r>
        <w:rPr>
          <w:spacing w:val="1"/>
          <w:lang w:val="ru-RU"/>
        </w:rPr>
        <w:t xml:space="preserve"> </w:t>
      </w:r>
      <w:r>
        <w:rPr>
          <w:lang w:val="ru-RU"/>
        </w:rPr>
        <w:t>категориями</w:t>
      </w:r>
      <w:r>
        <w:rPr>
          <w:spacing w:val="1"/>
          <w:lang w:val="ru-RU"/>
        </w:rPr>
        <w:t xml:space="preserve"> </w:t>
      </w:r>
      <w:r>
        <w:rPr>
          <w:lang w:val="ru-RU"/>
        </w:rPr>
        <w:t>надёжности электроснабжения необходимо включение в программу комплексного развития</w:t>
      </w:r>
      <w:r>
        <w:rPr>
          <w:spacing w:val="1"/>
          <w:lang w:val="ru-RU"/>
        </w:rPr>
        <w:t xml:space="preserve"> </w:t>
      </w:r>
      <w:r>
        <w:rPr>
          <w:lang w:val="ru-RU"/>
        </w:rPr>
        <w:t>мероприятий по модернизации электросетевого оборудования и замене изношенных линий</w:t>
      </w:r>
      <w:r>
        <w:rPr>
          <w:spacing w:val="1"/>
          <w:lang w:val="ru-RU"/>
        </w:rPr>
        <w:t xml:space="preserve"> </w:t>
      </w:r>
      <w:r>
        <w:rPr>
          <w:lang w:val="ru-RU"/>
        </w:rPr>
        <w:t>электропередач.</w:t>
      </w:r>
    </w:p>
    <w:p>
      <w:pPr>
        <w:pStyle w:val="Style29"/>
        <w:ind w:right="349" w:firstLine="567"/>
        <w:jc w:val="both"/>
        <w:rPr/>
      </w:pPr>
      <w:r>
        <w:rPr>
          <w:lang w:val="ru-RU"/>
        </w:rPr>
        <w:t>Для обеспечения дополнительной мощности новых объектов сельской инфраструктуры</w:t>
      </w:r>
      <w:r>
        <w:rPr>
          <w:spacing w:val="-57"/>
          <w:lang w:val="ru-RU"/>
        </w:rPr>
        <w:t xml:space="preserve"> </w:t>
      </w:r>
      <w:r>
        <w:rPr>
          <w:lang w:val="ru-RU"/>
        </w:rPr>
        <w:t>необходимо</w:t>
      </w:r>
      <w:r>
        <w:rPr>
          <w:spacing w:val="33"/>
          <w:lang w:val="ru-RU"/>
        </w:rPr>
        <w:t xml:space="preserve"> </w:t>
      </w:r>
      <w:r>
        <w:rPr>
          <w:lang w:val="ru-RU"/>
        </w:rPr>
        <w:t>осуществление</w:t>
      </w:r>
      <w:r>
        <w:rPr>
          <w:spacing w:val="32"/>
          <w:lang w:val="ru-RU"/>
        </w:rPr>
        <w:t xml:space="preserve"> </w:t>
      </w:r>
      <w:r>
        <w:rPr>
          <w:lang w:val="ru-RU"/>
        </w:rPr>
        <w:t>мероприятий</w:t>
      </w:r>
      <w:r>
        <w:rPr>
          <w:spacing w:val="32"/>
          <w:lang w:val="ru-RU"/>
        </w:rPr>
        <w:t xml:space="preserve"> </w:t>
      </w:r>
      <w:r>
        <w:rPr>
          <w:lang w:val="ru-RU"/>
        </w:rPr>
        <w:t>по</w:t>
      </w:r>
      <w:r>
        <w:rPr>
          <w:spacing w:val="33"/>
          <w:lang w:val="ru-RU"/>
        </w:rPr>
        <w:t xml:space="preserve"> </w:t>
      </w:r>
      <w:r>
        <w:rPr>
          <w:lang w:val="ru-RU"/>
        </w:rPr>
        <w:t>строительству</w:t>
      </w:r>
      <w:r>
        <w:rPr>
          <w:spacing w:val="26"/>
          <w:lang w:val="ru-RU"/>
        </w:rPr>
        <w:t xml:space="preserve"> </w:t>
      </w:r>
      <w:r>
        <w:rPr>
          <w:lang w:val="ru-RU"/>
        </w:rPr>
        <w:t>новых</w:t>
      </w:r>
      <w:r>
        <w:rPr>
          <w:spacing w:val="35"/>
          <w:lang w:val="ru-RU"/>
        </w:rPr>
        <w:t xml:space="preserve"> </w:t>
      </w:r>
      <w:r>
        <w:rPr>
          <w:lang w:val="ru-RU"/>
        </w:rPr>
        <w:t>трансформаторных подстанций</w:t>
      </w:r>
      <w:r>
        <w:rPr>
          <w:spacing w:val="51"/>
          <w:lang w:val="ru-RU"/>
        </w:rPr>
        <w:t xml:space="preserve"> </w:t>
      </w:r>
      <w:r>
        <w:rPr>
          <w:lang w:val="ru-RU"/>
        </w:rPr>
        <w:t>и</w:t>
      </w:r>
      <w:r>
        <w:rPr>
          <w:spacing w:val="51"/>
          <w:lang w:val="ru-RU"/>
        </w:rPr>
        <w:t xml:space="preserve"> </w:t>
      </w:r>
      <w:r>
        <w:rPr>
          <w:lang w:val="ru-RU"/>
        </w:rPr>
        <w:t>прокладке</w:t>
      </w:r>
      <w:r>
        <w:rPr>
          <w:spacing w:val="52"/>
          <w:lang w:val="ru-RU"/>
        </w:rPr>
        <w:t xml:space="preserve"> </w:t>
      </w:r>
      <w:r>
        <w:rPr>
          <w:lang w:val="ru-RU"/>
        </w:rPr>
        <w:t>новых</w:t>
      </w:r>
      <w:r>
        <w:rPr>
          <w:spacing w:val="55"/>
          <w:lang w:val="ru-RU"/>
        </w:rPr>
        <w:t xml:space="preserve"> </w:t>
      </w:r>
      <w:r>
        <w:rPr>
          <w:lang w:val="ru-RU"/>
        </w:rPr>
        <w:t>электрических</w:t>
      </w:r>
      <w:r>
        <w:rPr>
          <w:spacing w:val="55"/>
          <w:lang w:val="ru-RU"/>
        </w:rPr>
        <w:t xml:space="preserve"> </w:t>
      </w:r>
      <w:r>
        <w:rPr>
          <w:lang w:val="ru-RU"/>
        </w:rPr>
        <w:t>сетей</w:t>
      </w:r>
      <w:r>
        <w:rPr>
          <w:spacing w:val="54"/>
          <w:lang w:val="ru-RU"/>
        </w:rPr>
        <w:t xml:space="preserve"> </w:t>
      </w:r>
      <w:r>
        <w:rPr>
          <w:lang w:val="ru-RU"/>
        </w:rPr>
        <w:t>(воздушных</w:t>
      </w:r>
      <w:r>
        <w:rPr>
          <w:spacing w:val="52"/>
          <w:lang w:val="ru-RU"/>
        </w:rPr>
        <w:t xml:space="preserve"> </w:t>
      </w:r>
      <w:r>
        <w:rPr>
          <w:lang w:val="ru-RU"/>
        </w:rPr>
        <w:t>и</w:t>
      </w:r>
      <w:r>
        <w:rPr>
          <w:spacing w:val="51"/>
          <w:lang w:val="ru-RU"/>
        </w:rPr>
        <w:t xml:space="preserve"> </w:t>
      </w:r>
      <w:r>
        <w:rPr>
          <w:lang w:val="ru-RU"/>
        </w:rPr>
        <w:t>кабельных</w:t>
      </w:r>
      <w:r>
        <w:rPr>
          <w:spacing w:val="55"/>
          <w:lang w:val="ru-RU"/>
        </w:rPr>
        <w:t xml:space="preserve"> </w:t>
      </w:r>
      <w:r>
        <w:rPr>
          <w:lang w:val="ru-RU"/>
        </w:rPr>
        <w:t>линий</w:t>
      </w:r>
      <w:r>
        <w:rPr>
          <w:spacing w:val="-57"/>
          <w:lang w:val="ru-RU"/>
        </w:rPr>
        <w:t xml:space="preserve"> </w:t>
      </w:r>
      <w:r>
        <w:rPr>
          <w:lang w:val="ru-RU"/>
        </w:rPr>
        <w:t>электропередач</w:t>
      </w:r>
      <w:r>
        <w:rPr>
          <w:spacing w:val="-2"/>
          <w:lang w:val="ru-RU"/>
        </w:rPr>
        <w:t xml:space="preserve"> </w:t>
      </w:r>
      <w:r>
        <w:rPr>
          <w:lang w:val="ru-RU"/>
        </w:rPr>
        <w:t>напряжением</w:t>
      </w:r>
      <w:r>
        <w:rPr>
          <w:spacing w:val="-1"/>
          <w:lang w:val="ru-RU"/>
        </w:rPr>
        <w:t xml:space="preserve"> </w:t>
      </w:r>
      <w:r>
        <w:rPr>
          <w:lang w:val="ru-RU"/>
        </w:rPr>
        <w:t>0,4-10 кВ).</w:t>
      </w:r>
    </w:p>
    <w:p>
      <w:pPr>
        <w:pStyle w:val="Normal"/>
        <w:ind w:firstLine="709"/>
        <w:jc w:val="both"/>
        <w:rPr>
          <w:i/>
          <w:i/>
        </w:rPr>
      </w:pPr>
      <w:r>
        <w:rPr>
          <w:i/>
        </w:rPr>
        <w:t>Проектные предложения</w:t>
      </w:r>
    </w:p>
    <w:p>
      <w:pPr>
        <w:pStyle w:val="Normal"/>
        <w:numPr>
          <w:ilvl w:val="0"/>
          <w:numId w:val="11"/>
        </w:numPr>
        <w:jc w:val="both"/>
        <w:rPr/>
      </w:pPr>
      <w:r>
        <w:rPr/>
        <w:t>Восстановление и реконструкция электрических сетей, которые отработали свои нормативные сроки.</w:t>
      </w:r>
    </w:p>
    <w:p>
      <w:pPr>
        <w:pStyle w:val="Normal"/>
        <w:numPr>
          <w:ilvl w:val="0"/>
          <w:numId w:val="11"/>
        </w:numPr>
        <w:jc w:val="both"/>
        <w:rPr/>
      </w:pPr>
      <w:r>
        <w:rPr/>
        <w:t>Увеличение мощности и пропускной способности трансформаторных подстанций.</w:t>
      </w:r>
    </w:p>
    <w:p>
      <w:pPr>
        <w:pStyle w:val="Normal"/>
        <w:numPr>
          <w:ilvl w:val="0"/>
          <w:numId w:val="11"/>
        </w:numPr>
        <w:jc w:val="both"/>
        <w:rPr/>
      </w:pPr>
      <w:r>
        <w:rPr/>
        <w:t>Реконструкция распределительных сетей 0,4 – 10 кВА.</w:t>
      </w:r>
    </w:p>
    <w:p>
      <w:pPr>
        <w:pStyle w:val="Normal"/>
        <w:numPr>
          <w:ilvl w:val="0"/>
          <w:numId w:val="0"/>
        </w:numPr>
        <w:ind w:left="1069" w:hanging="0"/>
        <w:jc w:val="both"/>
        <w:outlineLvl w:val="0"/>
        <w:rPr>
          <w:b/>
          <w:bCs/>
          <w:caps/>
          <w:color w:val="365F91"/>
          <w:szCs w:val="24"/>
        </w:rPr>
      </w:pPr>
      <w:r>
        <w:rPr>
          <w:b/>
          <w:bCs/>
          <w:caps/>
          <w:color w:val="365F91"/>
          <w:szCs w:val="24"/>
        </w:rPr>
      </w:r>
    </w:p>
    <w:p>
      <w:pPr>
        <w:pStyle w:val="Normal"/>
        <w:numPr>
          <w:ilvl w:val="0"/>
          <w:numId w:val="0"/>
        </w:numPr>
        <w:ind w:firstLine="567"/>
        <w:jc w:val="both"/>
        <w:outlineLvl w:val="0"/>
        <w:rPr>
          <w:b/>
          <w:bCs/>
          <w:caps/>
          <w:color w:val="365F91"/>
          <w:szCs w:val="24"/>
        </w:rPr>
      </w:pPr>
      <w:bookmarkStart w:id="212" w:name="_Toc253570918"/>
      <w:bookmarkStart w:id="213" w:name="_Toc230681231"/>
      <w:bookmarkStart w:id="214" w:name="_Toc230675466"/>
      <w:bookmarkStart w:id="215" w:name="_Toc230675016"/>
      <w:bookmarkStart w:id="216" w:name="_Toc230674888"/>
      <w:bookmarkStart w:id="217" w:name="_Toc224837780"/>
      <w:bookmarkStart w:id="218" w:name="_Toc223767812"/>
      <w:r>
        <w:rPr>
          <w:b/>
          <w:bCs/>
          <w:caps/>
          <w:color w:val="365F91"/>
          <w:szCs w:val="24"/>
        </w:rPr>
        <w:t xml:space="preserve">7.5. </w:t>
      </w:r>
      <w:bookmarkEnd w:id="212"/>
      <w:bookmarkEnd w:id="213"/>
      <w:bookmarkEnd w:id="214"/>
      <w:bookmarkEnd w:id="215"/>
      <w:bookmarkEnd w:id="216"/>
      <w:bookmarkEnd w:id="217"/>
      <w:bookmarkEnd w:id="218"/>
      <w:r>
        <w:rPr>
          <w:b/>
          <w:bCs/>
          <w:caps/>
          <w:color w:val="365F91"/>
          <w:szCs w:val="24"/>
        </w:rPr>
        <w:t>Связь</w:t>
      </w:r>
    </w:p>
    <w:p>
      <w:pPr>
        <w:pStyle w:val="Normal"/>
        <w:ind w:firstLine="709"/>
        <w:jc w:val="both"/>
        <w:rPr/>
      </w:pPr>
      <w:bookmarkStart w:id="219" w:name="_Toc253570919"/>
      <w:bookmarkStart w:id="220" w:name="_Toc230681232"/>
      <w:bookmarkStart w:id="221" w:name="_Toc230675467"/>
      <w:bookmarkStart w:id="222" w:name="_Toc230675017"/>
      <w:bookmarkStart w:id="223" w:name="_Toc230674889"/>
      <w:bookmarkStart w:id="224" w:name="_Toc224837781"/>
      <w:bookmarkStart w:id="225" w:name="_Toc223767813"/>
      <w:r>
        <w:rPr/>
        <w:t xml:space="preserve">Телефонной связью Кажлодское сельское поселение обеспечивает фирма ОАО «Ростелеком». </w:t>
      </w:r>
    </w:p>
    <w:p>
      <w:pPr>
        <w:pStyle w:val="Normal"/>
        <w:ind w:left="180" w:right="-1" w:firstLine="360"/>
        <w:jc w:val="both"/>
        <w:rPr>
          <w:szCs w:val="24"/>
        </w:rPr>
      </w:pPr>
      <w:r>
        <w:rPr>
          <w:szCs w:val="24"/>
        </w:rPr>
        <w:t xml:space="preserve">Сотовая связь на территории поселения представлена ведущими российскими операторами сотовой связи, такими как: ОАО «Мобильные Теле Системы» (торговая марка «МТС»), ОАО «МегаФон» (торговая марка «Мегафон ») и др. Зоны обслуживания данных операторов полностью покрывают территорию поселения и обеспечивают сотовую связь на хорошем уровне. </w:t>
      </w:r>
    </w:p>
    <w:p>
      <w:pPr>
        <w:pStyle w:val="Normal"/>
        <w:ind w:left="180" w:right="-1" w:firstLine="360"/>
        <w:jc w:val="both"/>
        <w:rPr>
          <w:szCs w:val="24"/>
        </w:rPr>
      </w:pPr>
      <w:r>
        <w:rPr>
          <w:szCs w:val="24"/>
        </w:rPr>
        <w:t xml:space="preserve">По территории Кажлодского  сельского поселения проходит оптоволоконный кабель связи (ВОЛС). </w:t>
      </w:r>
    </w:p>
    <w:p>
      <w:pPr>
        <w:pStyle w:val="Normal"/>
        <w:ind w:left="180" w:right="-1" w:firstLine="360"/>
        <w:jc w:val="both"/>
        <w:rPr>
          <w:szCs w:val="24"/>
        </w:rPr>
      </w:pPr>
      <w:r>
        <w:rPr>
          <w:szCs w:val="24"/>
        </w:rPr>
        <w:t xml:space="preserve"> </w:t>
      </w:r>
      <w:r>
        <w:rPr>
          <w:szCs w:val="24"/>
        </w:rPr>
        <w:t>Почтовая связь одна из самых необходимых и доступных средств связи. Основным оператором по оказанию услуг почтовой связи на территории Кажлодского  сельского поселения является Управление федеральной почтовой связи республики Мордовия (УФПС РМ). В настоящее время правительство РМ реализовывает ряд мер, направленных на сохранение и развитие почтовой связи на территории Кажлодского поселения. Наличие почтовых отделений позволяет предоставлять населению не только весь комплекс традиционных почтовых услуг: оформление и доставка почтовых отправлений и подписных изданий, доставка и выплата пенсий, но и по приему коммунальных услуг, реализации товаров народного потребления, различные банковские операции.</w:t>
      </w:r>
    </w:p>
    <w:p>
      <w:pPr>
        <w:pStyle w:val="Normal"/>
        <w:ind w:left="180" w:right="-1" w:firstLine="360"/>
        <w:jc w:val="both"/>
        <w:rPr>
          <w:szCs w:val="24"/>
        </w:rPr>
      </w:pPr>
      <w:r>
        <w:rPr>
          <w:szCs w:val="24"/>
        </w:rPr>
        <w:t>В настоящее время сеть проводного вещания в районе отсутствует.</w:t>
      </w:r>
    </w:p>
    <w:p>
      <w:pPr>
        <w:pStyle w:val="Normal"/>
        <w:ind w:left="180" w:right="-1" w:firstLine="360"/>
        <w:jc w:val="both"/>
        <w:rPr>
          <w:szCs w:val="24"/>
        </w:rPr>
      </w:pPr>
      <w:r>
        <w:rPr>
          <w:szCs w:val="24"/>
        </w:rPr>
        <w:t xml:space="preserve">В Республике создана региональная сеть цифрового эфирно-кабельного телевидения с использованием стандарта цифрового эфирного вещания DVB-T. В качестве транспортной сети используется зоновая волоконно-оптическая сеть ОАО «Ростелеком». Сеть цифрового телевидения имеет ряд преимуществ перед аналоговыми сетями как по количеству передаваемых программ (не менее 10),так и по качеству передачи изображения и звука и  приему ТВ сигналов. Наряду с цифровым телевидением население имеет возможность приема аналогового телевидения. Значительная часть территории Торбеевского района находится в зоне уверенного приема ТВ станции г. Саранска. </w:t>
      </w:r>
    </w:p>
    <w:p>
      <w:pPr>
        <w:pStyle w:val="Normal"/>
        <w:jc w:val="both"/>
        <w:rPr>
          <w:bCs/>
          <w:i/>
          <w:i/>
          <w:iCs/>
          <w:color w:val="000000"/>
        </w:rPr>
      </w:pPr>
      <w:r>
        <w:rPr>
          <w:b/>
          <w:color w:val="000000"/>
        </w:rPr>
        <w:t xml:space="preserve">     </w:t>
      </w:r>
      <w:r>
        <w:rPr>
          <w:bCs/>
          <w:color w:val="000000"/>
        </w:rPr>
        <w:t xml:space="preserve">   </w:t>
      </w:r>
      <w:r>
        <w:rPr>
          <w:bCs/>
          <w:i/>
          <w:iCs/>
          <w:color w:val="000000"/>
        </w:rPr>
        <w:t>Направления развития систем связи и информации</w:t>
      </w:r>
    </w:p>
    <w:p>
      <w:pPr>
        <w:pStyle w:val="Normal"/>
        <w:jc w:val="both"/>
        <w:rPr>
          <w:color w:val="000000"/>
        </w:rPr>
      </w:pPr>
      <w:r>
        <w:rPr>
          <w:color w:val="000000"/>
        </w:rPr>
        <w:t xml:space="preserve">    </w:t>
      </w:r>
      <w:r>
        <w:rPr>
          <w:color w:val="000000"/>
        </w:rPr>
        <w:t xml:space="preserve">Предоставить населению обширный комплекс услуг связи и информационного обеспечения. </w:t>
      </w:r>
    </w:p>
    <w:p>
      <w:pPr>
        <w:pStyle w:val="Normal"/>
        <w:numPr>
          <w:ilvl w:val="0"/>
          <w:numId w:val="0"/>
        </w:numPr>
        <w:ind w:firstLine="567"/>
        <w:jc w:val="both"/>
        <w:outlineLvl w:val="0"/>
        <w:rPr>
          <w:color w:val="000000"/>
        </w:rPr>
      </w:pPr>
      <w:r>
        <w:rPr>
          <w:color w:val="000000"/>
        </w:rPr>
        <w:t>Выделить в места с неразвитой системой связи и на вновь проектирующиеся земельные участки телефонную связь высокого качества и с возможностью сопутствующих услуг, таких как Интернет, кабельное.</w:t>
      </w:r>
    </w:p>
    <w:p>
      <w:pPr>
        <w:pStyle w:val="Normal"/>
        <w:numPr>
          <w:ilvl w:val="0"/>
          <w:numId w:val="0"/>
        </w:numPr>
        <w:ind w:firstLine="567"/>
        <w:jc w:val="both"/>
        <w:outlineLvl w:val="0"/>
        <w:rPr>
          <w:color w:val="000000"/>
        </w:rPr>
      </w:pPr>
      <w:r>
        <w:rPr>
          <w:color w:val="000000"/>
        </w:rPr>
      </w:r>
    </w:p>
    <w:p>
      <w:pPr>
        <w:pStyle w:val="Normal"/>
        <w:numPr>
          <w:ilvl w:val="0"/>
          <w:numId w:val="0"/>
        </w:numPr>
        <w:ind w:firstLine="567"/>
        <w:jc w:val="both"/>
        <w:outlineLvl w:val="0"/>
        <w:rPr>
          <w:b/>
          <w:bCs/>
          <w:caps/>
          <w:color w:val="365F91"/>
          <w:szCs w:val="24"/>
        </w:rPr>
      </w:pPr>
      <w:r>
        <w:rPr>
          <w:b/>
          <w:bCs/>
          <w:caps/>
          <w:color w:val="365F91"/>
          <w:szCs w:val="24"/>
        </w:rPr>
        <w:t>7.6 Теплоснабжение</w:t>
      </w:r>
    </w:p>
    <w:p>
      <w:pPr>
        <w:pStyle w:val="Style29"/>
        <w:spacing w:before="90" w:after="120"/>
        <w:ind w:right="347" w:firstLine="567"/>
        <w:jc w:val="both"/>
        <w:rPr/>
      </w:pPr>
      <w:r>
        <w:rPr>
          <w:lang w:val="ru-RU"/>
        </w:rPr>
        <w:t>Теплоснабжение сельского поселения осуществляется от источников, работающих на</w:t>
      </w:r>
      <w:r>
        <w:rPr>
          <w:spacing w:val="1"/>
          <w:lang w:val="ru-RU"/>
        </w:rPr>
        <w:t xml:space="preserve"> </w:t>
      </w:r>
      <w:r>
        <w:rPr>
          <w:lang w:val="ru-RU"/>
        </w:rPr>
        <w:t>природном газе и на расчётный период теплоснабжение новых потребителей начинается от</w:t>
      </w:r>
      <w:r>
        <w:rPr>
          <w:spacing w:val="1"/>
          <w:lang w:val="ru-RU"/>
        </w:rPr>
        <w:t xml:space="preserve"> </w:t>
      </w:r>
      <w:r>
        <w:rPr>
          <w:lang w:val="ru-RU"/>
        </w:rPr>
        <w:t>этих</w:t>
      </w:r>
      <w:r>
        <w:rPr>
          <w:spacing w:val="1"/>
          <w:lang w:val="ru-RU"/>
        </w:rPr>
        <w:t xml:space="preserve"> </w:t>
      </w:r>
      <w:r>
        <w:rPr>
          <w:lang w:val="ru-RU"/>
        </w:rPr>
        <w:t>же</w:t>
      </w:r>
      <w:r>
        <w:rPr>
          <w:spacing w:val="1"/>
          <w:lang w:val="ru-RU"/>
        </w:rPr>
        <w:t xml:space="preserve"> </w:t>
      </w:r>
      <w:r>
        <w:rPr>
          <w:lang w:val="ru-RU"/>
        </w:rPr>
        <w:t>источников</w:t>
      </w:r>
      <w:r>
        <w:rPr>
          <w:spacing w:val="1"/>
          <w:lang w:val="ru-RU"/>
        </w:rPr>
        <w:t xml:space="preserve"> </w:t>
      </w:r>
      <w:r>
        <w:rPr>
          <w:lang w:val="ru-RU"/>
        </w:rPr>
        <w:t>с</w:t>
      </w:r>
      <w:r>
        <w:rPr>
          <w:spacing w:val="1"/>
          <w:lang w:val="ru-RU"/>
        </w:rPr>
        <w:t xml:space="preserve"> </w:t>
      </w:r>
      <w:r>
        <w:rPr>
          <w:lang w:val="ru-RU"/>
        </w:rPr>
        <w:t>использованием</w:t>
      </w:r>
      <w:r>
        <w:rPr>
          <w:spacing w:val="1"/>
          <w:lang w:val="ru-RU"/>
        </w:rPr>
        <w:t xml:space="preserve"> </w:t>
      </w:r>
      <w:r>
        <w:rPr>
          <w:lang w:val="ru-RU"/>
        </w:rPr>
        <w:t>новых</w:t>
      </w:r>
      <w:r>
        <w:rPr>
          <w:spacing w:val="1"/>
          <w:lang w:val="ru-RU"/>
        </w:rPr>
        <w:t xml:space="preserve"> </w:t>
      </w:r>
      <w:r>
        <w:rPr>
          <w:lang w:val="ru-RU"/>
        </w:rPr>
        <w:t>энергосберегающих</w:t>
      </w:r>
      <w:r>
        <w:rPr>
          <w:spacing w:val="1"/>
          <w:lang w:val="ru-RU"/>
        </w:rPr>
        <w:t xml:space="preserve"> </w:t>
      </w:r>
      <w:r>
        <w:rPr>
          <w:lang w:val="ru-RU"/>
        </w:rPr>
        <w:t>технологий</w:t>
      </w:r>
      <w:r>
        <w:rPr>
          <w:spacing w:val="1"/>
          <w:lang w:val="ru-RU"/>
        </w:rPr>
        <w:t xml:space="preserve"> </w:t>
      </w:r>
      <w:r>
        <w:rPr>
          <w:lang w:val="ru-RU"/>
        </w:rPr>
        <w:t>и</w:t>
      </w:r>
      <w:r>
        <w:rPr>
          <w:spacing w:val="1"/>
          <w:lang w:val="ru-RU"/>
        </w:rPr>
        <w:t xml:space="preserve"> </w:t>
      </w:r>
      <w:r>
        <w:rPr>
          <w:lang w:val="ru-RU"/>
        </w:rPr>
        <w:t>быстровозводимых</w:t>
      </w:r>
      <w:r>
        <w:rPr>
          <w:spacing w:val="1"/>
          <w:lang w:val="ru-RU"/>
        </w:rPr>
        <w:t xml:space="preserve"> </w:t>
      </w:r>
      <w:r>
        <w:rPr>
          <w:lang w:val="ru-RU"/>
        </w:rPr>
        <w:t>(транспортабельных)</w:t>
      </w:r>
      <w:r>
        <w:rPr>
          <w:spacing w:val="1"/>
          <w:lang w:val="ru-RU"/>
        </w:rPr>
        <w:t xml:space="preserve"> </w:t>
      </w:r>
      <w:r>
        <w:rPr>
          <w:lang w:val="ru-RU"/>
        </w:rPr>
        <w:t>котельных</w:t>
      </w:r>
      <w:r>
        <w:rPr>
          <w:spacing w:val="1"/>
          <w:lang w:val="ru-RU"/>
        </w:rPr>
        <w:t xml:space="preserve"> </w:t>
      </w:r>
      <w:r>
        <w:rPr>
          <w:lang w:val="ru-RU"/>
        </w:rPr>
        <w:t>для</w:t>
      </w:r>
      <w:r>
        <w:rPr>
          <w:spacing w:val="1"/>
          <w:lang w:val="ru-RU"/>
        </w:rPr>
        <w:t xml:space="preserve"> </w:t>
      </w:r>
      <w:r>
        <w:rPr>
          <w:lang w:val="ru-RU"/>
        </w:rPr>
        <w:t>обслуживания</w:t>
      </w:r>
      <w:r>
        <w:rPr>
          <w:spacing w:val="1"/>
          <w:lang w:val="ru-RU"/>
        </w:rPr>
        <w:t xml:space="preserve"> </w:t>
      </w:r>
      <w:r>
        <w:rPr>
          <w:lang w:val="ru-RU"/>
        </w:rPr>
        <w:t>соц.</w:t>
      </w:r>
      <w:r>
        <w:rPr>
          <w:spacing w:val="1"/>
          <w:lang w:val="ru-RU"/>
        </w:rPr>
        <w:t xml:space="preserve"> </w:t>
      </w:r>
      <w:r>
        <w:rPr>
          <w:lang w:val="ru-RU"/>
        </w:rPr>
        <w:t>культ.</w:t>
      </w:r>
      <w:r>
        <w:rPr>
          <w:spacing w:val="1"/>
          <w:lang w:val="ru-RU"/>
        </w:rPr>
        <w:t xml:space="preserve"> </w:t>
      </w:r>
      <w:r>
        <w:rPr>
          <w:lang w:val="ru-RU"/>
        </w:rPr>
        <w:t>быта</w:t>
      </w:r>
      <w:r>
        <w:rPr>
          <w:spacing w:val="1"/>
          <w:lang w:val="ru-RU"/>
        </w:rPr>
        <w:t xml:space="preserve"> </w:t>
      </w:r>
      <w:r>
        <w:rPr>
          <w:lang w:val="ru-RU"/>
        </w:rPr>
        <w:t>и</w:t>
      </w:r>
      <w:r>
        <w:rPr>
          <w:spacing w:val="1"/>
          <w:lang w:val="ru-RU"/>
        </w:rPr>
        <w:t xml:space="preserve"> </w:t>
      </w:r>
      <w:r>
        <w:rPr>
          <w:lang w:val="ru-RU"/>
        </w:rPr>
        <w:t>сельскохозяйственного</w:t>
      </w:r>
      <w:r>
        <w:rPr>
          <w:spacing w:val="-4"/>
          <w:lang w:val="ru-RU"/>
        </w:rPr>
        <w:t xml:space="preserve"> </w:t>
      </w:r>
      <w:r>
        <w:rPr>
          <w:lang w:val="ru-RU"/>
        </w:rPr>
        <w:t>производства.</w:t>
      </w:r>
    </w:p>
    <w:p>
      <w:pPr>
        <w:pStyle w:val="Normal"/>
        <w:ind w:firstLine="709"/>
        <w:jc w:val="both"/>
        <w:rPr>
          <w:szCs w:val="24"/>
        </w:rPr>
      </w:pPr>
      <w:r>
        <w:rPr>
          <w:szCs w:val="24"/>
        </w:rPr>
        <w:t>Существующее теплоснабжение Кажлодского  сельского поселения характеризуется как децентрализованное.</w:t>
      </w:r>
    </w:p>
    <w:p>
      <w:pPr>
        <w:pStyle w:val="Style29"/>
        <w:ind w:right="349" w:firstLine="567"/>
        <w:jc w:val="both"/>
        <w:rPr/>
      </w:pPr>
      <w:r>
        <w:rPr>
          <w:lang w:val="ru-RU"/>
        </w:rPr>
        <w:t>Теплоснабжение</w:t>
      </w:r>
      <w:r>
        <w:rPr>
          <w:spacing w:val="1"/>
          <w:lang w:val="ru-RU"/>
        </w:rPr>
        <w:t xml:space="preserve"> </w:t>
      </w:r>
      <w:r>
        <w:rPr>
          <w:lang w:val="ru-RU"/>
        </w:rPr>
        <w:t>усадебной</w:t>
      </w:r>
      <w:r>
        <w:rPr>
          <w:spacing w:val="1"/>
          <w:lang w:val="ru-RU"/>
        </w:rPr>
        <w:t xml:space="preserve"> </w:t>
      </w:r>
      <w:r>
        <w:rPr>
          <w:lang w:val="ru-RU"/>
        </w:rPr>
        <w:t>застройки</w:t>
      </w:r>
      <w:r>
        <w:rPr>
          <w:spacing w:val="1"/>
          <w:lang w:val="ru-RU"/>
        </w:rPr>
        <w:t xml:space="preserve"> населенных пунктов сельского поселения </w:t>
      </w:r>
      <w:r>
        <w:rPr>
          <w:lang w:val="ru-RU"/>
        </w:rPr>
        <w:t>осуществляется</w:t>
      </w:r>
      <w:r>
        <w:rPr>
          <w:spacing w:val="1"/>
          <w:lang w:val="ru-RU"/>
        </w:rPr>
        <w:t xml:space="preserve"> </w:t>
      </w:r>
      <w:r>
        <w:rPr>
          <w:lang w:val="ru-RU"/>
        </w:rPr>
        <w:t>от</w:t>
      </w:r>
      <w:r>
        <w:rPr>
          <w:spacing w:val="1"/>
          <w:lang w:val="ru-RU"/>
        </w:rPr>
        <w:t xml:space="preserve"> </w:t>
      </w:r>
      <w:r>
        <w:rPr>
          <w:lang w:val="ru-RU"/>
        </w:rPr>
        <w:t>поквартирных</w:t>
      </w:r>
      <w:r>
        <w:rPr>
          <w:spacing w:val="1"/>
          <w:lang w:val="ru-RU"/>
        </w:rPr>
        <w:t xml:space="preserve"> </w:t>
      </w:r>
      <w:r>
        <w:rPr>
          <w:lang w:val="ru-RU"/>
        </w:rPr>
        <w:t xml:space="preserve">газовых </w:t>
      </w:r>
      <w:r>
        <w:rPr>
          <w:spacing w:val="-57"/>
          <w:lang w:val="ru-RU"/>
        </w:rPr>
        <w:t xml:space="preserve">       </w:t>
      </w:r>
      <w:r>
        <w:rPr>
          <w:lang w:val="ru-RU"/>
        </w:rPr>
        <w:t>теплогенераторов, топливом для которых является природный газ. Часть населенных пунктов</w:t>
      </w:r>
      <w:r>
        <w:rPr>
          <w:spacing w:val="1"/>
          <w:lang w:val="ru-RU"/>
        </w:rPr>
        <w:t xml:space="preserve"> </w:t>
      </w:r>
      <w:r>
        <w:rPr>
          <w:lang w:val="ru-RU"/>
        </w:rPr>
        <w:t>района,</w:t>
      </w:r>
      <w:r>
        <w:rPr>
          <w:spacing w:val="1"/>
          <w:lang w:val="ru-RU"/>
        </w:rPr>
        <w:t xml:space="preserve"> </w:t>
      </w:r>
      <w:r>
        <w:rPr>
          <w:lang w:val="ru-RU"/>
        </w:rPr>
        <w:t>не</w:t>
      </w:r>
      <w:r>
        <w:rPr>
          <w:spacing w:val="1"/>
          <w:lang w:val="ru-RU"/>
        </w:rPr>
        <w:t xml:space="preserve"> </w:t>
      </w:r>
      <w:r>
        <w:rPr>
          <w:lang w:val="ru-RU"/>
        </w:rPr>
        <w:t>имеющих</w:t>
      </w:r>
      <w:r>
        <w:rPr>
          <w:spacing w:val="1"/>
          <w:lang w:val="ru-RU"/>
        </w:rPr>
        <w:t xml:space="preserve"> </w:t>
      </w:r>
      <w:r>
        <w:rPr>
          <w:lang w:val="ru-RU"/>
        </w:rPr>
        <w:t>природного</w:t>
      </w:r>
      <w:r>
        <w:rPr>
          <w:spacing w:val="1"/>
          <w:lang w:val="ru-RU"/>
        </w:rPr>
        <w:t xml:space="preserve"> </w:t>
      </w:r>
      <w:r>
        <w:rPr>
          <w:lang w:val="ru-RU"/>
        </w:rPr>
        <w:t>газа,</w:t>
      </w:r>
      <w:r>
        <w:rPr>
          <w:spacing w:val="1"/>
          <w:lang w:val="ru-RU"/>
        </w:rPr>
        <w:t xml:space="preserve"> </w:t>
      </w:r>
      <w:r>
        <w:rPr>
          <w:lang w:val="ru-RU"/>
        </w:rPr>
        <w:t>используют</w:t>
      </w:r>
      <w:r>
        <w:rPr>
          <w:spacing w:val="1"/>
          <w:lang w:val="ru-RU"/>
        </w:rPr>
        <w:t xml:space="preserve"> </w:t>
      </w:r>
      <w:r>
        <w:rPr>
          <w:lang w:val="ru-RU"/>
        </w:rPr>
        <w:t>для</w:t>
      </w:r>
      <w:r>
        <w:rPr>
          <w:spacing w:val="1"/>
          <w:lang w:val="ru-RU"/>
        </w:rPr>
        <w:t xml:space="preserve"> </w:t>
      </w:r>
      <w:r>
        <w:rPr>
          <w:lang w:val="ru-RU"/>
        </w:rPr>
        <w:t>отопления</w:t>
      </w:r>
      <w:r>
        <w:rPr>
          <w:spacing w:val="1"/>
          <w:lang w:val="ru-RU"/>
        </w:rPr>
        <w:t xml:space="preserve"> </w:t>
      </w:r>
      <w:r>
        <w:rPr>
          <w:lang w:val="ru-RU"/>
        </w:rPr>
        <w:t>жилых</w:t>
      </w:r>
      <w:r>
        <w:rPr>
          <w:spacing w:val="1"/>
          <w:lang w:val="ru-RU"/>
        </w:rPr>
        <w:t xml:space="preserve"> </w:t>
      </w:r>
      <w:r>
        <w:rPr>
          <w:lang w:val="ru-RU"/>
        </w:rPr>
        <w:t>домов</w:t>
      </w:r>
      <w:r>
        <w:rPr>
          <w:spacing w:val="60"/>
          <w:lang w:val="ru-RU"/>
        </w:rPr>
        <w:t xml:space="preserve"> </w:t>
      </w:r>
      <w:r>
        <w:rPr>
          <w:lang w:val="ru-RU"/>
        </w:rPr>
        <w:t>твердое</w:t>
      </w:r>
      <w:r>
        <w:rPr>
          <w:spacing w:val="1"/>
          <w:lang w:val="ru-RU"/>
        </w:rPr>
        <w:t xml:space="preserve"> </w:t>
      </w:r>
      <w:r>
        <w:rPr>
          <w:lang w:val="ru-RU"/>
        </w:rPr>
        <w:t>(уголь,</w:t>
      </w:r>
      <w:r>
        <w:rPr>
          <w:spacing w:val="-1"/>
          <w:lang w:val="ru-RU"/>
        </w:rPr>
        <w:t xml:space="preserve"> </w:t>
      </w:r>
      <w:r>
        <w:rPr>
          <w:lang w:val="ru-RU"/>
        </w:rPr>
        <w:t>дрова) и</w:t>
      </w:r>
      <w:r>
        <w:rPr>
          <w:spacing w:val="-1"/>
          <w:lang w:val="ru-RU"/>
        </w:rPr>
        <w:t xml:space="preserve"> </w:t>
      </w:r>
      <w:r>
        <w:rPr>
          <w:lang w:val="ru-RU"/>
        </w:rPr>
        <w:t>жидкое</w:t>
      </w:r>
      <w:r>
        <w:rPr>
          <w:spacing w:val="-1"/>
          <w:lang w:val="ru-RU"/>
        </w:rPr>
        <w:t xml:space="preserve"> </w:t>
      </w:r>
      <w:r>
        <w:rPr>
          <w:lang w:val="ru-RU"/>
        </w:rPr>
        <w:t>топливо.</w:t>
      </w:r>
    </w:p>
    <w:p>
      <w:pPr>
        <w:pStyle w:val="Style29"/>
        <w:ind w:right="343" w:firstLine="567"/>
        <w:jc w:val="both"/>
        <w:rPr/>
      </w:pPr>
      <w:r>
        <w:rPr>
          <w:lang w:val="ru-RU"/>
        </w:rPr>
        <w:t>Используемые</w:t>
      </w:r>
      <w:r>
        <w:rPr>
          <w:spacing w:val="1"/>
          <w:lang w:val="ru-RU"/>
        </w:rPr>
        <w:t xml:space="preserve"> </w:t>
      </w:r>
      <w:r>
        <w:rPr>
          <w:lang w:val="ru-RU"/>
        </w:rPr>
        <w:t>газовые</w:t>
      </w:r>
      <w:r>
        <w:rPr>
          <w:spacing w:val="1"/>
          <w:lang w:val="ru-RU"/>
        </w:rPr>
        <w:t xml:space="preserve"> </w:t>
      </w:r>
      <w:r>
        <w:rPr>
          <w:lang w:val="ru-RU"/>
        </w:rPr>
        <w:t>теплогенераторы</w:t>
      </w:r>
      <w:r>
        <w:rPr>
          <w:spacing w:val="1"/>
          <w:lang w:val="ru-RU"/>
        </w:rPr>
        <w:t xml:space="preserve"> </w:t>
      </w:r>
      <w:r>
        <w:rPr>
          <w:lang w:val="ru-RU"/>
        </w:rPr>
        <w:t>могут</w:t>
      </w:r>
      <w:r>
        <w:rPr>
          <w:spacing w:val="1"/>
          <w:lang w:val="ru-RU"/>
        </w:rPr>
        <w:t xml:space="preserve"> </w:t>
      </w:r>
      <w:r>
        <w:rPr>
          <w:lang w:val="ru-RU"/>
        </w:rPr>
        <w:t>быть</w:t>
      </w:r>
      <w:r>
        <w:rPr>
          <w:spacing w:val="1"/>
          <w:lang w:val="ru-RU"/>
        </w:rPr>
        <w:t xml:space="preserve"> </w:t>
      </w:r>
      <w:r>
        <w:rPr>
          <w:lang w:val="ru-RU"/>
        </w:rPr>
        <w:t>одноконтурные</w:t>
      </w:r>
      <w:r>
        <w:rPr>
          <w:spacing w:val="1"/>
          <w:lang w:val="ru-RU"/>
        </w:rPr>
        <w:t xml:space="preserve"> </w:t>
      </w:r>
      <w:r>
        <w:rPr>
          <w:lang w:val="ru-RU"/>
        </w:rPr>
        <w:t>–</w:t>
      </w:r>
      <w:r>
        <w:rPr>
          <w:spacing w:val="1"/>
          <w:lang w:val="ru-RU"/>
        </w:rPr>
        <w:t xml:space="preserve"> </w:t>
      </w:r>
      <w:r>
        <w:rPr>
          <w:lang w:val="ru-RU"/>
        </w:rPr>
        <w:t>только</w:t>
      </w:r>
      <w:r>
        <w:rPr>
          <w:spacing w:val="1"/>
          <w:lang w:val="ru-RU"/>
        </w:rPr>
        <w:t xml:space="preserve"> </w:t>
      </w:r>
      <w:r>
        <w:rPr>
          <w:lang w:val="ru-RU"/>
        </w:rPr>
        <w:t>для</w:t>
      </w:r>
      <w:r>
        <w:rPr>
          <w:spacing w:val="1"/>
          <w:lang w:val="ru-RU"/>
        </w:rPr>
        <w:t xml:space="preserve"> </w:t>
      </w:r>
      <w:r>
        <w:rPr>
          <w:lang w:val="ru-RU"/>
        </w:rPr>
        <w:t>отопления</w:t>
      </w:r>
      <w:r>
        <w:rPr>
          <w:spacing w:val="-5"/>
          <w:lang w:val="ru-RU"/>
        </w:rPr>
        <w:t xml:space="preserve"> </w:t>
      </w:r>
      <w:r>
        <w:rPr>
          <w:lang w:val="ru-RU"/>
        </w:rPr>
        <w:t>помещений</w:t>
      </w:r>
      <w:r>
        <w:rPr>
          <w:spacing w:val="-4"/>
          <w:lang w:val="ru-RU"/>
        </w:rPr>
        <w:t xml:space="preserve"> </w:t>
      </w:r>
      <w:r>
        <w:rPr>
          <w:lang w:val="ru-RU"/>
        </w:rPr>
        <w:t>и</w:t>
      </w:r>
      <w:r>
        <w:rPr>
          <w:spacing w:val="-1"/>
          <w:lang w:val="ru-RU"/>
        </w:rPr>
        <w:t xml:space="preserve"> </w:t>
      </w:r>
      <w:r>
        <w:rPr>
          <w:lang w:val="ru-RU"/>
        </w:rPr>
        <w:t>двухконтурные</w:t>
      </w:r>
      <w:r>
        <w:rPr>
          <w:spacing w:val="1"/>
          <w:lang w:val="ru-RU"/>
        </w:rPr>
        <w:t xml:space="preserve"> </w:t>
      </w:r>
      <w:r>
        <w:rPr>
          <w:lang w:val="ru-RU"/>
        </w:rPr>
        <w:t>–</w:t>
      </w:r>
      <w:r>
        <w:rPr>
          <w:spacing w:val="-2"/>
          <w:lang w:val="ru-RU"/>
        </w:rPr>
        <w:t xml:space="preserve"> </w:t>
      </w:r>
      <w:r>
        <w:rPr>
          <w:lang w:val="ru-RU"/>
        </w:rPr>
        <w:t>для</w:t>
      </w:r>
      <w:r>
        <w:rPr>
          <w:spacing w:val="-1"/>
          <w:lang w:val="ru-RU"/>
        </w:rPr>
        <w:t xml:space="preserve"> </w:t>
      </w:r>
      <w:r>
        <w:rPr>
          <w:lang w:val="ru-RU"/>
        </w:rPr>
        <w:t>отопления</w:t>
      </w:r>
      <w:r>
        <w:rPr>
          <w:spacing w:val="-5"/>
          <w:lang w:val="ru-RU"/>
        </w:rPr>
        <w:t xml:space="preserve"> </w:t>
      </w:r>
      <w:r>
        <w:rPr>
          <w:lang w:val="ru-RU"/>
        </w:rPr>
        <w:t>и</w:t>
      </w:r>
      <w:r>
        <w:rPr>
          <w:spacing w:val="-2"/>
          <w:lang w:val="ru-RU"/>
        </w:rPr>
        <w:t xml:space="preserve"> </w:t>
      </w:r>
      <w:r>
        <w:rPr>
          <w:lang w:val="ru-RU"/>
        </w:rPr>
        <w:t>приготовления</w:t>
      </w:r>
      <w:r>
        <w:rPr>
          <w:spacing w:val="-1"/>
          <w:lang w:val="ru-RU"/>
        </w:rPr>
        <w:t xml:space="preserve"> </w:t>
      </w:r>
      <w:r>
        <w:rPr>
          <w:lang w:val="ru-RU"/>
        </w:rPr>
        <w:t>горячей</w:t>
      </w:r>
      <w:r>
        <w:rPr>
          <w:spacing w:val="-2"/>
          <w:lang w:val="ru-RU"/>
        </w:rPr>
        <w:t xml:space="preserve"> </w:t>
      </w:r>
      <w:r>
        <w:rPr>
          <w:lang w:val="ru-RU"/>
        </w:rPr>
        <w:t>воды.</w:t>
      </w:r>
    </w:p>
    <w:p>
      <w:pPr>
        <w:pStyle w:val="Style29"/>
        <w:ind w:right="349" w:firstLine="567"/>
        <w:jc w:val="both"/>
        <w:rPr/>
      </w:pPr>
      <w:r>
        <w:rPr>
          <w:lang w:val="ru-RU"/>
        </w:rPr>
        <w:t>Система теплоснабжения промышленных объектов осуществляется от индивидуальных</w:t>
      </w:r>
      <w:r>
        <w:rPr>
          <w:spacing w:val="-57"/>
          <w:lang w:val="ru-RU"/>
        </w:rPr>
        <w:t xml:space="preserve"> </w:t>
      </w:r>
      <w:r>
        <w:rPr>
          <w:lang w:val="ru-RU"/>
        </w:rPr>
        <w:t>котельных.</w:t>
      </w:r>
    </w:p>
    <w:p>
      <w:pPr>
        <w:pStyle w:val="1"/>
        <w:spacing w:lineRule="exact" w:line="274"/>
        <w:rPr>
          <w:sz w:val="24"/>
          <w:szCs w:val="24"/>
        </w:rPr>
      </w:pPr>
      <w:r>
        <w:rPr>
          <w:sz w:val="24"/>
          <w:szCs w:val="24"/>
          <w:lang w:val="ru-RU"/>
        </w:rPr>
        <w:t>Выводы:</w:t>
      </w:r>
    </w:p>
    <w:p>
      <w:pPr>
        <w:pStyle w:val="Style29"/>
        <w:spacing w:before="90" w:after="120"/>
        <w:ind w:right="350" w:firstLine="567"/>
        <w:jc w:val="both"/>
        <w:rPr/>
      </w:pPr>
      <w:r>
        <w:rPr>
          <w:lang w:val="ru-RU"/>
        </w:rPr>
        <w:t>- из-за длительной эксплуатации здания котельной и технологические здания требуют капитального ремонта котельной, требуется замена кровли.</w:t>
      </w:r>
    </w:p>
    <w:p>
      <w:pPr>
        <w:pStyle w:val="Style29"/>
        <w:spacing w:before="90" w:after="120"/>
        <w:ind w:right="350" w:firstLine="567"/>
        <w:jc w:val="both"/>
        <w:rPr/>
      </w:pPr>
      <w:r>
        <w:rPr>
          <w:lang w:val="ru-RU"/>
        </w:rPr>
        <w:t>- тепловые сети отработали свой ресурс и 60% сетей требуют замены, изношена изоляция.</w:t>
      </w:r>
    </w:p>
    <w:p>
      <w:pPr>
        <w:pStyle w:val="Style29"/>
        <w:ind w:right="342" w:firstLine="567"/>
        <w:jc w:val="both"/>
        <w:rPr/>
      </w:pPr>
      <w:r>
        <w:rPr>
          <w:lang w:val="ru-RU"/>
        </w:rPr>
        <w:t>Отопление населенных пунктов необходимо развивать на основе блочных котельных</w:t>
      </w:r>
      <w:r>
        <w:rPr>
          <w:spacing w:val="1"/>
          <w:lang w:val="ru-RU"/>
        </w:rPr>
        <w:t xml:space="preserve"> </w:t>
      </w:r>
      <w:r>
        <w:rPr>
          <w:lang w:val="ru-RU"/>
        </w:rPr>
        <w:t>установок на газовом топливе, а частную застройку коттеджного типа - индивидуальными</w:t>
      </w:r>
      <w:r>
        <w:rPr>
          <w:spacing w:val="1"/>
          <w:lang w:val="ru-RU"/>
        </w:rPr>
        <w:t xml:space="preserve"> </w:t>
      </w:r>
      <w:r>
        <w:rPr>
          <w:lang w:val="ru-RU"/>
        </w:rPr>
        <w:t>газовыми</w:t>
      </w:r>
      <w:r>
        <w:rPr>
          <w:spacing w:val="-1"/>
          <w:lang w:val="ru-RU"/>
        </w:rPr>
        <w:t xml:space="preserve"> </w:t>
      </w:r>
      <w:r>
        <w:rPr>
          <w:lang w:val="ru-RU"/>
        </w:rPr>
        <w:t>котлами.</w:t>
      </w:r>
    </w:p>
    <w:p>
      <w:pPr>
        <w:pStyle w:val="Normal"/>
        <w:widowControl w:val="false"/>
        <w:ind w:left="113" w:right="-57" w:firstLine="360"/>
        <w:jc w:val="both"/>
        <w:rPr>
          <w:b/>
          <w:caps/>
        </w:rPr>
      </w:pPr>
      <w:r>
        <w:rPr>
          <w:szCs w:val="24"/>
        </w:rPr>
        <w:tab/>
      </w:r>
    </w:p>
    <w:p>
      <w:pPr>
        <w:pStyle w:val="Normal"/>
        <w:numPr>
          <w:ilvl w:val="0"/>
          <w:numId w:val="0"/>
        </w:numPr>
        <w:ind w:firstLine="567"/>
        <w:jc w:val="both"/>
        <w:outlineLvl w:val="0"/>
        <w:rPr>
          <w:b/>
          <w:bCs/>
          <w:caps/>
          <w:color w:val="365F91"/>
          <w:szCs w:val="24"/>
        </w:rPr>
      </w:pPr>
      <w:bookmarkStart w:id="226" w:name="_Toc224837781"/>
      <w:bookmarkStart w:id="227" w:name="_Toc223767813"/>
      <w:r>
        <w:rPr>
          <w:b/>
          <w:bCs/>
          <w:caps/>
          <w:color w:val="365F91"/>
          <w:szCs w:val="24"/>
        </w:rPr>
        <w:t xml:space="preserve">Глава </w:t>
      </w:r>
      <w:bookmarkEnd w:id="226"/>
      <w:bookmarkEnd w:id="227"/>
      <w:r>
        <w:rPr>
          <w:b/>
          <w:bCs/>
          <w:caps/>
          <w:color w:val="365F91"/>
          <w:szCs w:val="24"/>
        </w:rPr>
        <w:t xml:space="preserve">8. </w:t>
      </w:r>
      <w:bookmarkEnd w:id="219"/>
      <w:bookmarkEnd w:id="220"/>
      <w:bookmarkEnd w:id="221"/>
      <w:bookmarkEnd w:id="222"/>
      <w:bookmarkEnd w:id="223"/>
      <w:r>
        <w:rPr>
          <w:b/>
          <w:bCs/>
          <w:caps/>
          <w:color w:val="365F91"/>
          <w:szCs w:val="24"/>
        </w:rPr>
        <w:t>Анализ состояния окружающей среды и природного комплекса.</w:t>
      </w:r>
    </w:p>
    <w:p>
      <w:pPr>
        <w:pStyle w:val="Normal"/>
        <w:numPr>
          <w:ilvl w:val="0"/>
          <w:numId w:val="0"/>
        </w:numPr>
        <w:ind w:firstLine="567"/>
        <w:jc w:val="both"/>
        <w:outlineLvl w:val="0"/>
        <w:rPr>
          <w:b/>
          <w:bCs/>
          <w:smallCaps/>
          <w:color w:val="365F91"/>
          <w:szCs w:val="24"/>
        </w:rPr>
      </w:pPr>
      <w:bookmarkStart w:id="228" w:name="_Toc253570920"/>
      <w:bookmarkStart w:id="229" w:name="_Toc230681233"/>
      <w:bookmarkStart w:id="230" w:name="_Toc230675468"/>
      <w:bookmarkStart w:id="231" w:name="_Toc230675018"/>
      <w:bookmarkStart w:id="232" w:name="_Toc230674890"/>
      <w:bookmarkStart w:id="233" w:name="_Toc224837785"/>
      <w:bookmarkStart w:id="234" w:name="_Toc253570931"/>
      <w:bookmarkStart w:id="235" w:name="_Toc230681244"/>
      <w:bookmarkStart w:id="236" w:name="_Toc230675479"/>
      <w:bookmarkStart w:id="237" w:name="_Toc230675029"/>
      <w:bookmarkStart w:id="238" w:name="_Toc230674901"/>
      <w:bookmarkStart w:id="239" w:name="_Toc224837796"/>
      <w:bookmarkStart w:id="240" w:name="_Toc223767828"/>
      <w:r>
        <w:rPr>
          <w:b/>
          <w:bCs/>
          <w:smallCaps/>
          <w:color w:val="365F91"/>
          <w:szCs w:val="24"/>
        </w:rPr>
        <w:t>Введение</w:t>
      </w:r>
    </w:p>
    <w:p>
      <w:pPr>
        <w:pStyle w:val="Normal"/>
        <w:ind w:left="180" w:right="-1" w:firstLine="360"/>
        <w:jc w:val="both"/>
        <w:rPr>
          <w:szCs w:val="24"/>
        </w:rPr>
      </w:pPr>
      <w:r>
        <w:rPr>
          <w:szCs w:val="24"/>
        </w:rPr>
        <w:t xml:space="preserve">Раздел «Охрана окружающей среды» выполнен в составе проекта «Генерального плана </w:t>
      </w:r>
      <w:r>
        <w:rPr>
          <w:szCs w:val="28"/>
        </w:rPr>
        <w:t>Кажлодского  сельского поселения</w:t>
      </w:r>
      <w:r>
        <w:rPr>
          <w:szCs w:val="24"/>
        </w:rPr>
        <w:t xml:space="preserve"> Торбеевского муниципального района Республики Мордовия» на основании Инструкции о составе, порядке разработки и согласования раздела</w:t>
      </w:r>
      <w:r>
        <w:rPr>
          <w:b/>
          <w:szCs w:val="24"/>
        </w:rPr>
        <w:t xml:space="preserve"> </w:t>
      </w:r>
      <w:r>
        <w:rPr>
          <w:szCs w:val="24"/>
        </w:rPr>
        <w:t>«Охрана окружающей среды» и градостроительной документации, и в соответствии с:</w:t>
      </w:r>
    </w:p>
    <w:p>
      <w:pPr>
        <w:pStyle w:val="Normal"/>
        <w:ind w:left="180" w:right="-1" w:firstLine="360"/>
        <w:jc w:val="both"/>
        <w:rPr>
          <w:b/>
          <w:szCs w:val="24"/>
        </w:rPr>
      </w:pPr>
      <w:r>
        <w:rPr>
          <w:b/>
          <w:szCs w:val="24"/>
        </w:rPr>
        <w:t xml:space="preserve">- </w:t>
      </w:r>
      <w:r>
        <w:rPr>
          <w:szCs w:val="24"/>
        </w:rPr>
        <w:t>СанПиН 2.2.1/2.1.1.1200-03 «Санитарно-защитные зоны и санитарная классификация предприятий, сооружений и иных объектов»;</w:t>
      </w:r>
      <w:r>
        <w:rPr>
          <w:b/>
          <w:szCs w:val="24"/>
        </w:rPr>
        <w:t xml:space="preserve"> </w:t>
      </w:r>
    </w:p>
    <w:p>
      <w:pPr>
        <w:pStyle w:val="Normal"/>
        <w:ind w:left="180" w:right="-1" w:firstLine="360"/>
        <w:jc w:val="both"/>
        <w:rPr>
          <w:szCs w:val="24"/>
        </w:rPr>
      </w:pPr>
      <w:r>
        <w:rPr>
          <w:b/>
          <w:szCs w:val="24"/>
        </w:rPr>
        <w:t xml:space="preserve">- </w:t>
      </w:r>
      <w:r>
        <w:rPr>
          <w:szCs w:val="24"/>
        </w:rPr>
        <w:t>СанПиН 2.1.6.1032-01 «Гигиенические требования к обеспечению качества атмосферного воздуха населенных мест»;</w:t>
      </w:r>
    </w:p>
    <w:p>
      <w:pPr>
        <w:pStyle w:val="Normal"/>
        <w:ind w:left="180" w:right="-1" w:firstLine="360"/>
        <w:jc w:val="both"/>
        <w:rPr>
          <w:szCs w:val="24"/>
        </w:rPr>
      </w:pPr>
      <w:r>
        <w:rPr>
          <w:szCs w:val="24"/>
        </w:rPr>
        <w:t>- СанПиН 2.1.4.1110-02 «Зоны санитарной охраны источников водоснабжения и водопроводов питьевого назначения»;</w:t>
      </w:r>
    </w:p>
    <w:p>
      <w:pPr>
        <w:pStyle w:val="Normal"/>
        <w:ind w:left="180" w:right="-1" w:firstLine="360"/>
        <w:jc w:val="both"/>
        <w:rPr>
          <w:szCs w:val="24"/>
        </w:rPr>
      </w:pPr>
      <w:r>
        <w:rPr>
          <w:szCs w:val="24"/>
        </w:rPr>
        <w:t>- СанПиН 2.1.4.1074-01 «Питьевая вода. Гигиенические требования к качеству воды централизованных систем питьевого водоснабжения. Контроль качества»;</w:t>
      </w:r>
    </w:p>
    <w:p>
      <w:pPr>
        <w:pStyle w:val="Normal"/>
        <w:ind w:left="180" w:right="-1" w:firstLine="360"/>
        <w:jc w:val="both"/>
        <w:rPr>
          <w:szCs w:val="24"/>
        </w:rPr>
      </w:pPr>
      <w:r>
        <w:rPr>
          <w:szCs w:val="24"/>
        </w:rPr>
        <w:t>- СанПиН 2.1.4.1175-02 «Гигиенические требования к качеству воды нецентрализованного водоснабжения. Санитарная охрана источников»;</w:t>
      </w:r>
    </w:p>
    <w:p>
      <w:pPr>
        <w:pStyle w:val="Normal"/>
        <w:ind w:left="180" w:right="-1" w:firstLine="360"/>
        <w:jc w:val="both"/>
        <w:rPr>
          <w:szCs w:val="24"/>
        </w:rPr>
      </w:pPr>
      <w:r>
        <w:rPr>
          <w:szCs w:val="24"/>
        </w:rPr>
        <w:t>- СанПиН 2.1.5.980-00 «Гигиенические требования к охране поверхностных вод»;</w:t>
      </w:r>
    </w:p>
    <w:p>
      <w:pPr>
        <w:pStyle w:val="Normal"/>
        <w:ind w:left="180" w:right="-1" w:firstLine="360"/>
        <w:jc w:val="both"/>
        <w:rPr>
          <w:szCs w:val="24"/>
        </w:rPr>
      </w:pPr>
      <w:r>
        <w:rPr>
          <w:szCs w:val="24"/>
        </w:rPr>
        <w:t>- СанПиН 2.1.7.1287-03 «Санитарно-эпидемиологические требования к качеству почвы»;</w:t>
      </w:r>
    </w:p>
    <w:p>
      <w:pPr>
        <w:pStyle w:val="Normal"/>
        <w:ind w:left="180" w:right="-1" w:firstLine="360"/>
        <w:jc w:val="both"/>
        <w:rPr>
          <w:szCs w:val="24"/>
        </w:rPr>
      </w:pPr>
      <w:r>
        <w:rPr>
          <w:szCs w:val="24"/>
        </w:rPr>
        <w:t>- СанПиН 2.1.1279-03 «Гигиенически требования к размещению, устройству и содержанию кладбищ, зданий и сооружений похоронного назначения»;</w:t>
      </w:r>
    </w:p>
    <w:p>
      <w:pPr>
        <w:pStyle w:val="Normal"/>
        <w:ind w:left="180" w:right="-1" w:firstLine="360"/>
        <w:jc w:val="both"/>
        <w:rPr>
          <w:szCs w:val="24"/>
        </w:rPr>
      </w:pPr>
      <w:r>
        <w:rPr>
          <w:szCs w:val="24"/>
        </w:rPr>
        <w:t>- СанПиН 42-128-4690-88 «Санитарные правила содержания территории населенных мест»;</w:t>
      </w:r>
    </w:p>
    <w:p>
      <w:pPr>
        <w:pStyle w:val="Normal"/>
        <w:ind w:left="180" w:right="-1" w:firstLine="360"/>
        <w:jc w:val="both"/>
        <w:rPr>
          <w:szCs w:val="24"/>
        </w:rPr>
      </w:pPr>
      <w:r>
        <w:rPr>
          <w:szCs w:val="24"/>
        </w:rPr>
        <w:t>- СП 2.1.5.1059-01 «Гигиенические требования к охране подземных вод от загрязнения»;</w:t>
      </w:r>
    </w:p>
    <w:p>
      <w:pPr>
        <w:pStyle w:val="Normal"/>
        <w:ind w:left="180" w:right="-1" w:firstLine="360"/>
        <w:jc w:val="both"/>
        <w:rPr>
          <w:szCs w:val="24"/>
        </w:rPr>
      </w:pPr>
      <w:r>
        <w:rPr>
          <w:szCs w:val="24"/>
        </w:rPr>
        <w:t>- СН 2.2.4/2.1.8.562-96 «Шум на рабочих местах, в помещениях общественных зданий и на территории жилой застройки»;</w:t>
      </w:r>
    </w:p>
    <w:p>
      <w:pPr>
        <w:pStyle w:val="Normal"/>
        <w:ind w:left="180" w:right="-1" w:firstLine="360"/>
        <w:jc w:val="both"/>
        <w:rPr>
          <w:szCs w:val="24"/>
        </w:rPr>
      </w:pPr>
      <w:r>
        <w:rPr>
          <w:szCs w:val="24"/>
        </w:rPr>
        <w:t>- СП 2.1.7.1038-01 «Гигиенические требования к устройству и содержанию полигонов для твердых бытовых отходов»;</w:t>
      </w:r>
    </w:p>
    <w:p>
      <w:pPr>
        <w:pStyle w:val="Normal"/>
        <w:ind w:left="180" w:right="-1" w:firstLine="360"/>
        <w:jc w:val="both"/>
        <w:rPr>
          <w:szCs w:val="24"/>
        </w:rPr>
      </w:pPr>
      <w:r>
        <w:rPr>
          <w:szCs w:val="24"/>
        </w:rPr>
        <w:t>- СНиП 23-03-2003 «Защита от шума»;</w:t>
      </w:r>
    </w:p>
    <w:p>
      <w:pPr>
        <w:pStyle w:val="Normal"/>
        <w:ind w:left="180" w:right="-1" w:firstLine="360"/>
        <w:jc w:val="both"/>
        <w:rPr>
          <w:szCs w:val="24"/>
        </w:rPr>
      </w:pPr>
      <w:r>
        <w:rPr>
          <w:szCs w:val="24"/>
        </w:rPr>
        <w:t>-СНиП 2.07.01-89* «Планировка и застройка городских и сельских поселений»;</w:t>
      </w:r>
    </w:p>
    <w:p>
      <w:pPr>
        <w:pStyle w:val="Normal"/>
        <w:ind w:left="180" w:right="-1" w:firstLine="360"/>
        <w:jc w:val="both"/>
        <w:rPr>
          <w:szCs w:val="24"/>
        </w:rPr>
      </w:pPr>
      <w:r>
        <w:rPr>
          <w:szCs w:val="24"/>
        </w:rPr>
        <w:t>- СНиП 2.05.06-85 «Магистральные трубопроводы»;</w:t>
      </w:r>
    </w:p>
    <w:p>
      <w:pPr>
        <w:pStyle w:val="Normal"/>
        <w:ind w:left="180" w:right="-1" w:firstLine="360"/>
        <w:jc w:val="both"/>
        <w:rPr>
          <w:szCs w:val="24"/>
        </w:rPr>
      </w:pPr>
      <w:r>
        <w:rPr>
          <w:szCs w:val="24"/>
        </w:rPr>
        <w:t>- СНиП 2.04.02-84 «Водоснабжение. Наружные сети и сооружения»;</w:t>
      </w:r>
    </w:p>
    <w:p>
      <w:pPr>
        <w:pStyle w:val="Normal"/>
        <w:ind w:left="180" w:right="-1" w:firstLine="360"/>
        <w:jc w:val="both"/>
        <w:rPr>
          <w:szCs w:val="24"/>
        </w:rPr>
      </w:pPr>
      <w:r>
        <w:rPr>
          <w:szCs w:val="24"/>
        </w:rPr>
        <w:t>- Правилами устройства электроустановок;</w:t>
      </w:r>
    </w:p>
    <w:p>
      <w:pPr>
        <w:pStyle w:val="Normal"/>
        <w:ind w:left="180" w:right="-1" w:firstLine="360"/>
        <w:jc w:val="both"/>
        <w:rPr>
          <w:szCs w:val="24"/>
        </w:rPr>
      </w:pPr>
      <w:r>
        <w:rPr>
          <w:szCs w:val="24"/>
        </w:rPr>
        <w:t>- Ветеринарно-санитарными правилами сбора, утилизации и уничтожения биологических отходов;</w:t>
      </w:r>
    </w:p>
    <w:p>
      <w:pPr>
        <w:pStyle w:val="Normal"/>
        <w:ind w:left="180" w:right="-1" w:firstLine="360"/>
        <w:jc w:val="both"/>
        <w:rPr>
          <w:szCs w:val="24"/>
        </w:rPr>
      </w:pPr>
      <w:r>
        <w:rPr>
          <w:szCs w:val="24"/>
        </w:rPr>
        <w:t>- сборником санитарных и ветеринарных правил «Профилактика и борьба с заразными болезнями, общими для человека и животных»;</w:t>
      </w:r>
    </w:p>
    <w:p>
      <w:pPr>
        <w:pStyle w:val="Normal"/>
        <w:ind w:left="180" w:right="-1" w:firstLine="360"/>
        <w:jc w:val="both"/>
        <w:rPr>
          <w:szCs w:val="24"/>
        </w:rPr>
      </w:pPr>
      <w:r>
        <w:rPr>
          <w:szCs w:val="24"/>
        </w:rPr>
        <w:t>- Инструкцией о прядке похорон и содержания кладбищ в Российской Федерации, МДС 13-2.2000;</w:t>
      </w:r>
    </w:p>
    <w:p>
      <w:pPr>
        <w:pStyle w:val="Normal"/>
        <w:ind w:left="180" w:right="-1" w:firstLine="360"/>
        <w:jc w:val="both"/>
        <w:rPr>
          <w:szCs w:val="24"/>
        </w:rPr>
      </w:pPr>
      <w:r>
        <w:rPr>
          <w:szCs w:val="24"/>
        </w:rPr>
        <w:t>- Рекомендациями по планировке и содержанию зданий, сооружений и комплексов похоронного назначения, МДС 31-10.2004;</w:t>
      </w:r>
    </w:p>
    <w:p>
      <w:pPr>
        <w:pStyle w:val="Normal"/>
        <w:ind w:left="180" w:right="-1" w:firstLine="360"/>
        <w:jc w:val="both"/>
        <w:rPr>
          <w:szCs w:val="24"/>
        </w:rPr>
      </w:pPr>
      <w:r>
        <w:rPr>
          <w:szCs w:val="24"/>
        </w:rPr>
        <w:t>- Инструкцией о ветеринарно-санитарных требованиях при проведении строительных, агромелиоративных и других земляных работ;</w:t>
      </w:r>
    </w:p>
    <w:p>
      <w:pPr>
        <w:pStyle w:val="Normal"/>
        <w:ind w:left="180" w:right="-1" w:firstLine="360"/>
        <w:jc w:val="both"/>
        <w:rPr>
          <w:szCs w:val="24"/>
        </w:rPr>
      </w:pPr>
      <w:r>
        <w:rPr>
          <w:szCs w:val="24"/>
        </w:rPr>
        <w:t>- Положением об оценке воздействия намечаемой хозяйственной или иной деятельности на окружающую среду в Российской Федерации (№372 от 16.05.2000г.).</w:t>
      </w:r>
    </w:p>
    <w:p>
      <w:pPr>
        <w:pStyle w:val="Normal"/>
        <w:numPr>
          <w:ilvl w:val="0"/>
          <w:numId w:val="0"/>
        </w:numPr>
        <w:ind w:firstLine="567"/>
        <w:jc w:val="both"/>
        <w:outlineLvl w:val="0"/>
        <w:rPr>
          <w:b/>
          <w:bCs/>
          <w:caps/>
          <w:color w:val="365F91"/>
          <w:szCs w:val="24"/>
        </w:rPr>
      </w:pPr>
      <w:r>
        <w:rPr>
          <w:b/>
          <w:bCs/>
          <w:caps/>
          <w:color w:val="365F91"/>
          <w:szCs w:val="24"/>
        </w:rPr>
      </w:r>
    </w:p>
    <w:p>
      <w:pPr>
        <w:pStyle w:val="Normal"/>
        <w:numPr>
          <w:ilvl w:val="0"/>
          <w:numId w:val="0"/>
        </w:numPr>
        <w:ind w:firstLine="567"/>
        <w:jc w:val="both"/>
        <w:outlineLvl w:val="0"/>
        <w:rPr>
          <w:b/>
          <w:bCs/>
          <w:caps/>
          <w:color w:val="365F91"/>
          <w:szCs w:val="24"/>
        </w:rPr>
      </w:pPr>
      <w:bookmarkStart w:id="241" w:name="_Toc230681244"/>
      <w:bookmarkStart w:id="242" w:name="_Toc230675479"/>
      <w:bookmarkStart w:id="243" w:name="_Toc230675029"/>
      <w:bookmarkStart w:id="244" w:name="_Toc230674901"/>
      <w:bookmarkStart w:id="245" w:name="_Toc224837796"/>
      <w:bookmarkStart w:id="246" w:name="_Toc223767828"/>
      <w:r>
        <w:rPr>
          <w:b/>
          <w:bCs/>
          <w:caps/>
          <w:color w:val="365F91"/>
          <w:szCs w:val="24"/>
        </w:rPr>
        <w:t>8.1  Анализ экологических проблем и природных особенностей территории</w:t>
      </w:r>
      <w:bookmarkEnd w:id="241"/>
      <w:bookmarkEnd w:id="242"/>
      <w:bookmarkEnd w:id="243"/>
      <w:bookmarkEnd w:id="244"/>
      <w:bookmarkEnd w:id="245"/>
      <w:bookmarkEnd w:id="246"/>
    </w:p>
    <w:p>
      <w:pPr>
        <w:pStyle w:val="S3"/>
        <w:widowControl w:val="false"/>
        <w:ind w:left="113" w:right="-57" w:firstLine="360"/>
        <w:rPr>
          <w:lang w:val="ru-RU"/>
        </w:rPr>
      </w:pPr>
      <w:bookmarkStart w:id="247" w:name="_Toc253570921"/>
      <w:bookmarkStart w:id="248" w:name="_Toc230681234"/>
      <w:bookmarkStart w:id="249" w:name="_Toc230675469"/>
      <w:bookmarkStart w:id="250" w:name="_Toc230675019"/>
      <w:bookmarkStart w:id="251" w:name="_Toc230674891"/>
      <w:bookmarkStart w:id="252" w:name="_Toc224837786"/>
      <w:r>
        <w:rPr>
          <w:lang w:val="ru-RU"/>
        </w:rPr>
        <w:t>Современное экологическое состояние территории Торбеевского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pPr>
        <w:pStyle w:val="Normal"/>
        <w:widowControl w:val="false"/>
        <w:ind w:left="113" w:right="-57" w:firstLine="360"/>
        <w:jc w:val="both"/>
        <w:rPr>
          <w:szCs w:val="24"/>
        </w:rPr>
      </w:pPr>
      <w:r>
        <w:rPr>
          <w:szCs w:val="24"/>
        </w:rPr>
        <w:t>Обеспечение благоприятной среды жизнедеятельности населения, с одной стороны и охрана природы, с другой – важнейшие проблемы развития любого сельского поселения.</w:t>
      </w:r>
    </w:p>
    <w:p>
      <w:pPr>
        <w:pStyle w:val="Normal"/>
        <w:widowControl w:val="false"/>
        <w:ind w:left="113" w:right="-57" w:firstLine="360"/>
        <w:jc w:val="both"/>
        <w:rPr>
          <w:szCs w:val="24"/>
        </w:rPr>
      </w:pPr>
      <w:r>
        <w:rPr>
          <w:szCs w:val="24"/>
        </w:rPr>
        <w:t xml:space="preserve">Анализ сложившейся экологической обстановки на территории </w:t>
      </w:r>
      <w:r>
        <w:rPr>
          <w:szCs w:val="28"/>
        </w:rPr>
        <w:t>Кажлодского  сельского поселения</w:t>
      </w:r>
      <w:r>
        <w:rPr>
          <w:szCs w:val="24"/>
        </w:rPr>
        <w:t xml:space="preserve"> выполняется с учетом различных факторов:</w:t>
      </w:r>
    </w:p>
    <w:p>
      <w:pPr>
        <w:pStyle w:val="Normal"/>
        <w:widowControl w:val="false"/>
        <w:ind w:left="113" w:right="-57" w:firstLine="360"/>
        <w:jc w:val="both"/>
        <w:rPr>
          <w:szCs w:val="24"/>
        </w:rPr>
      </w:pPr>
      <w:r>
        <w:rPr>
          <w:szCs w:val="24"/>
        </w:rPr>
        <w:t>- компонентов ландшафта – растительность, рельеф, геология и гидрогеология, водные ресурсы;</w:t>
      </w:r>
    </w:p>
    <w:p>
      <w:pPr>
        <w:pStyle w:val="Normal"/>
        <w:widowControl w:val="false"/>
        <w:ind w:left="113" w:right="-57" w:firstLine="360"/>
        <w:jc w:val="both"/>
        <w:rPr>
          <w:szCs w:val="24"/>
        </w:rPr>
      </w:pPr>
      <w:r>
        <w:rPr>
          <w:szCs w:val="24"/>
        </w:rPr>
        <w:t>- антропогенных факторов – загрязненность приземного слоя атмосферы, шумовой режим, загрязненность поверхностных грунтовых вод и почвенно-растительного покрова, уровень электромагнитного поля;</w:t>
      </w:r>
    </w:p>
    <w:p>
      <w:pPr>
        <w:pStyle w:val="Normal"/>
        <w:widowControl w:val="false"/>
        <w:ind w:left="113" w:right="-57" w:firstLine="360"/>
        <w:jc w:val="both"/>
        <w:rPr>
          <w:szCs w:val="24"/>
        </w:rPr>
      </w:pPr>
      <w:r>
        <w:rPr>
          <w:szCs w:val="24"/>
        </w:rPr>
        <w:t>- климатических факторов.</w:t>
      </w:r>
    </w:p>
    <w:p>
      <w:pPr>
        <w:pStyle w:val="Normal"/>
        <w:widowControl w:val="false"/>
        <w:ind w:left="113" w:right="-57" w:firstLine="360"/>
        <w:jc w:val="both"/>
        <w:rPr>
          <w:szCs w:val="24"/>
        </w:rPr>
      </w:pPr>
      <w:r>
        <w:rPr>
          <w:szCs w:val="24"/>
        </w:rPr>
        <w:t>При анализе общеэкологической ситуации можно выделить следующие наиболее серьезные проблемы окружающей среды:</w:t>
      </w:r>
    </w:p>
    <w:p>
      <w:pPr>
        <w:pStyle w:val="Normal"/>
        <w:widowControl w:val="false"/>
        <w:ind w:left="113" w:right="-57" w:firstLine="360"/>
        <w:jc w:val="both"/>
        <w:rPr/>
      </w:pPr>
      <w:r>
        <w:rPr/>
        <w:t>- частичное загрязнение водных объектов (</w:t>
      </w:r>
      <w:r>
        <w:rPr>
          <w:szCs w:val="24"/>
        </w:rPr>
        <w:t>отсутствие системы дождевой канализации, выпуск не</w:t>
      </w:r>
      <w:r>
        <w:rPr/>
        <w:t>очищенных сточных вод в водоемы);</w:t>
      </w:r>
    </w:p>
    <w:p>
      <w:pPr>
        <w:pStyle w:val="S5"/>
        <w:widowControl w:val="false"/>
        <w:numPr>
          <w:ilvl w:val="0"/>
          <w:numId w:val="0"/>
        </w:numPr>
        <w:tabs>
          <w:tab w:val="clear" w:pos="992"/>
        </w:tabs>
        <w:spacing w:lineRule="auto" w:line="360"/>
        <w:ind w:left="113" w:right="-57" w:firstLine="360"/>
        <w:rPr>
          <w:lang w:val="ru-RU"/>
        </w:rPr>
      </w:pPr>
      <w:r>
        <w:rPr>
          <w:lang w:val="ru-RU"/>
        </w:rPr>
        <w:t>- локальные случаи применения ядохимикатов;</w:t>
      </w:r>
    </w:p>
    <w:p>
      <w:pPr>
        <w:pStyle w:val="S5"/>
        <w:widowControl w:val="false"/>
        <w:numPr>
          <w:ilvl w:val="0"/>
          <w:numId w:val="0"/>
        </w:numPr>
        <w:tabs>
          <w:tab w:val="clear" w:pos="992"/>
        </w:tabs>
        <w:spacing w:lineRule="auto" w:line="360"/>
        <w:ind w:left="113" w:right="-57" w:firstLine="360"/>
        <w:rPr>
          <w:lang w:val="ru-RU"/>
        </w:rPr>
      </w:pPr>
      <w:r>
        <w:rPr>
          <w:lang w:val="ru-RU"/>
        </w:rPr>
        <w:t>- необходимость проведение работ по организации водоохранных зон;</w:t>
      </w:r>
    </w:p>
    <w:p>
      <w:pPr>
        <w:pStyle w:val="S5"/>
        <w:widowControl w:val="false"/>
        <w:numPr>
          <w:ilvl w:val="0"/>
          <w:numId w:val="0"/>
        </w:numPr>
        <w:tabs>
          <w:tab w:val="clear" w:pos="992"/>
        </w:tabs>
        <w:spacing w:lineRule="auto" w:line="360"/>
        <w:ind w:left="113" w:right="-57" w:firstLine="360"/>
        <w:rPr>
          <w:lang w:val="ru-RU"/>
        </w:rPr>
      </w:pPr>
      <w:r>
        <w:rPr>
          <w:lang w:val="ru-RU"/>
        </w:rPr>
        <w:t>- повышенная рекреационная нагрузка на отдельных участках, прилегающих к селитебной зоне;</w:t>
      </w:r>
    </w:p>
    <w:p>
      <w:pPr>
        <w:pStyle w:val="S5"/>
        <w:widowControl w:val="false"/>
        <w:numPr>
          <w:ilvl w:val="0"/>
          <w:numId w:val="0"/>
        </w:numPr>
        <w:tabs>
          <w:tab w:val="clear" w:pos="992"/>
        </w:tabs>
        <w:spacing w:lineRule="auto" w:line="360"/>
        <w:ind w:left="113" w:right="-57" w:firstLine="360"/>
        <w:rPr>
          <w:lang w:val="ru-RU"/>
        </w:rPr>
      </w:pPr>
      <w:r>
        <w:rPr>
          <w:lang w:val="ru-RU"/>
        </w:rPr>
        <w:t>- неудовлетворительная работа очистных сооружений;</w:t>
      </w:r>
    </w:p>
    <w:p>
      <w:pPr>
        <w:pStyle w:val="Normal"/>
        <w:widowControl w:val="false"/>
        <w:ind w:left="113" w:right="-57" w:firstLine="360"/>
        <w:jc w:val="both"/>
        <w:rPr>
          <w:szCs w:val="24"/>
        </w:rPr>
      </w:pPr>
      <w:r>
        <w:rPr>
          <w:szCs w:val="24"/>
        </w:rPr>
        <w:t>- отсутствие канализования сельского поселения;</w:t>
      </w:r>
    </w:p>
    <w:p>
      <w:pPr>
        <w:pStyle w:val="Normal"/>
        <w:widowControl w:val="false"/>
        <w:ind w:left="113" w:right="-57" w:firstLine="360"/>
        <w:jc w:val="both"/>
        <w:rPr>
          <w:szCs w:val="24"/>
        </w:rPr>
      </w:pPr>
      <w:r>
        <w:rPr>
          <w:szCs w:val="24"/>
        </w:rPr>
        <w:t>- отсутствие системы сбора и удаления ТБО;</w:t>
      </w:r>
    </w:p>
    <w:p>
      <w:pPr>
        <w:pStyle w:val="Normal"/>
        <w:widowControl w:val="false"/>
        <w:ind w:left="113" w:right="-57" w:firstLine="360"/>
        <w:jc w:val="both"/>
        <w:rPr>
          <w:szCs w:val="24"/>
        </w:rPr>
      </w:pPr>
      <w:r>
        <w:rPr>
          <w:szCs w:val="24"/>
        </w:rPr>
        <w:t>- недостаточное развитие и низкое качество инженерных коммуникаций.</w:t>
      </w:r>
    </w:p>
    <w:p>
      <w:pPr>
        <w:pStyle w:val="Normal"/>
        <w:numPr>
          <w:ilvl w:val="0"/>
          <w:numId w:val="0"/>
        </w:numPr>
        <w:ind w:firstLine="567"/>
        <w:jc w:val="both"/>
        <w:outlineLvl w:val="0"/>
        <w:rPr>
          <w:b/>
          <w:bCs/>
          <w:caps/>
          <w:color w:val="365F91"/>
          <w:szCs w:val="24"/>
        </w:rPr>
      </w:pPr>
      <w:r>
        <w:rPr>
          <w:b/>
          <w:bCs/>
          <w:caps/>
          <w:color w:val="365F91"/>
          <w:szCs w:val="24"/>
        </w:rPr>
      </w:r>
    </w:p>
    <w:p>
      <w:pPr>
        <w:pStyle w:val="Normal"/>
        <w:numPr>
          <w:ilvl w:val="0"/>
          <w:numId w:val="0"/>
        </w:numPr>
        <w:ind w:firstLine="567"/>
        <w:jc w:val="both"/>
        <w:outlineLvl w:val="0"/>
        <w:rPr>
          <w:b/>
          <w:bCs/>
          <w:caps/>
          <w:color w:val="365F91"/>
          <w:szCs w:val="24"/>
        </w:rPr>
      </w:pPr>
      <w:bookmarkStart w:id="253" w:name="_Toc230681233"/>
      <w:bookmarkStart w:id="254" w:name="_Toc230675468"/>
      <w:bookmarkStart w:id="255" w:name="_Toc230675018"/>
      <w:bookmarkStart w:id="256" w:name="_Toc230674890"/>
      <w:bookmarkStart w:id="257" w:name="_Toc224837785"/>
      <w:bookmarkStart w:id="258" w:name="_Toc253570931"/>
      <w:r>
        <w:rPr>
          <w:b/>
          <w:bCs/>
          <w:caps/>
          <w:color w:val="365F91"/>
          <w:szCs w:val="24"/>
        </w:rPr>
        <w:t>8.2  Оценка санитарного состояния и очистки территории</w:t>
      </w:r>
      <w:bookmarkEnd w:id="253"/>
      <w:bookmarkEnd w:id="254"/>
      <w:bookmarkEnd w:id="255"/>
      <w:bookmarkEnd w:id="256"/>
      <w:bookmarkEnd w:id="257"/>
      <w:bookmarkEnd w:id="258"/>
    </w:p>
    <w:p>
      <w:pPr>
        <w:pStyle w:val="Normal"/>
        <w:widowControl w:val="false"/>
        <w:ind w:left="113" w:right="-57" w:firstLine="360"/>
        <w:jc w:val="both"/>
        <w:rPr>
          <w:szCs w:val="24"/>
        </w:rPr>
      </w:pPr>
      <w:bookmarkStart w:id="259" w:name="_Toc253570922"/>
      <w:bookmarkStart w:id="260" w:name="_Toc230681235"/>
      <w:bookmarkStart w:id="261" w:name="_Toc230675470"/>
      <w:bookmarkStart w:id="262" w:name="_Toc230675020"/>
      <w:bookmarkStart w:id="263" w:name="_Toc230674892"/>
      <w:r>
        <w:rPr>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 генеральной схемой очистки населенного пункта.</w:t>
      </w:r>
    </w:p>
    <w:p>
      <w:pPr>
        <w:pStyle w:val="Normal"/>
        <w:widowControl w:val="false"/>
        <w:ind w:left="113" w:right="-57" w:firstLine="360"/>
        <w:jc w:val="both"/>
        <w:rPr>
          <w:szCs w:val="24"/>
        </w:rPr>
      </w:pPr>
      <w:r>
        <w:rPr>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pPr>
        <w:pStyle w:val="Normal"/>
        <w:widowControl w:val="false"/>
        <w:ind w:left="113" w:right="-57" w:firstLine="360"/>
        <w:jc w:val="both"/>
        <w:rPr>
          <w:szCs w:val="24"/>
        </w:rPr>
      </w:pPr>
      <w:r>
        <w:rPr>
          <w:szCs w:val="24"/>
        </w:rPr>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pPr>
        <w:pStyle w:val="Normal"/>
        <w:widowControl w:val="false"/>
        <w:ind w:left="113" w:right="-57" w:firstLine="360"/>
        <w:jc w:val="both"/>
        <w:rPr>
          <w:szCs w:val="24"/>
        </w:rPr>
      </w:pPr>
      <w:r>
        <w:rPr>
          <w:szCs w:val="24"/>
        </w:rPr>
        <w:t>Перечень отходов в период эксплуатации объектов жилой застройки, включает в себя:</w:t>
      </w:r>
    </w:p>
    <w:p>
      <w:pPr>
        <w:pStyle w:val="Normal"/>
        <w:widowControl w:val="false"/>
        <w:ind w:left="113" w:right="-57" w:firstLine="360"/>
        <w:jc w:val="both"/>
        <w:rPr>
          <w:szCs w:val="24"/>
        </w:rPr>
      </w:pPr>
      <w:r>
        <w:rPr>
          <w:szCs w:val="24"/>
        </w:rPr>
        <w:t>- твердые бытовые отходы от жилого фонда;</w:t>
      </w:r>
    </w:p>
    <w:p>
      <w:pPr>
        <w:pStyle w:val="Normal"/>
        <w:widowControl w:val="false"/>
        <w:ind w:left="113" w:right="-57" w:firstLine="360"/>
        <w:jc w:val="both"/>
        <w:rPr>
          <w:szCs w:val="24"/>
        </w:rPr>
      </w:pPr>
      <w:r>
        <w:rPr>
          <w:szCs w:val="24"/>
        </w:rPr>
        <w:t>- твердые бытовые отходы от детского дошкольного учреждения;</w:t>
      </w:r>
    </w:p>
    <w:p>
      <w:pPr>
        <w:pStyle w:val="Normal"/>
        <w:widowControl w:val="false"/>
        <w:ind w:left="113" w:right="-57" w:firstLine="360"/>
        <w:jc w:val="both"/>
        <w:rPr>
          <w:szCs w:val="24"/>
        </w:rPr>
      </w:pPr>
      <w:r>
        <w:rPr>
          <w:szCs w:val="24"/>
        </w:rPr>
        <w:t>- твердые бытовые отходы от школ основного (полного) образования;</w:t>
      </w:r>
    </w:p>
    <w:p>
      <w:pPr>
        <w:pStyle w:val="Normal"/>
        <w:widowControl w:val="false"/>
        <w:ind w:left="113" w:right="-57" w:firstLine="360"/>
        <w:jc w:val="both"/>
        <w:rPr>
          <w:szCs w:val="24"/>
        </w:rPr>
      </w:pPr>
      <w:r>
        <w:rPr>
          <w:szCs w:val="24"/>
        </w:rPr>
        <w:t>- твердые бытовые отходы от предприятий торговли;</w:t>
      </w:r>
    </w:p>
    <w:p>
      <w:pPr>
        <w:pStyle w:val="Normal"/>
        <w:widowControl w:val="false"/>
        <w:ind w:left="113" w:right="-57" w:firstLine="360"/>
        <w:jc w:val="both"/>
        <w:rPr>
          <w:szCs w:val="24"/>
        </w:rPr>
      </w:pPr>
      <w:r>
        <w:rPr>
          <w:szCs w:val="24"/>
        </w:rPr>
        <w:t>- твердые бытовые отходы от объектов обслуживания и прочих нежилых помещений.</w:t>
      </w:r>
    </w:p>
    <w:p>
      <w:pPr>
        <w:pStyle w:val="Normal"/>
        <w:widowControl w:val="false"/>
        <w:ind w:left="113" w:right="-57" w:firstLine="360"/>
        <w:jc w:val="both"/>
        <w:rPr>
          <w:szCs w:val="24"/>
        </w:rPr>
      </w:pPr>
      <w:r>
        <w:rPr>
          <w:szCs w:val="24"/>
        </w:rPr>
        <w:t xml:space="preserve">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w:t>
      </w:r>
    </w:p>
    <w:p>
      <w:pPr>
        <w:pStyle w:val="Normal"/>
        <w:widowControl w:val="false"/>
        <w:ind w:left="113" w:right="-57" w:firstLine="360"/>
        <w:jc w:val="both"/>
        <w:rPr>
          <w:szCs w:val="24"/>
        </w:rPr>
      </w:pPr>
      <w:r>
        <w:rPr>
          <w:szCs w:val="24"/>
        </w:rPr>
        <w:t>Сельские населенные пункты не имеют регулярной санитарной очистки. Компостируемая часть ТБО перерабатывается на приусадебных участках, а неутилизируемая часть вывозится на несанкционированные свалки, которые имеются в каждом населенном пункте.</w:t>
      </w:r>
    </w:p>
    <w:p>
      <w:pPr>
        <w:pStyle w:val="Normal"/>
        <w:widowControl w:val="false"/>
        <w:ind w:left="113" w:right="-57" w:firstLine="360"/>
        <w:jc w:val="both"/>
        <w:rPr>
          <w:szCs w:val="24"/>
        </w:rPr>
      </w:pPr>
      <w:r>
        <w:rPr>
          <w:szCs w:val="24"/>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pPr>
        <w:pStyle w:val="Normal"/>
        <w:widowControl w:val="false"/>
        <w:ind w:left="113" w:right="-57" w:firstLine="360"/>
        <w:jc w:val="both"/>
        <w:rPr>
          <w:szCs w:val="24"/>
        </w:rPr>
      </w:pPr>
      <w:r>
        <w:rPr>
          <w:szCs w:val="24"/>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pPr>
        <w:pStyle w:val="Normal"/>
        <w:widowControl w:val="false"/>
        <w:ind w:left="113" w:right="-57" w:firstLine="360"/>
        <w:jc w:val="both"/>
        <w:rPr>
          <w:szCs w:val="24"/>
        </w:rPr>
      </w:pPr>
      <w:r>
        <w:rPr>
          <w:szCs w:val="24"/>
        </w:rPr>
        <w:t>Для оптимизации системы сбора отходов и минимизации затрат на проектируемой территории предлагается установка евроконтейнеров на специальных контейнерных площадках.</w:t>
      </w:r>
    </w:p>
    <w:p>
      <w:pPr>
        <w:pStyle w:val="Normal"/>
        <w:widowControl w:val="false"/>
        <w:ind w:left="113" w:right="-57" w:firstLine="360"/>
        <w:jc w:val="both"/>
        <w:rPr>
          <w:szCs w:val="24"/>
        </w:rPr>
      </w:pPr>
      <w:r>
        <w:rPr>
          <w:szCs w:val="24"/>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Pr>
          <w:szCs w:val="24"/>
          <w:vertAlign w:val="superscript"/>
        </w:rPr>
        <w:t>3</w:t>
      </w:r>
      <w:r>
        <w:rPr>
          <w:szCs w:val="24"/>
        </w:rPr>
        <w:t xml:space="preserve"> со специальными крышками для сбора макулатуры и пластика.</w:t>
      </w:r>
    </w:p>
    <w:p>
      <w:pPr>
        <w:pStyle w:val="Normal"/>
        <w:widowControl w:val="false"/>
        <w:ind w:left="113" w:right="-57" w:firstLine="360"/>
        <w:jc w:val="both"/>
        <w:rPr>
          <w:szCs w:val="24"/>
        </w:rPr>
      </w:pPr>
      <w:r>
        <w:rPr>
          <w:szCs w:val="24"/>
        </w:rPr>
        <w:t>Периодичность удаления твердых бытовых отходов необходимо согласовать с районной санэпидстанцией.</w:t>
      </w:r>
    </w:p>
    <w:p>
      <w:pPr>
        <w:pStyle w:val="Normal"/>
        <w:widowControl w:val="false"/>
        <w:ind w:left="113" w:right="-57" w:firstLine="360"/>
        <w:jc w:val="both"/>
        <w:rPr>
          <w:szCs w:val="24"/>
        </w:rPr>
      </w:pPr>
      <w:r>
        <w:rPr>
          <w:szCs w:val="24"/>
        </w:rPr>
        <w:t>Количество евроконтейнеров должно быть уточнено при рабочем проектировании.</w:t>
      </w:r>
    </w:p>
    <w:p>
      <w:pPr>
        <w:pStyle w:val="Normal"/>
        <w:widowControl w:val="false"/>
        <w:ind w:left="113" w:right="-57" w:firstLine="360"/>
        <w:jc w:val="both"/>
        <w:rPr>
          <w:szCs w:val="24"/>
        </w:rPr>
      </w:pPr>
      <w:r>
        <w:rPr>
          <w:szCs w:val="24"/>
        </w:rPr>
        <w:t>Согласно СН 42-128-4690-88 «Санитарные правила содержания территории населенных мест» 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20 м, но не более 100 м.</w:t>
      </w:r>
    </w:p>
    <w:p>
      <w:pPr>
        <w:pStyle w:val="Normal"/>
        <w:widowControl w:val="false"/>
        <w:ind w:left="113" w:right="-57" w:firstLine="360"/>
        <w:jc w:val="both"/>
        <w:rPr>
          <w:szCs w:val="24"/>
        </w:rPr>
      </w:pPr>
      <w:r>
        <w:rPr>
          <w:szCs w:val="24"/>
        </w:rPr>
        <w:t>Размещение мест временного хранения отходов производится на стадии рабочего проектирования и согласовывается с районным архитектором и районной санэпидстанцией.</w:t>
      </w:r>
    </w:p>
    <w:p>
      <w:pPr>
        <w:pStyle w:val="Normal"/>
        <w:widowControl w:val="false"/>
        <w:ind w:left="113" w:right="-57" w:firstLine="360"/>
        <w:jc w:val="both"/>
        <w:rPr>
          <w:szCs w:val="24"/>
        </w:rPr>
      </w:pPr>
      <w:r>
        <w:rPr>
          <w:szCs w:val="24"/>
        </w:rPr>
      </w:r>
    </w:p>
    <w:p>
      <w:pPr>
        <w:pStyle w:val="Normal"/>
        <w:numPr>
          <w:ilvl w:val="0"/>
          <w:numId w:val="0"/>
        </w:numPr>
        <w:ind w:firstLine="567"/>
        <w:jc w:val="both"/>
        <w:outlineLvl w:val="0"/>
        <w:rPr>
          <w:b/>
          <w:bCs/>
          <w:smallCaps/>
          <w:color w:val="365F91"/>
          <w:szCs w:val="24"/>
        </w:rPr>
      </w:pPr>
      <w:r>
        <w:rPr>
          <w:b/>
          <w:bCs/>
          <w:smallCaps/>
          <w:color w:val="365F91"/>
          <w:szCs w:val="24"/>
        </w:rPr>
        <w:t>Проектные предложения</w:t>
      </w:r>
    </w:p>
    <w:p>
      <w:pPr>
        <w:pStyle w:val="Style53"/>
        <w:widowControl w:val="false"/>
        <w:spacing w:lineRule="auto" w:line="360"/>
        <w:ind w:left="113" w:right="-57" w:firstLine="360"/>
        <w:rPr>
          <w:sz w:val="24"/>
          <w:szCs w:val="24"/>
        </w:rPr>
      </w:pPr>
      <w:r>
        <w:rPr>
          <w:sz w:val="24"/>
          <w:szCs w:val="24"/>
          <w:lang w:val="ru-RU"/>
        </w:rPr>
        <w:t>Санитарное благоустройство территорий включает в себя сбор и удаление твердых бытовых отходов (ТБО); организацию работ по вывозу мусора; обезвреживание  ТБО; уборку городских и сельских территорий.</w:t>
      </w:r>
    </w:p>
    <w:p>
      <w:pPr>
        <w:pStyle w:val="Normal"/>
        <w:widowControl w:val="false"/>
        <w:ind w:left="113" w:right="-57" w:firstLine="360"/>
        <w:jc w:val="both"/>
        <w:rPr>
          <w:szCs w:val="24"/>
        </w:rPr>
      </w:pPr>
      <w:r>
        <w:rPr>
          <w:szCs w:val="24"/>
        </w:rPr>
        <w:t>Все несанкционированные свалки на территории сельского поселения подлежат ликвидации.</w:t>
      </w:r>
    </w:p>
    <w:p>
      <w:pPr>
        <w:pStyle w:val="Normal"/>
        <w:widowControl w:val="false"/>
        <w:ind w:left="113" w:right="-57" w:firstLine="360"/>
        <w:jc w:val="both"/>
        <w:rPr>
          <w:szCs w:val="24"/>
        </w:rPr>
      </w:pPr>
      <w:r>
        <w:rPr>
          <w:szCs w:val="24"/>
        </w:rPr>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pPr>
        <w:pStyle w:val="Normal"/>
        <w:widowControl w:val="false"/>
        <w:ind w:left="113" w:right="-57" w:firstLine="360"/>
        <w:jc w:val="both"/>
        <w:rPr>
          <w:szCs w:val="24"/>
        </w:rPr>
      </w:pPr>
      <w:r>
        <w:rPr>
          <w:szCs w:val="24"/>
        </w:rPr>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pPr>
        <w:pStyle w:val="Normal"/>
        <w:widowControl w:val="false"/>
        <w:ind w:left="113" w:right="-57" w:firstLine="360"/>
        <w:jc w:val="both"/>
        <w:rPr>
          <w:szCs w:val="24"/>
        </w:rPr>
      </w:pPr>
      <w:r>
        <w:rPr>
          <w:szCs w:val="24"/>
        </w:rPr>
        <w:t>Жидкие отходы от индивидуальной не канализованной застройки предусматривается вывозить ассенизационными машинами на сливные станции, которые необходимо строить перед сбросной камерой на площадке очистных сооружений.</w:t>
      </w:r>
    </w:p>
    <w:p>
      <w:pPr>
        <w:pStyle w:val="Normal"/>
        <w:widowControl w:val="false"/>
        <w:ind w:left="113" w:right="-57" w:firstLine="360"/>
        <w:jc w:val="both"/>
        <w:rPr>
          <w:szCs w:val="24"/>
        </w:rPr>
      </w:pPr>
      <w:r>
        <w:rPr>
          <w:szCs w:val="24"/>
        </w:rPr>
        <w:t>В соответствии с приложением 11 СНиП 2.07.01-89, количество жидких отходов из выгребов принимается – 2,0 м</w:t>
      </w:r>
      <w:r>
        <w:rPr>
          <w:szCs w:val="24"/>
          <w:vertAlign w:val="superscript"/>
        </w:rPr>
        <w:t>3</w:t>
      </w:r>
      <w:r>
        <w:rPr>
          <w:szCs w:val="24"/>
        </w:rPr>
        <w:t xml:space="preserve"> в год на человека. Количество жидких отходов от не канализованной застройки (100% населения на первую очередь) составит 748 м</w:t>
      </w:r>
      <w:r>
        <w:rPr>
          <w:szCs w:val="24"/>
          <w:vertAlign w:val="superscript"/>
        </w:rPr>
        <w:t>3</w:t>
      </w:r>
      <w:r>
        <w:rPr>
          <w:szCs w:val="24"/>
        </w:rPr>
        <w:t>/год, на планируемый срок условно принимаем, что вся застройка будет канализована.</w:t>
      </w:r>
    </w:p>
    <w:p>
      <w:pPr>
        <w:pStyle w:val="Normal"/>
        <w:widowControl w:val="false"/>
        <w:ind w:left="113" w:right="-57" w:firstLine="360"/>
        <w:jc w:val="both"/>
        <w:rPr>
          <w:szCs w:val="24"/>
        </w:rPr>
      </w:pPr>
      <w:r>
        <w:rPr>
          <w:szCs w:val="24"/>
        </w:rPr>
        <w:t>До строительства очистных сооружений и сливных станций жидкие отходы могут вывозиться ассенизационными машинами на специально обвалованную территорию на полигоне ТБО, которую необходимо предусмотреть при разработке проекта.</w:t>
      </w:r>
    </w:p>
    <w:p>
      <w:pPr>
        <w:pStyle w:val="Normal"/>
        <w:widowControl w:val="false"/>
        <w:ind w:left="113" w:right="-57" w:firstLine="360"/>
        <w:jc w:val="both"/>
        <w:rPr>
          <w:szCs w:val="24"/>
        </w:rPr>
      </w:pPr>
      <w:r>
        <w:rPr>
          <w:szCs w:val="24"/>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pPr>
        <w:pStyle w:val="Normal"/>
        <w:widowControl w:val="false"/>
        <w:ind w:left="113" w:right="-57" w:firstLine="360"/>
        <w:jc w:val="both"/>
        <w:rPr>
          <w:szCs w:val="24"/>
        </w:rPr>
      </w:pPr>
      <w:r>
        <w:rPr>
          <w:szCs w:val="24"/>
        </w:rPr>
      </w:r>
    </w:p>
    <w:p>
      <w:pPr>
        <w:pStyle w:val="Normal"/>
        <w:numPr>
          <w:ilvl w:val="0"/>
          <w:numId w:val="0"/>
        </w:numPr>
        <w:ind w:firstLine="567"/>
        <w:jc w:val="both"/>
        <w:outlineLvl w:val="0"/>
        <w:rPr>
          <w:b/>
          <w:bCs/>
          <w:smallCaps/>
          <w:color w:val="365F91"/>
          <w:szCs w:val="24"/>
        </w:rPr>
      </w:pPr>
      <w:r>
        <w:rPr>
          <w:b/>
          <w:bCs/>
          <w:smallCaps/>
          <w:color w:val="365F91"/>
          <w:szCs w:val="24"/>
        </w:rPr>
        <w:t>Захоронения трупов животных</w:t>
      </w:r>
    </w:p>
    <w:p>
      <w:pPr>
        <w:pStyle w:val="Normal"/>
        <w:widowControl w:val="false"/>
        <w:tabs>
          <w:tab w:val="clear" w:pos="708"/>
          <w:tab w:val="left" w:pos="540" w:leader="none"/>
        </w:tabs>
        <w:jc w:val="both"/>
        <w:rPr/>
      </w:pPr>
      <w:r>
        <w:rPr>
          <w:szCs w:val="24"/>
        </w:rPr>
        <w:t xml:space="preserve">На территории </w:t>
      </w:r>
      <w:r>
        <w:rPr>
          <w:szCs w:val="28"/>
        </w:rPr>
        <w:t>Кажлодского  сельского поселения</w:t>
      </w:r>
      <w:r>
        <w:rPr>
          <w:szCs w:val="24"/>
        </w:rPr>
        <w:t xml:space="preserve"> имеется 1 скотомогильник расположенный в 300 м к юго-востоку от с.Слаим. Санитарно-защитная зона равная 1000 м не соблюдается,</w:t>
      </w:r>
      <w:r>
        <w:rPr/>
        <w:t xml:space="preserve"> поэтому  рекомендуется его ликвидировать с обязательным выполнением  природоохранных мероприятий (в том числе с проведением рекультивационных работ) и провести выбор нового месторасположения скотомогильника, отвечающего санитарно-эпидемиологическим и экологическим требованиям.</w:t>
      </w:r>
    </w:p>
    <w:p>
      <w:pPr>
        <w:pStyle w:val="Normal"/>
        <w:ind w:left="180" w:firstLine="360"/>
        <w:jc w:val="both"/>
        <w:rPr>
          <w:szCs w:val="24"/>
        </w:rPr>
      </w:pPr>
      <w:r>
        <w:rPr>
          <w:szCs w:val="24"/>
        </w:rPr>
        <w:t>Для утилизации и уничтожения биологических отходов необходимо использовать только биотермические ямы. Выбор и отвод земельного участка для строительства биотермической ямы проводят органы местной администрации по представлению организации государственной ветеринарной службы, согласованному с местным центром санитарно-эпидемиологического надзора.</w:t>
      </w:r>
    </w:p>
    <w:p>
      <w:pPr>
        <w:pStyle w:val="Normal"/>
        <w:ind w:left="180" w:firstLine="360"/>
        <w:jc w:val="both"/>
        <w:rPr>
          <w:szCs w:val="24"/>
        </w:rPr>
      </w:pPr>
      <w:r>
        <w:rPr>
          <w:szCs w:val="24"/>
        </w:rPr>
        <w:t>В исключительных случаях, при массовой гибели животных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ветеринарного инспектора Республики.</w:t>
      </w:r>
    </w:p>
    <w:p>
      <w:pPr>
        <w:pStyle w:val="Normal"/>
        <w:ind w:left="180" w:firstLine="360"/>
        <w:jc w:val="both"/>
        <w:rPr>
          <w:szCs w:val="24"/>
        </w:rPr>
      </w:pPr>
      <w:r>
        <w:rPr>
          <w:szCs w:val="24"/>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pPr>
        <w:pStyle w:val="Normal"/>
        <w:ind w:left="180" w:firstLine="360"/>
        <w:jc w:val="both"/>
        <w:rPr>
          <w:szCs w:val="24"/>
        </w:rPr>
      </w:pPr>
      <w:r>
        <w:rPr>
          <w:szCs w:val="24"/>
        </w:rPr>
        <w:t xml:space="preserve">Предлагается утилизацию биологических отходов проводить на Ветеринарно-санитарном утилизационном заводе г. Саранска. </w:t>
      </w:r>
    </w:p>
    <w:p>
      <w:pPr>
        <w:pStyle w:val="Normal"/>
        <w:widowControl w:val="false"/>
        <w:ind w:left="113" w:right="-57" w:firstLine="360"/>
        <w:jc w:val="both"/>
        <w:rPr>
          <w:szCs w:val="24"/>
        </w:rPr>
      </w:pPr>
      <w:r>
        <w:rPr>
          <w:szCs w:val="24"/>
        </w:rPr>
      </w:r>
    </w:p>
    <w:p>
      <w:pPr>
        <w:pStyle w:val="Normal"/>
        <w:numPr>
          <w:ilvl w:val="0"/>
          <w:numId w:val="0"/>
        </w:numPr>
        <w:ind w:firstLine="567"/>
        <w:jc w:val="both"/>
        <w:outlineLvl w:val="0"/>
        <w:rPr>
          <w:b/>
          <w:bCs/>
          <w:smallCaps/>
          <w:color w:val="365F91"/>
          <w:szCs w:val="24"/>
        </w:rPr>
      </w:pPr>
      <w:bookmarkStart w:id="264" w:name="_Toc253570920"/>
      <w:bookmarkStart w:id="265" w:name="_Toc150150392"/>
      <w:r>
        <w:rPr>
          <w:b/>
          <w:bCs/>
          <w:smallCaps/>
          <w:color w:val="365F91"/>
          <w:szCs w:val="24"/>
        </w:rPr>
        <w:t>Сельскохозяйственные отходы</w:t>
      </w:r>
      <w:bookmarkEnd w:id="264"/>
    </w:p>
    <w:p>
      <w:pPr>
        <w:pStyle w:val="Normal"/>
        <w:widowControl w:val="false"/>
        <w:ind w:left="113" w:right="-57" w:firstLine="360"/>
        <w:jc w:val="both"/>
        <w:rPr>
          <w:szCs w:val="24"/>
        </w:rPr>
      </w:pPr>
      <w:r>
        <w:rPr>
          <w:szCs w:val="24"/>
        </w:rPr>
        <w:t>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также, применяемые в полеводстве удобрения и т.д.</w:t>
      </w:r>
    </w:p>
    <w:p>
      <w:pPr>
        <w:pStyle w:val="Normal"/>
        <w:widowControl w:val="false"/>
        <w:ind w:left="113" w:right="-57" w:firstLine="360"/>
        <w:jc w:val="both"/>
        <w:rPr>
          <w:szCs w:val="24"/>
        </w:rPr>
      </w:pPr>
      <w:r>
        <w:rPr>
          <w:szCs w:val="24"/>
        </w:rPr>
        <w:t xml:space="preserve">К числу наиболее распространенных и опасных в экологическом отношении относятся отходы содержания животных и птиц. </w:t>
      </w:r>
    </w:p>
    <w:p>
      <w:pPr>
        <w:pStyle w:val="Normal"/>
        <w:widowControl w:val="false"/>
        <w:ind w:left="113" w:right="-57" w:firstLine="360"/>
        <w:jc w:val="both"/>
        <w:rPr>
          <w:szCs w:val="24"/>
        </w:rPr>
      </w:pPr>
      <w:r>
        <w:rPr>
          <w:szCs w:val="24"/>
        </w:rPr>
        <w:t>Основной используемый способ удаления навоза на сегодня – вывоз его на поля, т.е. возвращение в землю в виде удобрения. Однако при существующих средствах удаления твердых отходов возникает опасность загрязнения почв.</w:t>
      </w:r>
    </w:p>
    <w:p>
      <w:pPr>
        <w:pStyle w:val="Normal"/>
        <w:widowControl w:val="false"/>
        <w:ind w:left="113" w:right="-57" w:firstLine="360"/>
        <w:jc w:val="both"/>
        <w:rPr>
          <w:szCs w:val="24"/>
        </w:rPr>
      </w:pPr>
      <w:r>
        <w:rPr>
          <w:szCs w:val="24"/>
        </w:rPr>
        <w:t xml:space="preserve">Запрещено сбрасывать навоз на мерзлую землю и снег, чтобы предотвратить последующее смывание навоза талыми водами и попадание в открытые водоемы. </w:t>
      </w:r>
    </w:p>
    <w:p>
      <w:pPr>
        <w:pStyle w:val="Normal"/>
        <w:widowControl w:val="false"/>
        <w:ind w:left="113" w:right="-57" w:firstLine="360"/>
        <w:jc w:val="both"/>
        <w:rPr>
          <w:szCs w:val="24"/>
        </w:rPr>
      </w:pPr>
      <w:r>
        <w:rPr>
          <w:szCs w:val="24"/>
        </w:rPr>
        <w:t>Возникает необходимость в организации мест временного хранения отходов до того момента, когда их можно будет внести в почву. Для этого используют глубокие ямы, устраиваемые в виде резервуаров.</w:t>
      </w:r>
    </w:p>
    <w:p>
      <w:pPr>
        <w:pStyle w:val="Normal"/>
        <w:widowControl w:val="false"/>
        <w:ind w:left="113" w:right="-57" w:firstLine="360"/>
        <w:jc w:val="both"/>
        <w:rPr>
          <w:szCs w:val="24"/>
        </w:rPr>
      </w:pPr>
      <w:r>
        <w:rPr>
          <w:szCs w:val="24"/>
        </w:rPr>
        <w:t>На животноводческих комплексах предлагается построить навозохранилища для приема жидкой фракции от стоков, где будет производиться ее обработка для возможности дальнейшего использования в качестве удобрения. Твердая фракция будет перерабатываться в компост и также использоваться на полях.</w:t>
      </w:r>
    </w:p>
    <w:p>
      <w:pPr>
        <w:pStyle w:val="Normal"/>
        <w:widowControl w:val="false"/>
        <w:ind w:left="113" w:right="-57" w:firstLine="360"/>
        <w:jc w:val="both"/>
        <w:rPr/>
      </w:pPr>
      <w:r>
        <w:rPr/>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оборудования.</w:t>
      </w:r>
    </w:p>
    <w:p>
      <w:pPr>
        <w:pStyle w:val="Normal"/>
        <w:numPr>
          <w:ilvl w:val="0"/>
          <w:numId w:val="0"/>
        </w:numPr>
        <w:ind w:firstLine="567"/>
        <w:jc w:val="both"/>
        <w:outlineLvl w:val="0"/>
        <w:rPr>
          <w:b/>
          <w:bCs/>
          <w:smallCaps/>
          <w:color w:val="365F91"/>
          <w:szCs w:val="24"/>
        </w:rPr>
      </w:pPr>
      <w:r>
        <w:rPr>
          <w:b/>
          <w:bCs/>
          <w:smallCaps/>
          <w:color w:val="365F91"/>
          <w:szCs w:val="24"/>
        </w:rPr>
        <w:t>Первоочередные мероприятия</w:t>
      </w:r>
    </w:p>
    <w:p>
      <w:pPr>
        <w:pStyle w:val="Normal"/>
        <w:widowControl w:val="false"/>
        <w:ind w:left="113" w:right="-57" w:firstLine="360"/>
        <w:jc w:val="both"/>
        <w:rPr>
          <w:szCs w:val="24"/>
        </w:rPr>
      </w:pPr>
      <w:r>
        <w:rPr>
          <w:szCs w:val="24"/>
        </w:rPr>
        <w:t>В качестве первоочередных мероприятий по развитию системы санитарной очистки в поселении предлагается: консервация скотомогильников и постепенное внедрение на животноводческих комплексах современных методов утилизации отходов.</w:t>
      </w:r>
    </w:p>
    <w:p>
      <w:pPr>
        <w:pStyle w:val="Normal"/>
        <w:widowControl w:val="false"/>
        <w:ind w:left="113" w:right="-57" w:firstLine="360"/>
        <w:jc w:val="both"/>
        <w:rPr>
          <w:szCs w:val="24"/>
        </w:rPr>
      </w:pPr>
      <w:r>
        <w:rPr>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pPr>
        <w:pStyle w:val="S5"/>
        <w:widowControl w:val="false"/>
        <w:numPr>
          <w:ilvl w:val="0"/>
          <w:numId w:val="4"/>
        </w:numPr>
        <w:spacing w:lineRule="auto" w:line="360"/>
        <w:ind w:left="113" w:right="-57" w:firstLine="360"/>
        <w:rPr>
          <w:lang w:val="ru-RU"/>
        </w:rPr>
      </w:pPr>
      <w:r>
        <w:rPr>
          <w:lang w:val="ru-RU"/>
        </w:rPr>
        <w:t>ликвидация несанкционированных свалок, с последующим проведением рекультивации территории, расчистка захламленных участков территории;</w:t>
      </w:r>
    </w:p>
    <w:p>
      <w:pPr>
        <w:pStyle w:val="S5"/>
        <w:widowControl w:val="false"/>
        <w:numPr>
          <w:ilvl w:val="0"/>
          <w:numId w:val="4"/>
        </w:numPr>
        <w:spacing w:lineRule="auto" w:line="360"/>
        <w:ind w:left="113" w:right="-57" w:firstLine="360"/>
        <w:rPr>
          <w:lang w:val="ru-RU"/>
        </w:rPr>
      </w:pPr>
      <w:r>
        <w:rPr>
          <w:lang w:val="ru-RU"/>
        </w:rPr>
        <w:t>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pPr>
        <w:pStyle w:val="S5"/>
        <w:widowControl w:val="false"/>
        <w:numPr>
          <w:ilvl w:val="0"/>
          <w:numId w:val="4"/>
        </w:numPr>
        <w:spacing w:lineRule="auto" w:line="360"/>
        <w:ind w:left="113" w:right="-57" w:firstLine="360"/>
        <w:rPr>
          <w:lang w:val="ru-RU"/>
        </w:rPr>
      </w:pPr>
      <w:r>
        <w:rPr>
          <w:lang w:val="ru-RU"/>
        </w:rPr>
        <w:t>строительство мусоронакопительных пунктов для сбора и дальнейшей транспортировки отходов на мусороперерабатывающий завод в г. Саранск (предусмотрено схемой территориального планирования Республики Мордовия);</w:t>
      </w:r>
    </w:p>
    <w:p>
      <w:pPr>
        <w:pStyle w:val="S5"/>
        <w:widowControl w:val="false"/>
        <w:numPr>
          <w:ilvl w:val="0"/>
          <w:numId w:val="4"/>
        </w:numPr>
        <w:spacing w:lineRule="auto" w:line="360"/>
        <w:ind w:left="113" w:right="-57" w:firstLine="360"/>
        <w:rPr>
          <w:lang w:val="ru-RU"/>
        </w:rPr>
      </w:pPr>
      <w:r>
        <w:rPr>
          <w:lang w:val="ru-RU"/>
        </w:rPr>
        <w:t>сбор и транспортировку ТБО предусмотреть системой несменяемых мусоросборников;</w:t>
      </w:r>
    </w:p>
    <w:p>
      <w:pPr>
        <w:pStyle w:val="S5"/>
        <w:widowControl w:val="false"/>
        <w:numPr>
          <w:ilvl w:val="0"/>
          <w:numId w:val="4"/>
        </w:numPr>
        <w:spacing w:lineRule="auto" w:line="360"/>
        <w:ind w:left="113" w:right="-57" w:firstLine="360"/>
        <w:rPr>
          <w:lang w:val="ru-RU"/>
        </w:rPr>
      </w:pPr>
      <w:r>
        <w:rPr>
          <w:lang w:val="ru-RU"/>
        </w:rPr>
        <w:t>для сбора отходов использовать стандартные контейнеры небольшого объема. Сравнение основных характеристик контейнеров показало, что наиболее экологичным и экономичным является использование евроконтейнеров объемом 1,1 м</w:t>
      </w:r>
      <w:r>
        <w:rPr>
          <w:vertAlign w:val="superscript"/>
          <w:lang w:val="ru-RU"/>
        </w:rPr>
        <w:t>3</w:t>
      </w:r>
      <w:r>
        <w:rPr>
          <w:lang w:val="ru-RU"/>
        </w:rPr>
        <w:t>;</w:t>
      </w:r>
    </w:p>
    <w:p>
      <w:pPr>
        <w:pStyle w:val="S5"/>
        <w:widowControl w:val="false"/>
        <w:numPr>
          <w:ilvl w:val="0"/>
          <w:numId w:val="4"/>
        </w:numPr>
        <w:spacing w:lineRule="auto" w:line="360"/>
        <w:ind w:left="113" w:right="-57" w:firstLine="360"/>
        <w:rPr>
          <w:lang w:val="ru-RU"/>
        </w:rPr>
      </w:pPr>
      <w:r>
        <w:rPr>
          <w:lang w:val="ru-RU"/>
        </w:rPr>
        <w:t>для удобства эксплуатации, контейнеры размещать на специальных контейнерных площадках, представляющих собой асфальтированное покрытие размерами 1,5х1,5 м с бордюром и уклоном в сторону проезжей части, возможно ограждение;</w:t>
      </w:r>
    </w:p>
    <w:p>
      <w:pPr>
        <w:pStyle w:val="S5"/>
        <w:widowControl w:val="false"/>
        <w:numPr>
          <w:ilvl w:val="0"/>
          <w:numId w:val="4"/>
        </w:numPr>
        <w:spacing w:lineRule="auto" w:line="360"/>
        <w:ind w:left="113" w:right="-57" w:firstLine="360"/>
        <w:rPr>
          <w:lang w:val="ru-RU"/>
        </w:rPr>
      </w:pPr>
      <w:r>
        <w:rPr>
          <w:lang w:val="ru-RU"/>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pPr>
        <w:pStyle w:val="S5"/>
        <w:widowControl w:val="false"/>
        <w:numPr>
          <w:ilvl w:val="0"/>
          <w:numId w:val="4"/>
        </w:numPr>
        <w:spacing w:lineRule="auto" w:line="360"/>
        <w:ind w:left="113" w:right="-57" w:firstLine="360"/>
        <w:rPr>
          <w:lang w:val="ru-RU"/>
        </w:rPr>
      </w:pPr>
      <w:r>
        <w:rPr>
          <w:lang w:val="ru-RU"/>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pPr>
        <w:pStyle w:val="S5"/>
        <w:widowControl w:val="false"/>
        <w:numPr>
          <w:ilvl w:val="0"/>
          <w:numId w:val="4"/>
        </w:numPr>
        <w:spacing w:lineRule="auto" w:line="360"/>
        <w:ind w:left="113" w:right="-57" w:firstLine="360"/>
        <w:rPr>
          <w:lang w:val="ru-RU"/>
        </w:rPr>
      </w:pPr>
      <w:r>
        <w:rPr>
          <w:lang w:val="ru-RU"/>
        </w:rPr>
        <w:t>внедрение системы раздельного сбора ценных компонентов ТБО (бумага, стекло, текстиль, пищевые отходы, пластик и т.д.);</w:t>
      </w:r>
    </w:p>
    <w:p>
      <w:pPr>
        <w:pStyle w:val="S5"/>
        <w:widowControl w:val="false"/>
        <w:numPr>
          <w:ilvl w:val="0"/>
          <w:numId w:val="4"/>
        </w:numPr>
        <w:spacing w:lineRule="auto" w:line="360"/>
        <w:ind w:left="113" w:right="-57" w:firstLine="360"/>
        <w:rPr>
          <w:lang w:val="ru-RU"/>
        </w:rPr>
      </w:pPr>
      <w:r>
        <w:rPr>
          <w:lang w:val="ru-RU"/>
        </w:rPr>
        <w:t>организация планово-поквартальной системы санитарной очистки населенных пунктов;</w:t>
      </w:r>
    </w:p>
    <w:p>
      <w:pPr>
        <w:pStyle w:val="S5"/>
        <w:widowControl w:val="false"/>
        <w:numPr>
          <w:ilvl w:val="0"/>
          <w:numId w:val="4"/>
        </w:numPr>
        <w:spacing w:lineRule="auto" w:line="360"/>
        <w:ind w:left="113" w:right="-57" w:firstLine="360"/>
        <w:rPr>
          <w:lang w:val="ru-RU"/>
        </w:rPr>
      </w:pPr>
      <w:r>
        <w:rPr>
          <w:lang w:val="ru-RU"/>
        </w:rPr>
        <w:t>организация уборки территорий населенных пунктов от мусора, смета, снега.</w:t>
      </w:r>
    </w:p>
    <w:p>
      <w:pPr>
        <w:pStyle w:val="Normal"/>
        <w:numPr>
          <w:ilvl w:val="0"/>
          <w:numId w:val="0"/>
        </w:numPr>
        <w:ind w:firstLine="567"/>
        <w:jc w:val="both"/>
        <w:outlineLvl w:val="0"/>
        <w:rPr>
          <w:b/>
          <w:bCs/>
          <w:caps/>
          <w:color w:val="365F91"/>
          <w:szCs w:val="24"/>
        </w:rPr>
      </w:pPr>
      <w:r>
        <w:rPr>
          <w:b/>
          <w:bCs/>
          <w:caps/>
          <w:color w:val="365F91"/>
          <w:szCs w:val="24"/>
        </w:rPr>
      </w:r>
    </w:p>
    <w:p>
      <w:pPr>
        <w:pStyle w:val="Normal"/>
        <w:numPr>
          <w:ilvl w:val="0"/>
          <w:numId w:val="0"/>
        </w:numPr>
        <w:ind w:firstLine="567"/>
        <w:jc w:val="both"/>
        <w:outlineLvl w:val="0"/>
        <w:rPr>
          <w:b/>
          <w:bCs/>
          <w:caps/>
          <w:color w:val="365F91"/>
          <w:szCs w:val="24"/>
        </w:rPr>
      </w:pPr>
      <w:r>
        <w:rPr>
          <w:b/>
          <w:bCs/>
          <w:caps/>
          <w:color w:val="365F91"/>
          <w:szCs w:val="24"/>
        </w:rPr>
      </w:r>
    </w:p>
    <w:p>
      <w:pPr>
        <w:pStyle w:val="Normal"/>
        <w:numPr>
          <w:ilvl w:val="0"/>
          <w:numId w:val="0"/>
        </w:numPr>
        <w:ind w:firstLine="567"/>
        <w:jc w:val="both"/>
        <w:outlineLvl w:val="0"/>
        <w:rPr>
          <w:b/>
          <w:bCs/>
          <w:caps/>
          <w:color w:val="365F91"/>
          <w:szCs w:val="24"/>
        </w:rPr>
      </w:pPr>
      <w:r>
        <w:rPr>
          <w:b/>
          <w:bCs/>
          <w:caps/>
          <w:color w:val="365F91"/>
          <w:szCs w:val="24"/>
        </w:rPr>
        <w:t xml:space="preserve">8.3  </w:t>
      </w:r>
      <w:bookmarkStart w:id="266" w:name="_Toc224837787"/>
      <w:r>
        <w:rPr>
          <w:b/>
          <w:bCs/>
          <w:caps/>
          <w:color w:val="365F91"/>
          <w:szCs w:val="24"/>
        </w:rPr>
        <w:t>Оценка состояния атмосферного воздуха и мероприятия по улучшению</w:t>
      </w:r>
      <w:bookmarkEnd w:id="247"/>
      <w:bookmarkEnd w:id="248"/>
      <w:bookmarkEnd w:id="249"/>
      <w:bookmarkEnd w:id="250"/>
      <w:bookmarkEnd w:id="251"/>
      <w:bookmarkEnd w:id="252"/>
      <w:r>
        <w:rPr>
          <w:b/>
          <w:bCs/>
          <w:caps/>
          <w:color w:val="365F91"/>
          <w:szCs w:val="24"/>
        </w:rPr>
        <w:t xml:space="preserve"> </w:t>
      </w:r>
      <w:bookmarkStart w:id="267" w:name="_Toc253570923"/>
      <w:bookmarkStart w:id="268" w:name="_Toc230681236"/>
      <w:bookmarkStart w:id="269" w:name="_Toc230675471"/>
      <w:bookmarkStart w:id="270" w:name="_Toc230675021"/>
      <w:bookmarkStart w:id="271" w:name="_Toc230674893"/>
      <w:bookmarkStart w:id="272" w:name="_Toc224837788"/>
      <w:bookmarkStart w:id="273" w:name="_Toc223767820"/>
      <w:r>
        <w:rPr>
          <w:b/>
          <w:bCs/>
          <w:caps/>
          <w:color w:val="365F91"/>
          <w:szCs w:val="24"/>
        </w:rPr>
        <w:t>воздушного бассейна</w:t>
      </w:r>
      <w:bookmarkEnd w:id="259"/>
      <w:bookmarkEnd w:id="260"/>
      <w:bookmarkEnd w:id="261"/>
      <w:bookmarkEnd w:id="262"/>
      <w:bookmarkEnd w:id="263"/>
      <w:bookmarkEnd w:id="265"/>
      <w:bookmarkEnd w:id="266"/>
    </w:p>
    <w:p>
      <w:pPr>
        <w:pStyle w:val="Normal"/>
        <w:numPr>
          <w:ilvl w:val="0"/>
          <w:numId w:val="0"/>
        </w:numPr>
        <w:ind w:firstLine="567"/>
        <w:jc w:val="both"/>
        <w:outlineLvl w:val="0"/>
        <w:rPr>
          <w:b/>
          <w:bCs/>
          <w:caps/>
          <w:color w:val="365F91"/>
          <w:szCs w:val="24"/>
        </w:rPr>
      </w:pPr>
      <w:r>
        <w:rPr>
          <w:b/>
          <w:bCs/>
          <w:caps/>
          <w:color w:val="365F91"/>
          <w:szCs w:val="24"/>
        </w:rPr>
        <w:t>8.3.1  Анализ состояния атмосферного воздуха</w:t>
      </w:r>
    </w:p>
    <w:p>
      <w:pPr>
        <w:pStyle w:val="Normal"/>
        <w:numPr>
          <w:ilvl w:val="0"/>
          <w:numId w:val="0"/>
        </w:numPr>
        <w:ind w:firstLine="567"/>
        <w:jc w:val="both"/>
        <w:outlineLvl w:val="0"/>
        <w:rPr>
          <w:b/>
          <w:bCs/>
          <w:caps/>
          <w:color w:val="365F91"/>
          <w:szCs w:val="24"/>
        </w:rPr>
      </w:pPr>
      <w:r>
        <w:rPr>
          <w:b/>
          <w:bCs/>
          <w:caps/>
          <w:color w:val="365F91"/>
          <w:szCs w:val="24"/>
        </w:rPr>
      </w:r>
    </w:p>
    <w:p>
      <w:pPr>
        <w:pStyle w:val="S3"/>
        <w:widowControl w:val="false"/>
        <w:ind w:left="113" w:right="-57" w:firstLine="360"/>
        <w:rPr>
          <w:lang w:val="ru-RU"/>
        </w:rPr>
      </w:pPr>
      <w:bookmarkStart w:id="274" w:name="_Toc253570924"/>
      <w:bookmarkStart w:id="275" w:name="_Toc230681237"/>
      <w:bookmarkStart w:id="276" w:name="_Toc230675472"/>
      <w:bookmarkStart w:id="277" w:name="_Toc230675022"/>
      <w:bookmarkStart w:id="278" w:name="_Toc230674894"/>
      <w:bookmarkStart w:id="279" w:name="_Toc224837789"/>
      <w:bookmarkStart w:id="280" w:name="_Toc223767821"/>
      <w:r>
        <w:rPr>
          <w:lang w:val="ru-RU"/>
        </w:rPr>
        <w:t>По степени влияния на здоровье человека основным фактором состояния среды является загрязнение атмосферного воздуха.</w:t>
      </w:r>
    </w:p>
    <w:p>
      <w:pPr>
        <w:pStyle w:val="S3"/>
        <w:widowControl w:val="false"/>
        <w:ind w:left="113" w:right="-57" w:firstLine="360"/>
        <w:rPr>
          <w:lang w:val="ru-RU"/>
        </w:rPr>
      </w:pPr>
      <w:r>
        <w:rPr>
          <w:lang w:val="ru-RU"/>
        </w:rPr>
        <w:t>Так как основным видом деятельности является сельское хозяйство с развитой перерабатывающей промышленностью, то загрязнение атмосферного воздуха связано, большей частью, именно с этой отраслью.</w:t>
      </w:r>
    </w:p>
    <w:p>
      <w:pPr>
        <w:pStyle w:val="Normal"/>
        <w:widowControl w:val="false"/>
        <w:ind w:left="113" w:right="-57" w:firstLine="360"/>
        <w:jc w:val="both"/>
        <w:rPr>
          <w:szCs w:val="24"/>
        </w:rPr>
      </w:pPr>
      <w:r>
        <w:rPr>
          <w:szCs w:val="24"/>
        </w:rPr>
        <w:t>В пределах проектируемой территории основным источником загрязнения являются производственные комплексы.</w:t>
      </w:r>
    </w:p>
    <w:p>
      <w:pPr>
        <w:pStyle w:val="Normal"/>
        <w:widowControl w:val="false"/>
        <w:ind w:left="113" w:right="-57" w:firstLine="360"/>
        <w:jc w:val="both"/>
        <w:rPr>
          <w:szCs w:val="24"/>
        </w:rPr>
      </w:pPr>
      <w:r>
        <w:rPr>
          <w:szCs w:val="24"/>
        </w:rPr>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котельных и печах домов сжигаются десятки тонн мазута, нефти, сотни кубометров дров и ветры разносят повсюду мелкие частицы повсюду образующихся отходов сгорания.</w:t>
      </w:r>
    </w:p>
    <w:p>
      <w:pPr>
        <w:pStyle w:val="S3"/>
        <w:widowControl w:val="false"/>
        <w:ind w:left="113" w:right="-57" w:firstLine="360"/>
        <w:rPr>
          <w:lang w:val="ru-RU"/>
        </w:rPr>
      </w:pPr>
      <w:r>
        <w:rPr>
          <w:lang w:val="ru-RU"/>
        </w:rPr>
        <w:t>Загрязняющими веществами атмосферного воздуха на территории поселения являются: взвешенные вещества, диоксид азота, оксид углерода, формальдегид, свинец, оксид серы, углеводороды, сажа.</w:t>
      </w:r>
    </w:p>
    <w:p>
      <w:pPr>
        <w:pStyle w:val="Normal"/>
        <w:widowControl w:val="false"/>
        <w:ind w:left="113" w:right="-57" w:firstLine="360"/>
        <w:jc w:val="both"/>
        <w:rPr>
          <w:szCs w:val="24"/>
        </w:rPr>
      </w:pPr>
      <w:r>
        <w:rPr>
          <w:szCs w:val="24"/>
        </w:rPr>
        <w:t>Для того чтобы достоверно оценить уровень загрязнения атмосферы, проектом предлагается провести экологическую паспортизацию всех предприятий, выполнить конкретные замеры выбросов загрязняющих веществ непосредственно у источников с помощью стандартной аппаратуры (различных газоанализаторов).</w:t>
      </w:r>
    </w:p>
    <w:p>
      <w:pPr>
        <w:pStyle w:val="Normal"/>
        <w:widowControl w:val="false"/>
        <w:ind w:left="113" w:right="-57" w:firstLine="360"/>
        <w:jc w:val="both"/>
        <w:rPr>
          <w:szCs w:val="24"/>
        </w:rPr>
      </w:pPr>
      <w:r>
        <w:rPr>
          <w:szCs w:val="24"/>
        </w:rPr>
        <w:t>Интенсивность движения автомобильного транспорта высокая, поэтому загрязнение выхлопами транспортных средств значительное.</w:t>
      </w:r>
    </w:p>
    <w:p>
      <w:pPr>
        <w:pStyle w:val="Normal"/>
        <w:widowControl w:val="false"/>
        <w:ind w:left="113" w:right="-57" w:firstLine="360"/>
        <w:rPr>
          <w:szCs w:val="24"/>
          <w:u w:val="single"/>
        </w:rPr>
      </w:pPr>
      <w:r>
        <w:rPr>
          <w:szCs w:val="24"/>
          <w:u w:val="single"/>
        </w:rPr>
        <w:t>Характеристика и размеры санитарно-защитных зон</w:t>
      </w:r>
    </w:p>
    <w:p>
      <w:pPr>
        <w:pStyle w:val="Normal"/>
        <w:widowControl w:val="false"/>
        <w:ind w:left="113" w:right="-57" w:firstLine="360"/>
        <w:jc w:val="both"/>
        <w:rPr>
          <w:szCs w:val="24"/>
        </w:rPr>
      </w:pPr>
      <w:r>
        <w:rPr>
          <w:szCs w:val="24"/>
        </w:rPr>
        <w:t>Проектные санитарно-защитные зоны принимаются согласно действующему санитарному законодательству.</w:t>
      </w:r>
    </w:p>
    <w:p>
      <w:pPr>
        <w:pStyle w:val="Normal"/>
        <w:widowControl w:val="false"/>
        <w:ind w:left="113" w:right="-57" w:firstLine="360"/>
        <w:jc w:val="both"/>
        <w:rPr>
          <w:szCs w:val="24"/>
        </w:rPr>
      </w:pPr>
      <w:r>
        <w:rPr>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pPr>
        <w:pStyle w:val="Normal"/>
        <w:widowControl w:val="false"/>
        <w:ind w:left="113" w:right="-57" w:firstLine="360"/>
        <w:jc w:val="both"/>
        <w:rPr>
          <w:szCs w:val="24"/>
        </w:rPr>
      </w:pPr>
      <w:r>
        <w:rPr>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pPr>
        <w:pStyle w:val="Normal"/>
        <w:widowControl w:val="false"/>
        <w:ind w:left="113" w:right="-57" w:firstLine="360"/>
        <w:jc w:val="both"/>
        <w:rPr>
          <w:szCs w:val="24"/>
        </w:rPr>
      </w:pPr>
      <w:r>
        <w:rPr>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pPr>
        <w:pStyle w:val="Normal"/>
        <w:numPr>
          <w:ilvl w:val="0"/>
          <w:numId w:val="0"/>
        </w:numPr>
        <w:ind w:firstLine="567"/>
        <w:jc w:val="both"/>
        <w:outlineLvl w:val="0"/>
        <w:rPr>
          <w:b/>
          <w:bCs/>
          <w:smallCaps/>
          <w:color w:val="365F91"/>
          <w:szCs w:val="24"/>
        </w:rPr>
      </w:pPr>
      <w:r>
        <w:rPr>
          <w:b/>
          <w:bCs/>
          <w:smallCaps/>
          <w:color w:val="365F91"/>
          <w:szCs w:val="24"/>
        </w:rPr>
        <w:t>Проектные предложения по улучшению состояния атмосферного воздуха</w:t>
      </w:r>
    </w:p>
    <w:p>
      <w:pPr>
        <w:pStyle w:val="Normal"/>
        <w:widowControl w:val="false"/>
        <w:ind w:left="113" w:right="-57" w:firstLine="360"/>
        <w:jc w:val="both"/>
        <w:rPr>
          <w:szCs w:val="24"/>
        </w:rPr>
      </w:pPr>
      <w:r>
        <w:rPr>
          <w:szCs w:val="24"/>
        </w:rPr>
        <w:t>Проведенный анализ существующего состояния загрязнения атмосферного воздуха показал, что для охраны воздушного бассейна требуется выполнить следующие мероприятия:</w:t>
      </w:r>
    </w:p>
    <w:p>
      <w:pPr>
        <w:pStyle w:val="Normal"/>
        <w:widowControl w:val="false"/>
        <w:ind w:left="113" w:right="-57" w:firstLine="360"/>
        <w:jc w:val="both"/>
        <w:rPr>
          <w:szCs w:val="24"/>
        </w:rPr>
      </w:pPr>
      <w:r>
        <w:rPr>
          <w:szCs w:val="24"/>
        </w:rPr>
        <w:t>- технологические;</w:t>
      </w:r>
    </w:p>
    <w:p>
      <w:pPr>
        <w:pStyle w:val="Normal"/>
        <w:widowControl w:val="false"/>
        <w:ind w:left="113" w:right="-57" w:firstLine="360"/>
        <w:jc w:val="both"/>
        <w:rPr>
          <w:szCs w:val="24"/>
        </w:rPr>
      </w:pPr>
      <w:r>
        <w:rPr>
          <w:szCs w:val="24"/>
        </w:rPr>
        <w:t>- организационные;</w:t>
      </w:r>
    </w:p>
    <w:p>
      <w:pPr>
        <w:pStyle w:val="Normal"/>
        <w:widowControl w:val="false"/>
        <w:ind w:left="113" w:right="-57" w:firstLine="360"/>
        <w:jc w:val="both"/>
        <w:rPr>
          <w:szCs w:val="24"/>
        </w:rPr>
      </w:pPr>
      <w:r>
        <w:rPr>
          <w:szCs w:val="24"/>
        </w:rPr>
        <w:t>- планировочные (расположение проектируемых источников выбросов с учетом господствующих направлений ветра).</w:t>
      </w:r>
    </w:p>
    <w:p>
      <w:pPr>
        <w:pStyle w:val="Normal"/>
        <w:widowControl w:val="false"/>
        <w:ind w:left="113" w:right="-57" w:firstLine="360"/>
        <w:jc w:val="both"/>
        <w:rPr>
          <w:szCs w:val="24"/>
        </w:rPr>
      </w:pPr>
      <w:r>
        <w:rPr>
          <w:szCs w:val="24"/>
        </w:rPr>
        <w:t>Комплекс технологических мероприятий на «расчетный срок» строительства включает:</w:t>
      </w:r>
    </w:p>
    <w:p>
      <w:pPr>
        <w:pStyle w:val="Normal"/>
        <w:widowControl w:val="false"/>
        <w:ind w:left="113" w:right="-57" w:firstLine="360"/>
        <w:jc w:val="both"/>
        <w:rPr>
          <w:szCs w:val="24"/>
        </w:rPr>
      </w:pPr>
      <w:r>
        <w:rPr>
          <w:szCs w:val="24"/>
        </w:rPr>
        <w:t>- оснащение источников вредных выбросов газоочистными и пылеулавливающими установками;</w:t>
      </w:r>
    </w:p>
    <w:p>
      <w:pPr>
        <w:pStyle w:val="Normal"/>
        <w:widowControl w:val="false"/>
        <w:ind w:left="113" w:right="-57" w:firstLine="360"/>
        <w:jc w:val="both"/>
        <w:rPr>
          <w:szCs w:val="24"/>
        </w:rPr>
      </w:pPr>
      <w:r>
        <w:rPr>
          <w:szCs w:val="24"/>
        </w:rPr>
        <w:t>- посадка вдоль улиц деревьев и кустарников пылеулавливающих пород;</w:t>
      </w:r>
    </w:p>
    <w:p>
      <w:pPr>
        <w:pStyle w:val="Normal"/>
        <w:widowControl w:val="false"/>
        <w:ind w:left="113" w:right="-57" w:firstLine="360"/>
        <w:jc w:val="both"/>
        <w:rPr>
          <w:szCs w:val="24"/>
        </w:rPr>
      </w:pPr>
      <w:r>
        <w:rPr>
          <w:szCs w:val="24"/>
        </w:rPr>
        <w:t xml:space="preserve">- </w:t>
      </w:r>
      <w:r>
        <w:rPr/>
        <w:t>о</w:t>
      </w:r>
      <w:r>
        <w:rPr>
          <w:rFonts w:eastAsia="MS Mincho"/>
        </w:rPr>
        <w:t>твод основных транспортных потоков от мест массовой жилой застройки за счет модернизации и реконструкции транспортной сети населенных пунктов;</w:t>
      </w:r>
    </w:p>
    <w:p>
      <w:pPr>
        <w:pStyle w:val="Normal"/>
        <w:widowControl w:val="false"/>
        <w:ind w:left="113" w:right="-57" w:firstLine="360"/>
        <w:jc w:val="both"/>
        <w:rPr>
          <w:szCs w:val="24"/>
        </w:rPr>
      </w:pPr>
      <w:r>
        <w:rPr>
          <w:szCs w:val="24"/>
        </w:rPr>
        <w:t>- постепенный перевод автомобилей на газ;</w:t>
      </w:r>
    </w:p>
    <w:p>
      <w:pPr>
        <w:pStyle w:val="Normal"/>
        <w:widowControl w:val="false"/>
        <w:ind w:left="113" w:right="-57" w:firstLine="360"/>
        <w:jc w:val="both"/>
        <w:rPr>
          <w:szCs w:val="24"/>
        </w:rPr>
      </w:pPr>
      <w:r>
        <w:rPr>
          <w:szCs w:val="24"/>
        </w:rPr>
        <w:t>- применение каталитических нейтрализаторов, которые способны очищать выхлопные газы от оксида углерода и углеводородов;</w:t>
      </w:r>
    </w:p>
    <w:p>
      <w:pPr>
        <w:pStyle w:val="Normal"/>
        <w:widowControl w:val="false"/>
        <w:ind w:left="113" w:right="-57" w:firstLine="360"/>
        <w:jc w:val="both"/>
        <w:rPr>
          <w:szCs w:val="24"/>
        </w:rPr>
      </w:pPr>
      <w:r>
        <w:rPr>
          <w:szCs w:val="24"/>
        </w:rPr>
        <w:t>- применение высококачественных видов топлива;</w:t>
      </w:r>
    </w:p>
    <w:p>
      <w:pPr>
        <w:pStyle w:val="Normal"/>
        <w:widowControl w:val="false"/>
        <w:ind w:left="113" w:right="-57" w:firstLine="360"/>
        <w:jc w:val="both"/>
        <w:rPr>
          <w:szCs w:val="24"/>
        </w:rPr>
      </w:pPr>
      <w:r>
        <w:rPr>
          <w:szCs w:val="24"/>
        </w:rPr>
        <w:t>- установление контроля за содержанием веществ в выхлопных газах;</w:t>
      </w:r>
    </w:p>
    <w:p>
      <w:pPr>
        <w:pStyle w:val="S5"/>
        <w:widowControl w:val="false"/>
        <w:numPr>
          <w:ilvl w:val="0"/>
          <w:numId w:val="0"/>
        </w:numPr>
        <w:spacing w:lineRule="auto" w:line="360"/>
        <w:ind w:left="113" w:right="-57" w:firstLine="360"/>
        <w:rPr>
          <w:lang w:val="ru-RU"/>
        </w:rPr>
      </w:pPr>
      <w:r>
        <w:rPr>
          <w:lang w:val="ru-RU"/>
        </w:rPr>
        <w:t>- оборудование автозаправочных станций системами закольцовки паров бензина;</w:t>
      </w:r>
    </w:p>
    <w:p>
      <w:pPr>
        <w:pStyle w:val="S5"/>
        <w:widowControl w:val="false"/>
        <w:numPr>
          <w:ilvl w:val="0"/>
          <w:numId w:val="0"/>
        </w:numPr>
        <w:tabs>
          <w:tab w:val="clear" w:pos="992"/>
        </w:tabs>
        <w:spacing w:lineRule="auto" w:line="360"/>
        <w:ind w:left="113" w:right="-57" w:firstLine="360"/>
        <w:rPr>
          <w:lang w:val="ru-RU"/>
        </w:rPr>
      </w:pPr>
      <w:r>
        <w:rPr>
          <w:lang w:val="ru-RU"/>
        </w:rPr>
        <w:t>- 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источников;</w:t>
      </w:r>
    </w:p>
    <w:p>
      <w:pPr>
        <w:pStyle w:val="S5"/>
        <w:widowControl w:val="false"/>
        <w:numPr>
          <w:ilvl w:val="0"/>
          <w:numId w:val="0"/>
        </w:numPr>
        <w:tabs>
          <w:tab w:val="clear" w:pos="992"/>
          <w:tab w:val="left" w:pos="-426" w:leader="none"/>
        </w:tabs>
        <w:spacing w:lineRule="auto" w:line="360"/>
        <w:ind w:left="113" w:right="-57" w:firstLine="360"/>
        <w:rPr>
          <w:lang w:val="ru-RU"/>
        </w:rPr>
      </w:pPr>
      <w:r>
        <w:rPr>
          <w:lang w:val="ru-RU"/>
        </w:rPr>
        <w:t xml:space="preserve">- выявление и рекультивация несанкционированных свалок твердых бытовых отходов, разработка проекта и строительство полигона ТБО удовлетворяющего экологическим и санитарно–гигиеническим требованиям; </w:t>
      </w:r>
    </w:p>
    <w:p>
      <w:pPr>
        <w:pStyle w:val="Normal"/>
        <w:widowControl w:val="false"/>
        <w:ind w:left="113" w:right="-57" w:firstLine="360"/>
        <w:jc w:val="both"/>
        <w:rPr>
          <w:szCs w:val="24"/>
        </w:rPr>
      </w:pPr>
      <w:r>
        <w:rPr>
          <w:szCs w:val="24"/>
        </w:rPr>
        <w:t>Комплекс организационных мероприятий на «расчетный срок» строительства включает:</w:t>
      </w:r>
    </w:p>
    <w:p>
      <w:pPr>
        <w:pStyle w:val="Normal"/>
        <w:widowControl w:val="false"/>
        <w:ind w:left="113" w:right="-57" w:firstLine="360"/>
        <w:jc w:val="both"/>
        <w:rPr>
          <w:szCs w:val="24"/>
        </w:rPr>
      </w:pPr>
      <w:r>
        <w:rPr>
          <w:szCs w:val="24"/>
        </w:rPr>
        <w:t>- организация лабораторных наблюдений за состоянием загрязнения воздушной среды и замеров уровней шума на территории жилой застройки в зоне санитарной охраны;</w:t>
      </w:r>
    </w:p>
    <w:p>
      <w:pPr>
        <w:pStyle w:val="Normal"/>
        <w:widowControl w:val="false"/>
        <w:ind w:left="113" w:right="-57" w:firstLine="360"/>
        <w:jc w:val="both"/>
        <w:rPr>
          <w:szCs w:val="24"/>
        </w:rPr>
      </w:pPr>
      <w:r>
        <w:rPr>
          <w:szCs w:val="24"/>
        </w:rPr>
        <w:t>- переход на нормирование выбросов (ПДВ) непосредственно на сельхозпредприятиях;</w:t>
      </w:r>
    </w:p>
    <w:p>
      <w:pPr>
        <w:pStyle w:val="Normal"/>
        <w:widowControl w:val="false"/>
        <w:ind w:left="113" w:right="-57" w:firstLine="360"/>
        <w:jc w:val="both"/>
        <w:rPr>
          <w:szCs w:val="24"/>
        </w:rPr>
      </w:pPr>
      <w:r>
        <w:rPr>
          <w:szCs w:val="24"/>
        </w:rPr>
        <w:t>- организация системы контроля за выбросами</w:t>
      </w:r>
    </w:p>
    <w:p>
      <w:pPr>
        <w:pStyle w:val="Normal"/>
        <w:widowControl w:val="false"/>
        <w:ind w:left="113" w:right="-57" w:firstLine="360"/>
        <w:jc w:val="both"/>
        <w:rPr>
          <w:szCs w:val="24"/>
        </w:rPr>
      </w:pPr>
      <w:r>
        <w:rPr>
          <w:szCs w:val="24"/>
        </w:rPr>
        <w:t>- для существующих и планируемых объектов, являющихся источниками воздействия на среду обитания, необходимо разработать проекты обоснования размера санитарно-защитной зоны;</w:t>
      </w:r>
    </w:p>
    <w:p>
      <w:pPr>
        <w:pStyle w:val="Normal"/>
        <w:widowControl w:val="false"/>
        <w:spacing w:before="0" w:after="300"/>
        <w:ind w:left="113" w:right="-57" w:firstLine="360"/>
        <w:jc w:val="both"/>
        <w:rPr>
          <w:szCs w:val="24"/>
        </w:rPr>
      </w:pPr>
      <w:r>
        <w:rPr>
          <w:szCs w:val="24"/>
        </w:rPr>
        <w:t>- решение вопроса об организации мониторинга загрязнения атмосферного воздуха, с учетом всех источников загрязнения – промышленных, коммунальных, транспорта автомобильного и водного в рамках программ Социально-гигиенического мониторинга.</w:t>
      </w:r>
    </w:p>
    <w:p>
      <w:pPr>
        <w:pStyle w:val="Normal"/>
        <w:numPr>
          <w:ilvl w:val="0"/>
          <w:numId w:val="0"/>
        </w:numPr>
        <w:ind w:firstLine="567"/>
        <w:jc w:val="both"/>
        <w:outlineLvl w:val="0"/>
        <w:rPr>
          <w:b/>
          <w:bCs/>
          <w:caps/>
          <w:color w:val="365F91"/>
          <w:szCs w:val="24"/>
        </w:rPr>
      </w:pPr>
      <w:r>
        <w:rPr>
          <w:b/>
          <w:bCs/>
          <w:caps/>
          <w:color w:val="365F91"/>
          <w:szCs w:val="24"/>
        </w:rPr>
        <w:t>8.4  Оценка состояния подземных и поверхностных вод</w:t>
      </w:r>
      <w:bookmarkEnd w:id="267"/>
      <w:bookmarkEnd w:id="268"/>
      <w:bookmarkEnd w:id="269"/>
      <w:bookmarkEnd w:id="270"/>
      <w:bookmarkEnd w:id="271"/>
      <w:bookmarkEnd w:id="272"/>
      <w:bookmarkEnd w:id="273"/>
    </w:p>
    <w:p>
      <w:pPr>
        <w:pStyle w:val="Normal"/>
        <w:numPr>
          <w:ilvl w:val="0"/>
          <w:numId w:val="0"/>
        </w:numPr>
        <w:ind w:firstLine="567"/>
        <w:jc w:val="both"/>
        <w:outlineLvl w:val="0"/>
        <w:rPr>
          <w:b/>
          <w:bCs/>
          <w:caps/>
          <w:color w:val="365F91"/>
          <w:szCs w:val="24"/>
        </w:rPr>
      </w:pPr>
      <w:r>
        <w:rPr>
          <w:b/>
          <w:bCs/>
          <w:caps/>
          <w:color w:val="365F91"/>
          <w:szCs w:val="24"/>
        </w:rPr>
        <w:t>8.4.1 Оценка состояния водных объектов</w:t>
      </w:r>
    </w:p>
    <w:p>
      <w:pPr>
        <w:pStyle w:val="Normal"/>
        <w:widowControl w:val="false"/>
        <w:numPr>
          <w:ilvl w:val="0"/>
          <w:numId w:val="0"/>
        </w:numPr>
        <w:ind w:left="113" w:right="-57" w:firstLine="360"/>
        <w:jc w:val="both"/>
        <w:outlineLvl w:val="0"/>
        <w:rPr/>
      </w:pPr>
      <w:r>
        <w:rPr/>
      </w:r>
    </w:p>
    <w:p>
      <w:pPr>
        <w:pStyle w:val="Normal"/>
        <w:widowControl w:val="false"/>
        <w:ind w:left="113" w:right="-57" w:firstLine="360"/>
        <w:jc w:val="both"/>
        <w:rPr>
          <w:szCs w:val="28"/>
        </w:rPr>
      </w:pPr>
      <w:r>
        <w:rPr/>
        <w:t>Территория Торбеевского муниципального района расположена в пределах Приволжско-</w:t>
      </w:r>
      <w:r>
        <w:rPr>
          <w:szCs w:val="28"/>
        </w:rPr>
        <w:t xml:space="preserve">Хоперского артезианского бассейна. </w:t>
      </w:r>
    </w:p>
    <w:p>
      <w:pPr>
        <w:pStyle w:val="S3"/>
        <w:widowControl w:val="false"/>
        <w:ind w:left="113" w:right="-57" w:firstLine="360"/>
        <w:rPr>
          <w:lang w:val="ru-RU"/>
        </w:rPr>
      </w:pPr>
      <w:r>
        <w:rPr>
          <w:lang w:val="ru-RU"/>
        </w:rPr>
        <w:t>Гидрологический режим рек Торбеевского района характеризуется наличием высокого весеннего половодья, низкой летне-осенней меженью, нарушаемой в дождливые годы двумя тремя паводками, и устойчивой зимней межени. 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 Все реки имеют снеговое питание.</w:t>
      </w:r>
    </w:p>
    <w:p>
      <w:pPr>
        <w:pStyle w:val="S3"/>
        <w:widowControl w:val="false"/>
        <w:ind w:left="113" w:right="-57" w:firstLine="360"/>
        <w:rPr>
          <w:lang w:val="ru-RU"/>
        </w:rPr>
      </w:pPr>
      <w:r>
        <w:rPr>
          <w:lang w:val="ru-RU"/>
        </w:rPr>
        <w:t>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4 - 5 месяцев. Толщина льда достигает в среднем 85 см, а в суровые зимы – до 115 см.</w:t>
      </w:r>
    </w:p>
    <w:p>
      <w:pPr>
        <w:pStyle w:val="S3"/>
        <w:widowControl w:val="false"/>
        <w:ind w:left="113" w:right="-57" w:firstLine="360"/>
        <w:rPr>
          <w:lang w:val="ru-RU"/>
        </w:rPr>
      </w:pPr>
      <w:r>
        <w:rPr>
          <w:lang w:val="ru-RU"/>
        </w:rPr>
        <w:t>Основная доля в объеме водных ресурсов области приходится на речной сток.</w:t>
      </w:r>
    </w:p>
    <w:p>
      <w:pPr>
        <w:pStyle w:val="Normal"/>
        <w:widowControl w:val="false"/>
        <w:ind w:left="113" w:right="-57" w:firstLine="360"/>
        <w:jc w:val="both"/>
        <w:rPr>
          <w:szCs w:val="28"/>
        </w:rPr>
      </w:pPr>
      <w:r>
        <w:rPr/>
        <w:t>Качество вод в реках соответствует среднему по республике (категориям «умеренно загрязненные» и «загрязненные»).</w:t>
      </w:r>
    </w:p>
    <w:p>
      <w:pPr>
        <w:pStyle w:val="S3"/>
        <w:widowControl w:val="false"/>
        <w:ind w:left="113" w:right="-57" w:firstLine="360"/>
        <w:rPr>
          <w:lang w:val="ru-RU"/>
        </w:rPr>
      </w:pPr>
      <w:r>
        <w:rPr>
          <w:lang w:val="ru-RU"/>
        </w:rPr>
        <w:t>Основными источниками загрязнения поверхностных вод сельского поселения являются сельскохозяйственные предприятия. В настоящее время очистные сооружения поселения не обеспечивают надлежащую очистку сточных вод.</w:t>
      </w:r>
    </w:p>
    <w:p>
      <w:pPr>
        <w:pStyle w:val="S3"/>
        <w:widowControl w:val="false"/>
        <w:ind w:left="113" w:right="-57" w:firstLine="360"/>
        <w:rPr>
          <w:lang w:val="ru-RU"/>
        </w:rPr>
      </w:pPr>
      <w:r>
        <w:rPr>
          <w:lang w:val="ru-RU"/>
        </w:rPr>
      </w:r>
    </w:p>
    <w:p>
      <w:pPr>
        <w:pStyle w:val="Normal"/>
        <w:numPr>
          <w:ilvl w:val="0"/>
          <w:numId w:val="0"/>
        </w:numPr>
        <w:ind w:firstLine="567"/>
        <w:jc w:val="both"/>
        <w:outlineLvl w:val="0"/>
        <w:rPr>
          <w:b/>
          <w:bCs/>
          <w:caps/>
          <w:color w:val="365F91"/>
          <w:szCs w:val="24"/>
        </w:rPr>
      </w:pPr>
      <w:r>
        <w:rPr>
          <w:b/>
          <w:bCs/>
          <w:caps/>
          <w:color w:val="365F91"/>
          <w:szCs w:val="24"/>
        </w:rPr>
        <w:t>8.4.2  Водоохранные зоны водных объектов</w:t>
      </w:r>
    </w:p>
    <w:p>
      <w:pPr>
        <w:pStyle w:val="Normal"/>
        <w:numPr>
          <w:ilvl w:val="0"/>
          <w:numId w:val="0"/>
        </w:numPr>
        <w:ind w:firstLine="567"/>
        <w:jc w:val="both"/>
        <w:outlineLvl w:val="0"/>
        <w:rPr>
          <w:b/>
          <w:bCs/>
          <w:caps/>
          <w:color w:val="365F91"/>
          <w:szCs w:val="24"/>
        </w:rPr>
      </w:pPr>
      <w:r>
        <w:rPr>
          <w:b/>
          <w:bCs/>
          <w:caps/>
          <w:color w:val="365F91"/>
          <w:szCs w:val="24"/>
        </w:rPr>
      </w:r>
    </w:p>
    <w:p>
      <w:pPr>
        <w:pStyle w:val="Normal"/>
        <w:widowControl w:val="false"/>
        <w:ind w:left="113" w:right="-57" w:firstLine="357"/>
        <w:jc w:val="both"/>
        <w:rPr>
          <w:szCs w:val="24"/>
        </w:rPr>
      </w:pPr>
      <w:r>
        <w:rPr>
          <w:szCs w:val="24"/>
        </w:rPr>
        <w:t>Чрезвычайно важным мероприятием по охране поверхностных вод является организация водоохранных зон и прибрежных защитных полос вдоль водных объектов. Водоохранные зоны и прибрежные защитные полосы устанавливаются в соответствии со статьями 6 и 65 «Водного кодекса Российской Федерации» №74-ФЗ от 3 июня 2006 года (с изменениями на 19 июня 2007 года).</w:t>
      </w:r>
    </w:p>
    <w:p>
      <w:pPr>
        <w:pStyle w:val="Normal"/>
        <w:widowControl w:val="false"/>
        <w:ind w:left="113" w:right="-57" w:firstLine="360"/>
        <w:jc w:val="both"/>
        <w:rPr>
          <w:szCs w:val="24"/>
        </w:rPr>
      </w:pPr>
      <w:r>
        <w:rPr>
          <w:szCs w:val="24"/>
        </w:rPr>
        <w:t>Водоохранными зонами являются территории, которые примыкают к береговой линии водных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pPr>
        <w:pStyle w:val="Normal"/>
        <w:widowControl w:val="false"/>
        <w:ind w:left="113" w:right="-57" w:firstLine="360"/>
        <w:jc w:val="both"/>
        <w:rPr>
          <w:szCs w:val="24"/>
        </w:rPr>
      </w:pPr>
      <w:r>
        <w:rPr>
          <w:szCs w:val="24"/>
        </w:rPr>
        <w:t>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pPr>
        <w:pStyle w:val="Normal"/>
        <w:widowControl w:val="false"/>
        <w:ind w:left="113" w:right="-57" w:firstLine="360"/>
        <w:jc w:val="both"/>
        <w:rPr>
          <w:szCs w:val="24"/>
        </w:rPr>
      </w:pPr>
      <w:r>
        <w:rPr>
          <w:szCs w:val="24"/>
        </w:rPr>
        <w:t>Земли в пределах выделенных водоохранных зон и прибрежных защитных полос представляют собой территории строгого ограничения хозяйственной деятельности. В соответствии со статьями 6 и 65 «Водного кодекса Российской Федерации» №74-ФЗ от 3 июня 2006 года (с изменениями на 19 июня 2007 года) в границах водоохранных зон запрещается:</w:t>
      </w:r>
    </w:p>
    <w:p>
      <w:pPr>
        <w:pStyle w:val="Normal"/>
        <w:widowControl w:val="false"/>
        <w:ind w:left="113" w:right="-57" w:firstLine="360"/>
        <w:jc w:val="both"/>
        <w:rPr>
          <w:szCs w:val="24"/>
        </w:rPr>
      </w:pPr>
      <w:r>
        <w:rPr>
          <w:szCs w:val="24"/>
        </w:rPr>
        <w:t>- использование сточных вод, для удобрения земель;</w:t>
      </w:r>
    </w:p>
    <w:p>
      <w:pPr>
        <w:pStyle w:val="Normal"/>
        <w:widowControl w:val="false"/>
        <w:ind w:left="113" w:right="-57" w:firstLine="360"/>
        <w:jc w:val="both"/>
        <w:rPr>
          <w:szCs w:val="24"/>
        </w:rPr>
      </w:pPr>
      <w:r>
        <w:rPr>
          <w:szCs w:val="24"/>
        </w:rPr>
        <w:t>-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w:t>
      </w:r>
    </w:p>
    <w:p>
      <w:pPr>
        <w:pStyle w:val="Normal"/>
        <w:widowControl w:val="false"/>
        <w:ind w:left="113" w:right="-57" w:firstLine="360"/>
        <w:jc w:val="both"/>
        <w:rPr>
          <w:szCs w:val="24"/>
        </w:rPr>
      </w:pPr>
      <w:r>
        <w:rPr>
          <w:szCs w:val="24"/>
        </w:rPr>
        <w:t>- осуществление авиационных мер по борьбе с вредителями и болезнями растений;</w:t>
      </w:r>
    </w:p>
    <w:p>
      <w:pPr>
        <w:pStyle w:val="Normal"/>
        <w:widowControl w:val="false"/>
        <w:ind w:left="113" w:right="-57" w:firstLine="360"/>
        <w:jc w:val="both"/>
        <w:rPr>
          <w:szCs w:val="24"/>
        </w:rPr>
      </w:pPr>
      <w:r>
        <w:rPr>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pPr>
        <w:pStyle w:val="ConsPlusNormal1"/>
        <w:spacing w:lineRule="auto" w:line="360"/>
        <w:ind w:left="113" w:right="-57" w:firstLine="360"/>
        <w:jc w:val="both"/>
        <w:rPr>
          <w:rFonts w:ascii="Times New Roman" w:hAnsi="Times New Roman" w:cs="Times New Roman"/>
          <w:sz w:val="24"/>
          <w:szCs w:val="24"/>
        </w:rPr>
      </w:pPr>
      <w:r>
        <w:rPr>
          <w:rFonts w:cs="Times New Roman" w:ascii="Times New Roman" w:hAnsi="Times New Roman"/>
          <w:sz w:val="24"/>
          <w:szCs w:val="24"/>
        </w:rPr>
        <w:t>В границах водоохранных зон допускаются:</w:t>
      </w:r>
    </w:p>
    <w:p>
      <w:pPr>
        <w:pStyle w:val="ConsPlusNormal1"/>
        <w:spacing w:lineRule="auto" w:line="360"/>
        <w:ind w:left="113" w:right="-57" w:firstLine="360"/>
        <w:jc w:val="both"/>
        <w:rPr>
          <w:rFonts w:ascii="Times New Roman" w:hAnsi="Times New Roman" w:cs="Times New Roman"/>
          <w:sz w:val="24"/>
          <w:szCs w:val="24"/>
        </w:rPr>
      </w:pPr>
      <w:r>
        <w:rPr>
          <w:rFonts w:cs="Times New Roman" w:ascii="Times New Roman" w:hAnsi="Times New Roman"/>
          <w:sz w:val="24"/>
          <w:szCs w:val="24"/>
        </w:rPr>
        <w:t>-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pPr>
        <w:pStyle w:val="Normal"/>
        <w:widowControl w:val="false"/>
        <w:ind w:left="113" w:right="-57" w:firstLine="360"/>
        <w:jc w:val="both"/>
        <w:rPr>
          <w:szCs w:val="24"/>
        </w:rPr>
      </w:pPr>
      <w:r>
        <w:rPr>
          <w:szCs w:val="24"/>
        </w:rPr>
        <w:t>В пределах прибрежных защитных полос, наряду с вышеперечисленными ограничениями, дополнительно запрещается:</w:t>
      </w:r>
    </w:p>
    <w:p>
      <w:pPr>
        <w:pStyle w:val="Normal"/>
        <w:widowControl w:val="false"/>
        <w:ind w:left="113" w:right="-57" w:firstLine="360"/>
        <w:jc w:val="both"/>
        <w:rPr>
          <w:szCs w:val="24"/>
        </w:rPr>
      </w:pPr>
      <w:r>
        <w:rPr>
          <w:szCs w:val="24"/>
        </w:rPr>
        <w:t>- распашка земель;</w:t>
      </w:r>
    </w:p>
    <w:p>
      <w:pPr>
        <w:pStyle w:val="Normal"/>
        <w:widowControl w:val="false"/>
        <w:ind w:left="113" w:right="-57" w:firstLine="360"/>
        <w:jc w:val="both"/>
        <w:rPr>
          <w:szCs w:val="24"/>
        </w:rPr>
      </w:pPr>
      <w:r>
        <w:rPr>
          <w:szCs w:val="24"/>
        </w:rPr>
        <w:t>- размещение отвалов размываемых грунтов;</w:t>
      </w:r>
    </w:p>
    <w:p>
      <w:pPr>
        <w:pStyle w:val="Normal"/>
        <w:widowControl w:val="false"/>
        <w:ind w:left="113" w:right="-57" w:firstLine="360"/>
        <w:jc w:val="both"/>
        <w:rPr>
          <w:szCs w:val="24"/>
        </w:rPr>
      </w:pPr>
      <w:r>
        <w:rPr>
          <w:szCs w:val="24"/>
        </w:rPr>
        <w:t>- выпас сельскохозяйственных животных и организация для них летних лагерей, ванн.</w:t>
      </w:r>
    </w:p>
    <w:p>
      <w:pPr>
        <w:pStyle w:val="Normal"/>
        <w:widowControl w:val="false"/>
        <w:ind w:left="113" w:right="-57" w:firstLine="360"/>
        <w:jc w:val="both"/>
        <w:rPr>
          <w:szCs w:val="24"/>
        </w:rPr>
      </w:pPr>
      <w:r>
        <w:rPr>
          <w:szCs w:val="24"/>
        </w:rPr>
        <w:t>Поддержание в надлежащем состоянии водоохранных зон водных объектов и их прибрежных полос возлагается на землепользователей.</w:t>
      </w:r>
    </w:p>
    <w:p>
      <w:pPr>
        <w:pStyle w:val="Normal"/>
        <w:widowControl w:val="false"/>
        <w:ind w:left="113" w:right="-57" w:firstLine="360"/>
        <w:jc w:val="both"/>
        <w:rPr>
          <w:szCs w:val="24"/>
        </w:rPr>
      </w:pPr>
      <w:r>
        <w:rPr>
          <w:szCs w:val="24"/>
        </w:rPr>
        <w:t>Прибрежные полосы должны быть заняты древесно-кустарниковой растительностью или залужены. Поддержание в надлежащем состоянии прибрежных полос возлагается на водопользователей.</w:t>
      </w:r>
    </w:p>
    <w:p>
      <w:pPr>
        <w:pStyle w:val="Normal"/>
        <w:numPr>
          <w:ilvl w:val="0"/>
          <w:numId w:val="0"/>
        </w:numPr>
        <w:ind w:firstLine="567"/>
        <w:jc w:val="both"/>
        <w:outlineLvl w:val="0"/>
        <w:rPr>
          <w:b/>
          <w:bCs/>
          <w:smallCaps/>
          <w:color w:val="365F91"/>
          <w:szCs w:val="24"/>
        </w:rPr>
      </w:pPr>
      <w:r>
        <w:rPr>
          <w:b/>
          <w:bCs/>
          <w:smallCaps/>
          <w:color w:val="365F91"/>
          <w:szCs w:val="24"/>
        </w:rPr>
        <w:t>Проектные предложения</w:t>
      </w:r>
    </w:p>
    <w:p>
      <w:pPr>
        <w:pStyle w:val="Normal"/>
        <w:widowControl w:val="false"/>
        <w:ind w:left="113" w:right="-57" w:firstLine="360"/>
        <w:jc w:val="both"/>
        <w:rPr>
          <w:szCs w:val="24"/>
        </w:rPr>
      </w:pPr>
      <w:r>
        <w:rPr>
          <w:szCs w:val="24"/>
        </w:rPr>
        <w:t>Проектом Генерального плана предлагается комплекс водоохранных мероприятий:</w:t>
      </w:r>
    </w:p>
    <w:p>
      <w:pPr>
        <w:pStyle w:val="Normal"/>
        <w:widowControl w:val="false"/>
        <w:ind w:left="113" w:right="-57" w:firstLine="360"/>
        <w:jc w:val="both"/>
        <w:rPr/>
      </w:pPr>
      <w:r>
        <w:rPr/>
        <w:t>- установление размеров водоохранных зон и прибрежных защитных полос поверхностных водных объектов;</w:t>
      </w:r>
    </w:p>
    <w:p>
      <w:pPr>
        <w:pStyle w:val="Normal"/>
        <w:widowControl w:val="false"/>
        <w:ind w:left="113" w:right="-57" w:firstLine="360"/>
        <w:jc w:val="both"/>
        <w:rPr/>
      </w:pPr>
      <w:r>
        <w:rPr/>
        <w:t>- 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p>
    <w:p>
      <w:pPr>
        <w:pStyle w:val="Normal"/>
        <w:widowControl w:val="false"/>
        <w:ind w:left="113" w:right="-57" w:firstLine="360"/>
        <w:jc w:val="both"/>
        <w:rPr/>
      </w:pPr>
      <w:r>
        <w:rPr/>
        <w:t>- прекращение сброса неочищенных сточных вод на рельеф и в водные объекты;</w:t>
      </w:r>
    </w:p>
    <w:p>
      <w:pPr>
        <w:pStyle w:val="Normal"/>
        <w:widowControl w:val="false"/>
        <w:ind w:left="113" w:right="-57" w:firstLine="360"/>
        <w:jc w:val="both"/>
        <w:rPr>
          <w:rFonts w:eastAsia="MS Mincho"/>
        </w:rPr>
      </w:pPr>
      <w:r>
        <w:rPr>
          <w:rFonts w:eastAsia="MS Mincho"/>
        </w:rPr>
        <w:t>- организация регулярного гидромониторинга поверхностных водных объектов;</w:t>
      </w:r>
    </w:p>
    <w:p>
      <w:pPr>
        <w:pStyle w:val="Normal"/>
        <w:widowControl w:val="false"/>
        <w:ind w:left="113" w:right="-57" w:firstLine="360"/>
        <w:jc w:val="both"/>
        <w:rPr>
          <w:szCs w:val="24"/>
        </w:rPr>
      </w:pPr>
      <w:r>
        <w:rPr>
          <w:szCs w:val="24"/>
        </w:rPr>
        <w:t>- ликвидация стихийных свалок на территории поселения;</w:t>
      </w:r>
    </w:p>
    <w:p>
      <w:pPr>
        <w:pStyle w:val="Normal"/>
        <w:widowControl w:val="false"/>
        <w:ind w:left="113" w:right="-57" w:firstLine="360"/>
        <w:jc w:val="both"/>
        <w:rPr>
          <w:szCs w:val="24"/>
        </w:rPr>
      </w:pPr>
      <w:r>
        <w:rPr>
          <w:szCs w:val="24"/>
        </w:rPr>
        <w:t>- развитие системы бытовой канализации;</w:t>
      </w:r>
    </w:p>
    <w:p>
      <w:pPr>
        <w:pStyle w:val="Normal"/>
        <w:widowControl w:val="false"/>
        <w:ind w:left="113" w:right="-57" w:firstLine="360"/>
        <w:jc w:val="both"/>
        <w:rPr>
          <w:szCs w:val="24"/>
        </w:rPr>
      </w:pPr>
      <w:r>
        <w:rPr>
          <w:szCs w:val="24"/>
        </w:rPr>
        <w:t>- проведение мероприятий по очистке и санации водоемов, расположенных в черте сельского поселения;</w:t>
      </w:r>
    </w:p>
    <w:p>
      <w:pPr>
        <w:pStyle w:val="Normal"/>
        <w:widowControl w:val="false"/>
        <w:ind w:left="113" w:right="-57" w:firstLine="360"/>
        <w:jc w:val="both"/>
        <w:rPr>
          <w:szCs w:val="24"/>
        </w:rPr>
      </w:pPr>
      <w:r>
        <w:rPr>
          <w:szCs w:val="24"/>
        </w:rPr>
        <w:t>- устройство водонепроницаемых выгребов в частной застройке при отсутствии канализации;</w:t>
      </w:r>
    </w:p>
    <w:p>
      <w:pPr>
        <w:pStyle w:val="Normal"/>
        <w:widowControl w:val="false"/>
        <w:ind w:left="113" w:right="-57" w:firstLine="360"/>
        <w:jc w:val="both"/>
        <w:rPr>
          <w:spacing w:val="-1"/>
          <w:szCs w:val="24"/>
        </w:rPr>
      </w:pPr>
      <w:r>
        <w:rPr>
          <w:szCs w:val="24"/>
        </w:rPr>
        <w:t>- о</w:t>
      </w:r>
      <w:r>
        <w:rPr>
          <w:spacing w:val="8"/>
          <w:szCs w:val="24"/>
        </w:rPr>
        <w:t xml:space="preserve">чистка стоков животноводческих комплексов на </w:t>
      </w:r>
      <w:r>
        <w:rPr>
          <w:spacing w:val="10"/>
          <w:szCs w:val="24"/>
        </w:rPr>
        <w:t xml:space="preserve">локальных очистных сооружениях (ЛОС) либо до степени, разрешенной к </w:t>
      </w:r>
      <w:r>
        <w:rPr>
          <w:spacing w:val="2"/>
          <w:szCs w:val="24"/>
        </w:rPr>
        <w:t xml:space="preserve">приему в систему канализации, либо полностью до нормативных показателей, </w:t>
      </w:r>
      <w:r>
        <w:rPr>
          <w:spacing w:val="-1"/>
          <w:szCs w:val="24"/>
        </w:rPr>
        <w:t>разрешенных к сбросу в водные объекты;</w:t>
      </w:r>
    </w:p>
    <w:p>
      <w:pPr>
        <w:pStyle w:val="Normal"/>
        <w:widowControl w:val="false"/>
        <w:ind w:left="113" w:right="-57" w:firstLine="360"/>
        <w:jc w:val="both"/>
        <w:rPr>
          <w:szCs w:val="24"/>
        </w:rPr>
      </w:pPr>
      <w:r>
        <w:rPr>
          <w:szCs w:val="24"/>
        </w:rPr>
        <w:t>- организация зон рекреации с полным комплексом природоохранных и санитарно-эпидемиологических мероприятий;</w:t>
      </w:r>
    </w:p>
    <w:p>
      <w:pPr>
        <w:pStyle w:val="Normal"/>
        <w:widowControl w:val="false"/>
        <w:ind w:left="113" w:right="-57" w:firstLine="360"/>
        <w:jc w:val="both"/>
        <w:rPr>
          <w:szCs w:val="24"/>
        </w:rPr>
      </w:pPr>
      <w:r>
        <w:rPr>
          <w:szCs w:val="24"/>
        </w:rPr>
        <w:t>- благоустройство территорий жилой застройки и промпредприятий, организация отвода поверхностных вод;</w:t>
      </w:r>
    </w:p>
    <w:p>
      <w:pPr>
        <w:pStyle w:val="Normal"/>
        <w:widowControl w:val="false"/>
        <w:ind w:left="113" w:right="-57" w:firstLine="360"/>
        <w:jc w:val="both"/>
        <w:rPr>
          <w:szCs w:val="24"/>
        </w:rPr>
      </w:pPr>
      <w:r>
        <w:rPr>
          <w:szCs w:val="24"/>
        </w:rPr>
        <w:t>- 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pPr>
        <w:pStyle w:val="Normal"/>
        <w:widowControl w:val="false"/>
        <w:ind w:left="113" w:right="-57" w:firstLine="360"/>
        <w:jc w:val="both"/>
        <w:rPr>
          <w:szCs w:val="24"/>
        </w:rPr>
      </w:pPr>
      <w:r>
        <w:rPr>
          <w:szCs w:val="24"/>
        </w:rPr>
        <w:t>- благоустройство и озеленение прибрежных полос.</w:t>
      </w:r>
    </w:p>
    <w:p>
      <w:pPr>
        <w:pStyle w:val="Normal"/>
        <w:ind w:left="180" w:right="-1" w:firstLine="360"/>
        <w:jc w:val="center"/>
        <w:rPr>
          <w:b/>
          <w:szCs w:val="24"/>
        </w:rPr>
      </w:pPr>
      <w:r>
        <w:rPr>
          <w:b/>
          <w:szCs w:val="24"/>
        </w:rPr>
      </w:r>
    </w:p>
    <w:p>
      <w:pPr>
        <w:pStyle w:val="Normal"/>
        <w:numPr>
          <w:ilvl w:val="0"/>
          <w:numId w:val="0"/>
        </w:numPr>
        <w:ind w:firstLine="567"/>
        <w:jc w:val="both"/>
        <w:outlineLvl w:val="0"/>
        <w:rPr>
          <w:b/>
          <w:bCs/>
          <w:caps/>
          <w:color w:val="365F91"/>
          <w:szCs w:val="24"/>
        </w:rPr>
      </w:pPr>
      <w:r>
        <w:rPr>
          <w:b/>
          <w:bCs/>
          <w:caps/>
          <w:color w:val="365F91"/>
          <w:szCs w:val="24"/>
        </w:rPr>
        <w:t>8.4.3. Зоны санитарной охраны источников водоснабжения</w:t>
      </w:r>
    </w:p>
    <w:p>
      <w:pPr>
        <w:pStyle w:val="Normal"/>
        <w:ind w:left="180" w:right="-1" w:firstLine="360"/>
        <w:jc w:val="center"/>
        <w:rPr>
          <w:b/>
          <w:szCs w:val="24"/>
        </w:rPr>
      </w:pPr>
      <w:r>
        <w:rPr>
          <w:b/>
          <w:szCs w:val="24"/>
        </w:rPr>
      </w:r>
    </w:p>
    <w:p>
      <w:pPr>
        <w:pStyle w:val="Normal"/>
        <w:widowControl w:val="false"/>
        <w:shd w:val="clear" w:color="auto" w:fill="FFFFFF"/>
        <w:ind w:left="113" w:right="-57" w:firstLine="360"/>
        <w:jc w:val="both"/>
        <w:rPr>
          <w:szCs w:val="24"/>
        </w:rPr>
      </w:pPr>
      <w:r>
        <w:rPr>
          <w:szCs w:val="24"/>
        </w:rPr>
        <w:t>Зоны санитарной охраны (ЗСО), согласно СанПиН 2.1.5.980-00 и 2.1.4.1110-02, организуются на всех водопроводах, вне зависимости от ведомственной принадлежности, подающих воду, как из подземных, так и из поверхностных источников.</w:t>
      </w:r>
    </w:p>
    <w:p>
      <w:pPr>
        <w:pStyle w:val="Normal"/>
        <w:widowControl w:val="false"/>
        <w:shd w:val="clear" w:color="auto" w:fill="FFFFFF"/>
        <w:ind w:left="113" w:right="-57" w:firstLine="360"/>
        <w:jc w:val="both"/>
        <w:rPr>
          <w:szCs w:val="24"/>
        </w:rPr>
      </w:pPr>
      <w:r>
        <w:rPr>
          <w:szCs w:val="24"/>
        </w:rPr>
        <w:t>Основной целью создания и обеспечения режима в ЗСО является санитарная охрана от загрязнения источников водоснабжения, а также территорий, на которых они расположены.</w:t>
      </w:r>
    </w:p>
    <w:p>
      <w:pPr>
        <w:pStyle w:val="Normal"/>
        <w:widowControl w:val="false"/>
        <w:shd w:val="clear" w:color="auto" w:fill="FFFFFF"/>
        <w:ind w:left="113" w:right="-57" w:firstLine="360"/>
        <w:jc w:val="both"/>
        <w:rPr>
          <w:szCs w:val="24"/>
        </w:rPr>
      </w:pPr>
      <w:r>
        <w:rPr>
          <w:szCs w:val="24"/>
        </w:rPr>
        <w:t>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водопроводного канала. Его назначение – защита мест водозабора и водозаборных сооружений от случайного или умышленного загрязнения или повреждения. Второй и третий пояса ЗСО включают территорию, предназначенную для предупреждения загрязнения воды источников водоснабжения.</w:t>
      </w:r>
    </w:p>
    <w:p>
      <w:pPr>
        <w:pStyle w:val="Normal"/>
        <w:widowControl w:val="false"/>
        <w:shd w:val="clear" w:color="auto" w:fill="FFFFFF"/>
        <w:ind w:left="113" w:right="-57" w:firstLine="360"/>
        <w:jc w:val="both"/>
        <w:rPr>
          <w:szCs w:val="24"/>
        </w:rPr>
      </w:pPr>
      <w:r>
        <w:rPr>
          <w:szCs w:val="24"/>
        </w:rPr>
        <w:t>Санитарные мероприятия должны выполняться:</w:t>
      </w:r>
    </w:p>
    <w:p>
      <w:pPr>
        <w:pStyle w:val="Normal"/>
        <w:widowControl w:val="false"/>
        <w:shd w:val="clear" w:color="auto" w:fill="FFFFFF"/>
        <w:ind w:left="113" w:right="-57" w:firstLine="360"/>
        <w:jc w:val="both"/>
        <w:rPr>
          <w:szCs w:val="24"/>
        </w:rPr>
      </w:pPr>
      <w:r>
        <w:rPr>
          <w:szCs w:val="24"/>
        </w:rPr>
        <w:t>- в пределах первого пояса ЗСО – органами коммунального хозяйства или другими владельцами водопроводов;</w:t>
      </w:r>
    </w:p>
    <w:p>
      <w:pPr>
        <w:pStyle w:val="Normal"/>
        <w:widowControl w:val="false"/>
        <w:shd w:val="clear" w:color="auto" w:fill="FFFFFF"/>
        <w:ind w:left="113" w:right="-57" w:firstLine="360"/>
        <w:jc w:val="both"/>
        <w:rPr>
          <w:szCs w:val="24"/>
        </w:rPr>
      </w:pPr>
      <w:r>
        <w:rPr>
          <w:szCs w:val="24"/>
        </w:rPr>
        <w:t>- в пределах второго и третьего поясов ЗСО – владельцами объектов, оказывающих (или  могущих оказать) отрицательное влияние на качество воды источников водоснабжения.</w:t>
      </w:r>
    </w:p>
    <w:p>
      <w:pPr>
        <w:pStyle w:val="Normal"/>
        <w:widowControl w:val="false"/>
        <w:shd w:val="clear" w:color="auto" w:fill="FFFFFF"/>
        <w:ind w:left="113" w:right="-57" w:firstLine="360"/>
        <w:jc w:val="both"/>
        <w:rPr>
          <w:szCs w:val="24"/>
        </w:rPr>
      </w:pPr>
      <w:r>
        <w:rPr>
          <w:szCs w:val="24"/>
        </w:rPr>
        <w:t>В ЗСО первого пояса:</w:t>
      </w:r>
    </w:p>
    <w:p>
      <w:pPr>
        <w:pStyle w:val="Normal"/>
        <w:widowControl w:val="false"/>
        <w:shd w:val="clear" w:color="auto" w:fill="FFFFFF"/>
        <w:ind w:left="113" w:right="-57" w:firstLine="360"/>
        <w:jc w:val="both"/>
        <w:rPr>
          <w:szCs w:val="24"/>
        </w:rPr>
      </w:pPr>
      <w:r>
        <w:rPr>
          <w:szCs w:val="24"/>
        </w:rPr>
        <w:t>- запрещаются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а также применение ядохимикатов и удобрений;</w:t>
      </w:r>
    </w:p>
    <w:p>
      <w:pPr>
        <w:pStyle w:val="Normal"/>
        <w:widowControl w:val="false"/>
        <w:shd w:val="clear" w:color="auto" w:fill="FFFFFF"/>
        <w:ind w:left="113" w:right="-57" w:firstLine="360"/>
        <w:jc w:val="both"/>
        <w:rPr>
          <w:szCs w:val="24"/>
        </w:rPr>
      </w:pPr>
      <w:r>
        <w:rPr>
          <w:szCs w:val="24"/>
        </w:rPr>
        <w:t>-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pPr>
        <w:pStyle w:val="Normal"/>
        <w:widowControl w:val="false"/>
        <w:shd w:val="clear" w:color="auto" w:fill="FFFFFF"/>
        <w:ind w:left="113" w:right="-57" w:firstLine="360"/>
        <w:jc w:val="both"/>
        <w:rPr>
          <w:szCs w:val="24"/>
        </w:rPr>
      </w:pPr>
      <w:r>
        <w:rPr>
          <w:szCs w:val="24"/>
        </w:rPr>
        <w:t>В ЗСО второго пояса:</w:t>
      </w:r>
    </w:p>
    <w:p>
      <w:pPr>
        <w:pStyle w:val="Normal"/>
        <w:widowControl w:val="false"/>
        <w:shd w:val="clear" w:color="auto" w:fill="FFFFFF"/>
        <w:ind w:left="113" w:right="-57" w:firstLine="360"/>
        <w:jc w:val="both"/>
        <w:rPr>
          <w:szCs w:val="24"/>
        </w:rPr>
      </w:pPr>
      <w:r>
        <w:rPr>
          <w:szCs w:val="24"/>
        </w:rPr>
        <w:t>- запрещается закачка отработанных вод в подземные горизонты, подземное складирование твердых отходов и разработка недр земли;</w:t>
      </w:r>
    </w:p>
    <w:p>
      <w:pPr>
        <w:pStyle w:val="Normal"/>
        <w:widowControl w:val="false"/>
        <w:shd w:val="clear" w:color="auto" w:fill="FFFFFF"/>
        <w:ind w:left="113" w:right="-57" w:firstLine="360"/>
        <w:jc w:val="both"/>
        <w:rPr>
          <w:szCs w:val="24"/>
        </w:rPr>
      </w:pPr>
      <w:r>
        <w:rPr>
          <w:szCs w:val="24"/>
        </w:rPr>
        <w:t>- запрещается размещение складов горюче-смазочных материалов, ядохимикатов и минеральных удобрений, накопителей промстоков, шламохранилищ и других объектов, обуславливающих опасность химического загрязнения подземных вод;</w:t>
      </w:r>
    </w:p>
    <w:p>
      <w:pPr>
        <w:pStyle w:val="Normal"/>
        <w:widowControl w:val="false"/>
        <w:shd w:val="clear" w:color="auto" w:fill="FFFFFF"/>
        <w:ind w:left="113" w:right="-57" w:firstLine="360"/>
        <w:jc w:val="both"/>
        <w:rPr>
          <w:szCs w:val="24"/>
        </w:rPr>
      </w:pPr>
      <w:r>
        <w:rPr>
          <w:szCs w:val="24"/>
        </w:rPr>
        <w:t>- запрещается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обуславливающих опасность микробного загрязнения подземных вод;</w:t>
      </w:r>
    </w:p>
    <w:p>
      <w:pPr>
        <w:pStyle w:val="Normal"/>
        <w:widowControl w:val="false"/>
        <w:shd w:val="clear" w:color="auto" w:fill="FFFFFF"/>
        <w:ind w:left="113" w:right="-57" w:firstLine="360"/>
        <w:jc w:val="both"/>
        <w:rPr>
          <w:szCs w:val="24"/>
        </w:rPr>
      </w:pPr>
      <w:r>
        <w:rPr>
          <w:szCs w:val="24"/>
        </w:rPr>
        <w:t>- запрещается применение удобрений и ядохимикатов;</w:t>
      </w:r>
    </w:p>
    <w:p>
      <w:pPr>
        <w:pStyle w:val="Normal"/>
        <w:widowControl w:val="false"/>
        <w:shd w:val="clear" w:color="auto" w:fill="FFFFFF"/>
        <w:ind w:left="113" w:right="-57" w:firstLine="360"/>
        <w:jc w:val="both"/>
        <w:rPr>
          <w:szCs w:val="24"/>
        </w:rPr>
      </w:pPr>
      <w:r>
        <w:rPr>
          <w:szCs w:val="24"/>
        </w:rPr>
        <w:t>- запрещается рубка леса главного пользования и реконструкции;</w:t>
      </w:r>
    </w:p>
    <w:p>
      <w:pPr>
        <w:pStyle w:val="Normal"/>
        <w:widowControl w:val="false"/>
        <w:shd w:val="clear" w:color="auto" w:fill="FFFFFF"/>
        <w:ind w:left="113" w:right="-57" w:firstLine="360"/>
        <w:jc w:val="both"/>
        <w:rPr>
          <w:szCs w:val="24"/>
        </w:rPr>
      </w:pPr>
      <w:r>
        <w:rPr>
          <w:szCs w:val="24"/>
        </w:rPr>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 органами и учреждениями экологического  и геологического контроля.</w:t>
      </w:r>
    </w:p>
    <w:p>
      <w:pPr>
        <w:pStyle w:val="Normal"/>
        <w:numPr>
          <w:ilvl w:val="0"/>
          <w:numId w:val="0"/>
        </w:numPr>
        <w:ind w:firstLine="567"/>
        <w:jc w:val="both"/>
        <w:outlineLvl w:val="0"/>
        <w:rPr>
          <w:b/>
          <w:bCs/>
          <w:smallCaps/>
          <w:color w:val="365F91"/>
          <w:szCs w:val="24"/>
        </w:rPr>
      </w:pPr>
      <w:r>
        <w:rPr>
          <w:b/>
          <w:bCs/>
          <w:smallCaps/>
          <w:color w:val="365F91"/>
          <w:szCs w:val="24"/>
        </w:rPr>
        <w:t>Проектные предложения</w:t>
      </w:r>
    </w:p>
    <w:p>
      <w:pPr>
        <w:pStyle w:val="Normal"/>
        <w:widowControl w:val="false"/>
        <w:ind w:left="113" w:right="-57" w:firstLine="360"/>
        <w:jc w:val="both"/>
        <w:rPr/>
      </w:pPr>
      <w:r>
        <w:rPr/>
        <w:t>С целью исключения возможности загрязнения подземных вод основного эксплуатируемого горизонта предусматривается тампонирование бесхозяйных водонапорных скважин. Для реализации данного проекта необходимо следующее:</w:t>
      </w:r>
    </w:p>
    <w:p>
      <w:pPr>
        <w:pStyle w:val="Normal"/>
        <w:widowControl w:val="false"/>
        <w:tabs>
          <w:tab w:val="clear" w:pos="708"/>
          <w:tab w:val="left" w:pos="2520" w:leader="none"/>
          <w:tab w:val="left" w:pos="2868" w:leader="none"/>
        </w:tabs>
        <w:ind w:left="113" w:right="-57" w:firstLine="360"/>
        <w:jc w:val="both"/>
        <w:rPr/>
      </w:pPr>
      <w:r>
        <w:rPr/>
        <w:t>- разработка и согласование Проекта ликвидационного тампонажа;</w:t>
      </w:r>
    </w:p>
    <w:p>
      <w:pPr>
        <w:pStyle w:val="Normal"/>
        <w:widowControl w:val="false"/>
        <w:tabs>
          <w:tab w:val="clear" w:pos="708"/>
          <w:tab w:val="left" w:pos="2520" w:leader="none"/>
          <w:tab w:val="left" w:pos="2868" w:leader="none"/>
        </w:tabs>
        <w:ind w:left="113" w:right="-57" w:firstLine="360"/>
        <w:jc w:val="both"/>
        <w:rPr/>
      </w:pPr>
      <w:r>
        <w:rPr/>
        <w:t>- проведение работ по тампонированию скважин;</w:t>
      </w:r>
    </w:p>
    <w:p>
      <w:pPr>
        <w:pStyle w:val="Normal"/>
        <w:widowControl w:val="false"/>
        <w:tabs>
          <w:tab w:val="clear" w:pos="708"/>
          <w:tab w:val="left" w:pos="2520" w:leader="none"/>
          <w:tab w:val="left" w:pos="2868" w:leader="none"/>
        </w:tabs>
        <w:ind w:left="113" w:right="-57" w:firstLine="360"/>
        <w:jc w:val="both"/>
        <w:rPr>
          <w:rFonts w:eastAsia="MS Mincho"/>
        </w:rPr>
      </w:pPr>
      <w:r>
        <w:rPr>
          <w:rFonts w:eastAsia="MS Mincho"/>
        </w:rPr>
        <w:t>-оформление документов о ликвидации скважин: актов приемки сдачи выполненных работ, актов списания из реестра водозаборных сооружений и снятия с баланса держателя имущества.</w:t>
      </w:r>
    </w:p>
    <w:p>
      <w:pPr>
        <w:pStyle w:val="ConsNormal"/>
        <w:spacing w:lineRule="auto" w:line="360"/>
        <w:ind w:left="113" w:right="-57" w:firstLine="360"/>
        <w:jc w:val="both"/>
        <w:rPr>
          <w:rFonts w:ascii="Times New Roman" w:hAnsi="Times New Roman" w:cs="Times New Roman"/>
          <w:sz w:val="24"/>
          <w:szCs w:val="24"/>
        </w:rPr>
      </w:pPr>
      <w:r>
        <w:rPr>
          <w:rFonts w:cs="Times New Roman" w:ascii="Times New Roman" w:hAnsi="Times New Roman"/>
          <w:spacing w:val="-2"/>
          <w:sz w:val="24"/>
          <w:szCs w:val="24"/>
        </w:rPr>
        <w:t xml:space="preserve">Мероприятия по защите подземных вод от загрязнения </w:t>
      </w:r>
      <w:r>
        <w:rPr>
          <w:rFonts w:eastAsia="MS Mincho" w:cs="Times New Roman" w:ascii="Times New Roman" w:hAnsi="Times New Roman"/>
          <w:spacing w:val="-2"/>
          <w:sz w:val="24"/>
          <w:szCs w:val="24"/>
        </w:rPr>
        <w:t>в соответствии с пунктом 7.4.10 региональных нормативов градостроительного проектирования Республики Мордовия</w:t>
      </w:r>
      <w:r>
        <w:rPr>
          <w:rFonts w:cs="Times New Roman" w:ascii="Times New Roman" w:hAnsi="Times New Roman"/>
          <w:spacing w:val="-2"/>
          <w:sz w:val="24"/>
          <w:szCs w:val="24"/>
        </w:rPr>
        <w:t xml:space="preserve"> </w:t>
      </w:r>
      <w:r>
        <w:rPr>
          <w:rFonts w:cs="Times New Roman" w:ascii="Times New Roman" w:hAnsi="Times New Roman"/>
          <w:sz w:val="24"/>
          <w:szCs w:val="24"/>
        </w:rPr>
        <w:t>предусматривают:</w:t>
      </w:r>
    </w:p>
    <w:p>
      <w:pPr>
        <w:pStyle w:val="S5"/>
        <w:widowControl w:val="false"/>
        <w:numPr>
          <w:ilvl w:val="0"/>
          <w:numId w:val="0"/>
        </w:numPr>
        <w:tabs>
          <w:tab w:val="clear" w:pos="992"/>
        </w:tabs>
        <w:spacing w:lineRule="auto" w:line="360"/>
        <w:ind w:left="113" w:right="-57" w:firstLine="360"/>
        <w:rPr>
          <w:lang w:val="ru-RU"/>
        </w:rPr>
      </w:pPr>
      <w:r>
        <w:rPr>
          <w:lang w:val="ru-RU"/>
        </w:rPr>
        <w:t xml:space="preserve">- устройство зон санитарной охраны источников водоснабжения (в </w:t>
      </w:r>
      <w:r>
        <w:rPr>
          <w:spacing w:val="-2"/>
          <w:lang w:val="ru-RU"/>
        </w:rPr>
        <w:t xml:space="preserve">соответствии с требованиями раздела «Водоснабжение» и приложения 14 </w:t>
      </w:r>
      <w:r>
        <w:rPr>
          <w:lang w:val="ru-RU"/>
        </w:rPr>
        <w:t>нормативов), а также контроль за соблюдением установленного режима использования указанных зон;</w:t>
      </w:r>
    </w:p>
    <w:p>
      <w:pPr>
        <w:pStyle w:val="S5"/>
        <w:widowControl w:val="false"/>
        <w:numPr>
          <w:ilvl w:val="0"/>
          <w:numId w:val="0"/>
        </w:numPr>
        <w:tabs>
          <w:tab w:val="clear" w:pos="992"/>
        </w:tabs>
        <w:spacing w:lineRule="auto" w:line="360"/>
        <w:ind w:left="113" w:right="-57" w:firstLine="360"/>
        <w:rPr>
          <w:lang w:val="ru-RU"/>
        </w:rPr>
      </w:pPr>
      <w:r>
        <w:rPr>
          <w:lang w:val="ru-RU"/>
        </w:rPr>
        <w:t>-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w:t>
      </w:r>
    </w:p>
    <w:p>
      <w:pPr>
        <w:pStyle w:val="S5"/>
        <w:widowControl w:val="false"/>
        <w:numPr>
          <w:ilvl w:val="0"/>
          <w:numId w:val="0"/>
        </w:numPr>
        <w:tabs>
          <w:tab w:val="clear" w:pos="992"/>
        </w:tabs>
        <w:spacing w:lineRule="auto" w:line="360"/>
        <w:ind w:left="113" w:right="-57" w:firstLine="360"/>
        <w:rPr>
          <w:lang w:val="ru-RU"/>
        </w:rPr>
      </w:pPr>
      <w:r>
        <w:rPr>
          <w:lang w:val="ru-RU"/>
        </w:rPr>
        <w:t>- обязательную герметизацию оголовка всех эксплуатируемых и резервных скважин;</w:t>
      </w:r>
    </w:p>
    <w:p>
      <w:pPr>
        <w:pStyle w:val="S5"/>
        <w:widowControl w:val="false"/>
        <w:numPr>
          <w:ilvl w:val="0"/>
          <w:numId w:val="0"/>
        </w:numPr>
        <w:tabs>
          <w:tab w:val="clear" w:pos="992"/>
        </w:tabs>
        <w:spacing w:lineRule="auto" w:line="360"/>
        <w:ind w:left="113" w:right="-57" w:firstLine="360"/>
        <w:rPr>
          <w:lang w:val="ru-RU"/>
        </w:rPr>
      </w:pPr>
      <w:r>
        <w:rPr>
          <w:lang w:val="ru-RU"/>
        </w:rPr>
        <w:t>-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w:t>
      </w:r>
    </w:p>
    <w:p>
      <w:pPr>
        <w:pStyle w:val="S5"/>
        <w:widowControl w:val="false"/>
        <w:numPr>
          <w:ilvl w:val="0"/>
          <w:numId w:val="0"/>
        </w:numPr>
        <w:tabs>
          <w:tab w:val="clear" w:pos="992"/>
        </w:tabs>
        <w:spacing w:lineRule="auto" w:line="360"/>
        <w:ind w:left="113" w:right="-57" w:firstLine="360"/>
        <w:rPr>
          <w:lang w:val="ru-RU"/>
        </w:rPr>
      </w:pPr>
      <w:r>
        <w:rPr>
          <w:lang w:val="ru-RU"/>
        </w:rPr>
        <w:t xml:space="preserve">- предотвращение негативного воздействия водозаборных сооружений, </w:t>
      </w:r>
      <w:r>
        <w:rPr>
          <w:spacing w:val="-2"/>
          <w:lang w:val="ru-RU"/>
        </w:rPr>
        <w:t>связанных с использованием подземных водных объектов, на поверхностные водные</w:t>
      </w:r>
      <w:r>
        <w:rPr>
          <w:lang w:val="ru-RU"/>
        </w:rPr>
        <w:t xml:space="preserve"> объекты и другие объекты окружающей среды;</w:t>
      </w:r>
    </w:p>
    <w:p>
      <w:pPr>
        <w:pStyle w:val="S5"/>
        <w:widowControl w:val="false"/>
        <w:numPr>
          <w:ilvl w:val="0"/>
          <w:numId w:val="0"/>
        </w:numPr>
        <w:tabs>
          <w:tab w:val="clear" w:pos="992"/>
        </w:tabs>
        <w:spacing w:lineRule="auto" w:line="360"/>
        <w:ind w:left="113" w:right="-57" w:firstLine="360"/>
        <w:rPr>
          <w:lang w:val="ru-RU"/>
        </w:rPr>
      </w:pPr>
      <w:r>
        <w:rPr>
          <w:lang w:val="ru-RU"/>
        </w:rPr>
        <w:t>- предупреждение фильтрации загрязненных вод с поверхности почвы, а также при бурении скважин различного назначения в водоносные горизонты;</w:t>
      </w:r>
    </w:p>
    <w:p>
      <w:pPr>
        <w:pStyle w:val="ConsNormal"/>
        <w:spacing w:lineRule="auto" w:line="360"/>
        <w:ind w:left="113" w:right="-57" w:firstLine="360"/>
        <w:jc w:val="both"/>
        <w:rPr>
          <w:rFonts w:ascii="Times New Roman" w:hAnsi="Times New Roman" w:cs="Times New Roman"/>
          <w:sz w:val="24"/>
          <w:szCs w:val="24"/>
        </w:rPr>
      </w:pPr>
      <w:r>
        <w:rPr>
          <w:rFonts w:cs="Times New Roman" w:ascii="Times New Roman" w:hAnsi="Times New Roman"/>
          <w:spacing w:val="-2"/>
          <w:sz w:val="24"/>
          <w:szCs w:val="24"/>
        </w:rPr>
        <w:t>- использование водонепроницаемых емкостей для хранения сырья, продуктов производства,</w:t>
      </w:r>
      <w:r>
        <w:rPr>
          <w:rFonts w:cs="Times New Roman" w:ascii="Times New Roman" w:hAnsi="Times New Roman"/>
          <w:sz w:val="24"/>
          <w:szCs w:val="24"/>
        </w:rPr>
        <w:t xml:space="preserve"> химических реагентов, отходов промышленных и сельскохозяйственных производств, твердых и жидких бытовых отходов;</w:t>
      </w:r>
    </w:p>
    <w:p>
      <w:pPr>
        <w:pStyle w:val="S5"/>
        <w:widowControl w:val="false"/>
        <w:numPr>
          <w:ilvl w:val="0"/>
          <w:numId w:val="0"/>
        </w:numPr>
        <w:tabs>
          <w:tab w:val="clear" w:pos="992"/>
        </w:tabs>
        <w:spacing w:lineRule="auto" w:line="360"/>
        <w:ind w:left="113" w:right="-57" w:firstLine="360"/>
        <w:rPr>
          <w:rFonts w:eastAsia="MS Mincho"/>
          <w:lang w:val="ru-RU"/>
        </w:rPr>
      </w:pPr>
      <w:r>
        <w:rPr>
          <w:rFonts w:eastAsia="MS Mincho"/>
          <w:lang w:val="ru-RU"/>
        </w:rPr>
        <w:t>- мониторинг состояния и режима эксплуатации водозаборов подземных вод, ограничение водозабора.</w:t>
      </w:r>
    </w:p>
    <w:p>
      <w:pPr>
        <w:pStyle w:val="Normal"/>
        <w:widowControl w:val="false"/>
        <w:ind w:left="113" w:right="-57" w:firstLine="360"/>
        <w:jc w:val="both"/>
        <w:rPr>
          <w:szCs w:val="24"/>
        </w:rPr>
      </w:pPr>
      <w:r>
        <w:rPr>
          <w:szCs w:val="24"/>
        </w:rPr>
        <w:t>Проектом генерального плана рекомендуется:</w:t>
      </w:r>
    </w:p>
    <w:p>
      <w:pPr>
        <w:pStyle w:val="Normal"/>
        <w:widowControl w:val="false"/>
        <w:ind w:left="113" w:right="-57" w:firstLine="360"/>
        <w:jc w:val="both"/>
        <w:rPr>
          <w:szCs w:val="24"/>
        </w:rPr>
      </w:pPr>
      <w:r>
        <w:rPr>
          <w:szCs w:val="24"/>
        </w:rPr>
        <w:t>- провести паспортизацию всех существующих артскважин;</w:t>
      </w:r>
    </w:p>
    <w:p>
      <w:pPr>
        <w:pStyle w:val="Normal"/>
        <w:widowControl w:val="false"/>
        <w:ind w:left="113" w:right="-57" w:firstLine="360"/>
        <w:jc w:val="both"/>
        <w:rPr>
          <w:szCs w:val="24"/>
        </w:rPr>
      </w:pPr>
      <w:r>
        <w:rPr>
          <w:szCs w:val="24"/>
        </w:rPr>
        <w:t xml:space="preserve">- выполнение проектов </w:t>
      </w:r>
      <w:r>
        <w:rPr>
          <w:szCs w:val="24"/>
          <w:lang w:val="en-US"/>
        </w:rPr>
        <w:t>I</w:t>
      </w:r>
      <w:r>
        <w:rPr>
          <w:szCs w:val="24"/>
        </w:rPr>
        <w:t>-</w:t>
      </w:r>
      <w:r>
        <w:rPr>
          <w:szCs w:val="24"/>
          <w:lang w:val="en-US"/>
        </w:rPr>
        <w:t>III</w:t>
      </w:r>
      <w:r>
        <w:rPr>
          <w:szCs w:val="24"/>
        </w:rPr>
        <w:t xml:space="preserve"> поясов ЗСО для всех артскважин специализированной организацией, согласно СанПиН 2.1.4.1110-02, СНиП 2.04.02-84;</w:t>
      </w:r>
    </w:p>
    <w:p>
      <w:pPr>
        <w:pStyle w:val="Normal"/>
        <w:widowControl w:val="false"/>
        <w:ind w:left="113" w:right="-57" w:firstLine="360"/>
        <w:jc w:val="both"/>
        <w:rPr>
          <w:szCs w:val="24"/>
        </w:rPr>
      </w:pPr>
      <w:r>
        <w:rPr>
          <w:szCs w:val="24"/>
        </w:rPr>
        <w:t xml:space="preserve">- соблюдать комплексы режимных мероприятий в </w:t>
      </w:r>
      <w:r>
        <w:rPr>
          <w:szCs w:val="24"/>
          <w:lang w:val="en-US"/>
        </w:rPr>
        <w:t>I</w:t>
      </w:r>
      <w:r>
        <w:rPr>
          <w:szCs w:val="24"/>
        </w:rPr>
        <w:t>-</w:t>
      </w:r>
      <w:r>
        <w:rPr>
          <w:szCs w:val="24"/>
          <w:lang w:val="en-US"/>
        </w:rPr>
        <w:t>III</w:t>
      </w:r>
      <w:r>
        <w:rPr>
          <w:szCs w:val="24"/>
        </w:rPr>
        <w:t xml:space="preserve"> поясах ЗСО существующих и проектируемых артскважин, согласно СанПиН 2.1.4.1110-02 «Зоны санитарной охраны источников водоснабжения и водопроводов питьевого назначения»;</w:t>
      </w:r>
    </w:p>
    <w:p>
      <w:pPr>
        <w:pStyle w:val="Normal"/>
        <w:widowControl w:val="false"/>
        <w:ind w:left="113" w:right="-57" w:firstLine="360"/>
        <w:jc w:val="both"/>
        <w:rPr>
          <w:szCs w:val="24"/>
        </w:rPr>
      </w:pPr>
      <w:r>
        <w:rPr>
          <w:szCs w:val="24"/>
        </w:rPr>
        <w:t>- строительство бытовой и дождевой канализации;</w:t>
      </w:r>
    </w:p>
    <w:p>
      <w:pPr>
        <w:pStyle w:val="Normal"/>
        <w:widowControl w:val="false"/>
        <w:ind w:left="113" w:right="-57" w:firstLine="360"/>
        <w:jc w:val="both"/>
        <w:rPr>
          <w:szCs w:val="24"/>
        </w:rPr>
      </w:pPr>
      <w:r>
        <w:rPr>
          <w:szCs w:val="24"/>
        </w:rPr>
        <w:t>- тщательное выполнение работ при строительстве водопровода и канализации, исключающих все утечки из линии коммуникаций;</w:t>
      </w:r>
    </w:p>
    <w:p>
      <w:pPr>
        <w:pStyle w:val="Normal"/>
        <w:widowControl w:val="false"/>
        <w:ind w:left="113" w:right="-57" w:firstLine="360"/>
        <w:jc w:val="both"/>
        <w:rPr>
          <w:szCs w:val="24"/>
        </w:rPr>
      </w:pPr>
      <w:r>
        <w:rPr>
          <w:szCs w:val="24"/>
        </w:rPr>
        <w:t>- применение трубопроводов стойких к коррозионному воздействию агрессивных жидких сред;</w:t>
      </w:r>
    </w:p>
    <w:p>
      <w:pPr>
        <w:pStyle w:val="Normal"/>
        <w:widowControl w:val="false"/>
        <w:ind w:left="113" w:right="-57" w:firstLine="360"/>
        <w:jc w:val="both"/>
        <w:rPr>
          <w:szCs w:val="24"/>
        </w:rPr>
      </w:pPr>
      <w:r>
        <w:rPr>
          <w:szCs w:val="24"/>
        </w:rPr>
        <w:t>- устройство водонепроницаемых лотков для отвода дождевых вод, исключающих размыв поверхности земли около зданий и сооружений;</w:t>
      </w:r>
    </w:p>
    <w:p>
      <w:pPr>
        <w:pStyle w:val="Normal"/>
        <w:widowControl w:val="false"/>
        <w:ind w:left="113" w:right="-57" w:firstLine="360"/>
        <w:jc w:val="both"/>
        <w:rPr>
          <w:szCs w:val="24"/>
        </w:rPr>
      </w:pPr>
      <w:r>
        <w:rPr>
          <w:szCs w:val="24"/>
        </w:rPr>
        <w:t>- использование скважин расположенных на территории СЗЗ только для технического водоснабжения;</w:t>
      </w:r>
    </w:p>
    <w:p>
      <w:pPr>
        <w:pStyle w:val="Normal"/>
        <w:widowControl w:val="false"/>
        <w:ind w:left="113" w:right="-57" w:firstLine="360"/>
        <w:jc w:val="both"/>
        <w:rPr>
          <w:szCs w:val="24"/>
        </w:rPr>
      </w:pPr>
      <w:r>
        <w:rPr>
          <w:szCs w:val="24"/>
        </w:rPr>
        <w:t xml:space="preserve">- организация санитарной очистки территорий, расположенной во </w:t>
      </w:r>
      <w:r>
        <w:rPr>
          <w:szCs w:val="24"/>
          <w:lang w:val="en-US"/>
        </w:rPr>
        <w:t>II</w:t>
      </w:r>
      <w:r>
        <w:rPr>
          <w:szCs w:val="24"/>
        </w:rPr>
        <w:t>-</w:t>
      </w:r>
      <w:r>
        <w:rPr>
          <w:szCs w:val="24"/>
          <w:lang w:val="en-US"/>
        </w:rPr>
        <w:t>III</w:t>
      </w:r>
      <w:r>
        <w:rPr>
          <w:szCs w:val="24"/>
        </w:rPr>
        <w:t xml:space="preserve"> поясах ЗСО артскважин, согласно СанПиН 42-128-4690-88.</w:t>
      </w:r>
    </w:p>
    <w:p>
      <w:pPr>
        <w:pStyle w:val="Normal"/>
        <w:widowControl w:val="false"/>
        <w:ind w:left="113" w:right="-57" w:firstLine="360"/>
        <w:jc w:val="both"/>
        <w:rPr>
          <w:szCs w:val="24"/>
        </w:rPr>
      </w:pPr>
      <w:r>
        <w:rPr>
          <w:szCs w:val="24"/>
        </w:rPr>
        <w:t>- замена ветхих участков водопроводных сетей;</w:t>
      </w:r>
    </w:p>
    <w:p>
      <w:pPr>
        <w:pStyle w:val="Normal"/>
        <w:widowControl w:val="false"/>
        <w:tabs>
          <w:tab w:val="clear" w:pos="708"/>
          <w:tab w:val="left" w:pos="284" w:leader="none"/>
          <w:tab w:val="left" w:pos="1843" w:leader="none"/>
          <w:tab w:val="left" w:pos="14175" w:leader="none"/>
        </w:tabs>
        <w:ind w:left="113" w:right="-57" w:firstLine="360"/>
        <w:jc w:val="both"/>
        <w:rPr>
          <w:szCs w:val="24"/>
        </w:rPr>
      </w:pPr>
      <w:r>
        <w:rPr>
          <w:szCs w:val="24"/>
        </w:rPr>
        <w:t>- ведение мониторинга подземной гидросферы на водозаборных и техногенных участках.</w:t>
      </w:r>
    </w:p>
    <w:p>
      <w:pPr>
        <w:pStyle w:val="Normal"/>
        <w:numPr>
          <w:ilvl w:val="0"/>
          <w:numId w:val="0"/>
        </w:numPr>
        <w:ind w:firstLine="567"/>
        <w:jc w:val="both"/>
        <w:outlineLvl w:val="0"/>
        <w:rPr>
          <w:b/>
          <w:bCs/>
          <w:caps/>
          <w:color w:val="365F91"/>
          <w:szCs w:val="24"/>
        </w:rPr>
      </w:pPr>
      <w:r>
        <w:rPr>
          <w:b/>
          <w:bCs/>
          <w:caps/>
          <w:color w:val="365F91"/>
          <w:szCs w:val="24"/>
        </w:rPr>
      </w:r>
      <w:bookmarkStart w:id="281" w:name="_Toc253570925"/>
      <w:bookmarkStart w:id="282" w:name="_Toc230681238"/>
      <w:bookmarkStart w:id="283" w:name="_Toc230675473"/>
      <w:bookmarkStart w:id="284" w:name="_Toc230675023"/>
      <w:bookmarkStart w:id="285" w:name="_Toc230674895"/>
      <w:bookmarkStart w:id="286" w:name="_Toc253570925"/>
      <w:bookmarkStart w:id="287" w:name="_Toc230681238"/>
      <w:bookmarkStart w:id="288" w:name="_Toc230675473"/>
      <w:bookmarkStart w:id="289" w:name="_Toc230675023"/>
      <w:bookmarkStart w:id="290" w:name="_Toc230674895"/>
    </w:p>
    <w:p>
      <w:pPr>
        <w:pStyle w:val="Normal"/>
        <w:numPr>
          <w:ilvl w:val="0"/>
          <w:numId w:val="0"/>
        </w:numPr>
        <w:ind w:firstLine="567"/>
        <w:jc w:val="both"/>
        <w:outlineLvl w:val="0"/>
        <w:rPr>
          <w:b/>
          <w:bCs/>
          <w:caps/>
          <w:color w:val="365F91"/>
          <w:szCs w:val="24"/>
        </w:rPr>
      </w:pPr>
      <w:r>
        <w:rPr>
          <w:b/>
          <w:bCs/>
          <w:caps/>
          <w:color w:val="365F91"/>
          <w:szCs w:val="24"/>
        </w:rPr>
        <w:t xml:space="preserve">8.5  </w:t>
      </w:r>
      <w:bookmarkStart w:id="291" w:name="_Toc224837790"/>
      <w:r>
        <w:rPr>
          <w:b/>
          <w:bCs/>
          <w:caps/>
          <w:color w:val="365F91"/>
          <w:szCs w:val="24"/>
        </w:rPr>
        <w:t>Оценка состояния природного комплекса и предложения</w:t>
      </w:r>
      <w:bookmarkEnd w:id="275"/>
      <w:bookmarkEnd w:id="276"/>
      <w:bookmarkEnd w:id="277"/>
      <w:bookmarkEnd w:id="278"/>
      <w:bookmarkEnd w:id="279"/>
      <w:bookmarkEnd w:id="280"/>
      <w:r>
        <w:rPr>
          <w:b/>
          <w:bCs/>
          <w:caps/>
          <w:color w:val="365F91"/>
          <w:szCs w:val="24"/>
        </w:rPr>
        <w:t xml:space="preserve"> </w:t>
      </w:r>
      <w:bookmarkStart w:id="292" w:name="_Toc230674896"/>
      <w:bookmarkStart w:id="293" w:name="_Toc224837791"/>
      <w:bookmarkStart w:id="294" w:name="_Toc223767823"/>
      <w:r>
        <w:rPr>
          <w:b/>
          <w:bCs/>
          <w:caps/>
          <w:color w:val="365F91"/>
          <w:szCs w:val="24"/>
        </w:rPr>
        <w:t>по улучшению ландшафта</w:t>
      </w:r>
      <w:bookmarkEnd w:id="274"/>
      <w:bookmarkEnd w:id="286"/>
      <w:bookmarkEnd w:id="287"/>
      <w:bookmarkEnd w:id="288"/>
      <w:bookmarkEnd w:id="289"/>
      <w:bookmarkEnd w:id="290"/>
      <w:bookmarkEnd w:id="291"/>
    </w:p>
    <w:p>
      <w:pPr>
        <w:pStyle w:val="Normal"/>
        <w:numPr>
          <w:ilvl w:val="0"/>
          <w:numId w:val="0"/>
        </w:numPr>
        <w:ind w:firstLine="567"/>
        <w:jc w:val="both"/>
        <w:outlineLvl w:val="0"/>
        <w:rPr>
          <w:b/>
          <w:bCs/>
          <w:caps/>
          <w:color w:val="365F91"/>
          <w:szCs w:val="24"/>
        </w:rPr>
      </w:pPr>
      <w:r>
        <w:rPr>
          <w:b/>
          <w:bCs/>
          <w:caps/>
          <w:color w:val="365F91"/>
          <w:szCs w:val="24"/>
        </w:rPr>
        <w:t>8.5.1  Характеристика зеленого фонда Формирование системы зеленых насаждений</w:t>
      </w:r>
    </w:p>
    <w:p>
      <w:pPr>
        <w:pStyle w:val="Normal"/>
        <w:numPr>
          <w:ilvl w:val="0"/>
          <w:numId w:val="0"/>
        </w:numPr>
        <w:ind w:firstLine="567"/>
        <w:jc w:val="both"/>
        <w:outlineLvl w:val="0"/>
        <w:rPr>
          <w:b/>
          <w:bCs/>
          <w:caps/>
          <w:color w:val="365F91"/>
          <w:szCs w:val="24"/>
        </w:rPr>
      </w:pPr>
      <w:r>
        <w:rPr>
          <w:b/>
          <w:bCs/>
          <w:caps/>
          <w:color w:val="365F91"/>
          <w:szCs w:val="24"/>
        </w:rPr>
      </w:r>
    </w:p>
    <w:p>
      <w:pPr>
        <w:pStyle w:val="Normal"/>
        <w:widowControl w:val="false"/>
        <w:shd w:val="clear" w:color="auto" w:fill="FFFFFF"/>
        <w:ind w:left="113" w:right="-57" w:firstLine="360"/>
        <w:jc w:val="both"/>
        <w:rPr>
          <w:szCs w:val="24"/>
        </w:rPr>
      </w:pPr>
      <w:r>
        <w:rPr>
          <w:szCs w:val="24"/>
        </w:rPr>
        <w:t>Зеленые насаждения занимают важное место в формировании и функционировании поселковой среды. Каждый элемент системы озеленения участвует: в организации территории и формировании архитектурно-художественного облика поселка и деревни; обеспечивает рекреационные потребности населения; защищает от транспортного и другого шума, от выхлопных газов, пыли и вредных выбросов предприятий; регулирует температурно-влажностный, радиационный и ветровой режимы; а также создают условия, способствующие нормальной жизнедеятельности экосистемы поселкового пространства.</w:t>
      </w:r>
    </w:p>
    <w:p>
      <w:pPr>
        <w:pStyle w:val="Style29"/>
        <w:widowControl w:val="false"/>
        <w:spacing w:before="0" w:after="0"/>
        <w:ind w:left="113" w:right="-57" w:firstLine="360"/>
        <w:jc w:val="both"/>
        <w:rPr>
          <w:szCs w:val="24"/>
        </w:rPr>
      </w:pPr>
      <w:r>
        <w:rPr>
          <w:szCs w:val="24"/>
          <w:lang w:val="ru-RU"/>
        </w:rPr>
        <w:t>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поселения</w:t>
      </w:r>
      <w:r>
        <w:rPr>
          <w:color w:val="E36C0A"/>
          <w:szCs w:val="24"/>
          <w:lang w:val="ru-RU"/>
        </w:rPr>
        <w:t xml:space="preserve"> </w:t>
      </w:r>
      <w:r>
        <w:rPr>
          <w:szCs w:val="24"/>
          <w:lang w:val="ru-RU"/>
        </w:rPr>
        <w:t xml:space="preserve">подразделяется на природные и озелененные территории. Природные территории </w:t>
      </w:r>
      <w:r>
        <w:rPr>
          <w:szCs w:val="28"/>
          <w:lang w:val="ru-RU"/>
        </w:rPr>
        <w:t>Кажлодского  сельского поселения</w:t>
      </w:r>
      <w:r>
        <w:rPr>
          <w:szCs w:val="24"/>
          <w:lang w:val="ru-RU"/>
        </w:rPr>
        <w:t xml:space="preserve"> представлены:</w:t>
      </w:r>
    </w:p>
    <w:p>
      <w:pPr>
        <w:pStyle w:val="Normal"/>
        <w:widowControl w:val="false"/>
        <w:ind w:left="113" w:right="-57" w:firstLine="360"/>
        <w:jc w:val="both"/>
        <w:rPr/>
      </w:pPr>
      <w:r>
        <w:rPr/>
        <w:t>- реками;</w:t>
      </w:r>
    </w:p>
    <w:p>
      <w:pPr>
        <w:pStyle w:val="Style29"/>
        <w:widowControl w:val="false"/>
        <w:tabs>
          <w:tab w:val="clear" w:pos="708"/>
          <w:tab w:val="left" w:pos="567" w:leader="none"/>
          <w:tab w:val="left" w:pos="851" w:leader="none"/>
          <w:tab w:val="left" w:pos="1134" w:leader="none"/>
        </w:tabs>
        <w:spacing w:before="0" w:after="0"/>
        <w:ind w:left="113" w:right="-57" w:firstLine="360"/>
        <w:jc w:val="both"/>
        <w:rPr>
          <w:szCs w:val="24"/>
        </w:rPr>
      </w:pPr>
      <w:r>
        <w:rPr>
          <w:szCs w:val="24"/>
          <w:lang w:val="ru-RU"/>
        </w:rPr>
        <w:t xml:space="preserve">- незастроенными пойменными территориями и оврагами. </w:t>
      </w:r>
    </w:p>
    <w:p>
      <w:pPr>
        <w:pStyle w:val="Normal"/>
        <w:widowControl w:val="false"/>
        <w:shd w:val="clear" w:color="auto" w:fill="FFFFFF"/>
        <w:ind w:left="113" w:right="-57" w:firstLine="360"/>
        <w:jc w:val="both"/>
        <w:rPr>
          <w:szCs w:val="24"/>
        </w:rPr>
      </w:pPr>
      <w:r>
        <w:rPr>
          <w:szCs w:val="24"/>
        </w:rPr>
        <w:t>Система зеленых насаждений сельского поселения представлена:</w:t>
      </w:r>
    </w:p>
    <w:p>
      <w:pPr>
        <w:pStyle w:val="Normal"/>
        <w:widowControl w:val="false"/>
        <w:shd w:val="clear" w:color="auto" w:fill="FFFFFF"/>
        <w:ind w:left="113" w:right="-57" w:firstLine="360"/>
        <w:jc w:val="both"/>
        <w:rPr>
          <w:szCs w:val="24"/>
        </w:rPr>
      </w:pPr>
      <w:r>
        <w:rPr>
          <w:szCs w:val="24"/>
        </w:rPr>
        <w:t>- зелеными насаждениями ограниченного пользования (насаждения на приусадебных участках);</w:t>
      </w:r>
    </w:p>
    <w:p>
      <w:pPr>
        <w:pStyle w:val="Normal"/>
        <w:widowControl w:val="false"/>
        <w:shd w:val="clear" w:color="auto" w:fill="FFFFFF"/>
        <w:ind w:left="113" w:right="-57" w:firstLine="360"/>
        <w:jc w:val="both"/>
        <w:rPr>
          <w:szCs w:val="24"/>
        </w:rPr>
      </w:pPr>
      <w:r>
        <w:rPr>
          <w:szCs w:val="24"/>
        </w:rPr>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озеленение улиц).</w:t>
      </w:r>
    </w:p>
    <w:p>
      <w:pPr>
        <w:pStyle w:val="Normal"/>
        <w:widowControl w:val="false"/>
        <w:shd w:val="clear" w:color="auto" w:fill="FFFFFF"/>
        <w:ind w:left="113" w:right="-57" w:firstLine="360"/>
        <w:jc w:val="both"/>
        <w:rPr>
          <w:szCs w:val="24"/>
        </w:rPr>
      </w:pPr>
      <w:r>
        <w:rPr>
          <w:szCs w:val="24"/>
        </w:rPr>
        <w:t>Наиболее пагубное влияние на растительность в пределах сельского поселения оказывают два основных фактора:</w:t>
      </w:r>
    </w:p>
    <w:p>
      <w:pPr>
        <w:pStyle w:val="Normal"/>
        <w:widowControl w:val="false"/>
        <w:shd w:val="clear" w:color="auto" w:fill="FFFFFF"/>
        <w:ind w:left="113" w:right="-57" w:firstLine="360"/>
        <w:jc w:val="both"/>
        <w:rPr>
          <w:szCs w:val="24"/>
        </w:rPr>
      </w:pPr>
      <w:r>
        <w:rPr>
          <w:szCs w:val="24"/>
        </w:rPr>
        <w:t>- загрязненность воздушного бассейна и почв;</w:t>
      </w:r>
    </w:p>
    <w:p>
      <w:pPr>
        <w:pStyle w:val="Normal"/>
        <w:widowControl w:val="false"/>
        <w:shd w:val="clear" w:color="auto" w:fill="FFFFFF"/>
        <w:ind w:left="113" w:right="-57" w:firstLine="360"/>
        <w:jc w:val="both"/>
        <w:rPr>
          <w:szCs w:val="24"/>
        </w:rPr>
      </w:pPr>
      <w:r>
        <w:rPr>
          <w:szCs w:val="24"/>
        </w:rPr>
        <w:t>- рекреационные нагрузки (вытаптывание, создание пожароопасной ситуации, физическое уничтожение).</w:t>
      </w:r>
    </w:p>
    <w:p>
      <w:pPr>
        <w:pStyle w:val="Normal"/>
        <w:widowControl w:val="false"/>
        <w:ind w:left="113" w:right="-57" w:firstLine="360"/>
        <w:rPr>
          <w:szCs w:val="24"/>
          <w:u w:val="single"/>
        </w:rPr>
      </w:pPr>
      <w:r>
        <w:rPr>
          <w:szCs w:val="24"/>
          <w:u w:val="single"/>
        </w:rPr>
        <w:t>Природные территории</w:t>
      </w:r>
    </w:p>
    <w:p>
      <w:pPr>
        <w:pStyle w:val="Style29"/>
        <w:widowControl w:val="false"/>
        <w:spacing w:before="0" w:after="0"/>
        <w:ind w:left="113" w:right="-57" w:firstLine="360"/>
        <w:jc w:val="both"/>
        <w:rPr>
          <w:szCs w:val="24"/>
        </w:rPr>
      </w:pPr>
      <w:r>
        <w:rPr>
          <w:szCs w:val="24"/>
          <w:lang w:val="ru-RU"/>
        </w:rPr>
        <w:t>Эффективность экологического воздействия во многом зависит от устойчивости сохранившихся природных экосистем, при этом наибольший природоохранный эффект дают лесные угодья. Лесные массивы благоприятно влияют на очистку атмосферного воздуха, загрязняемого выбросами промышленных предприятий, автомобильным и железнодорожным транспортом. Лесная растительность – эффективный фильтр, улавливающий пыль и загрязняющие атмосферный воздух вещества, а лесные почвы поглощают многие загрязнители атмосферы – окиси углерода, двуокиси серы, аммиака, некоторых углеродов, паров ртути и др.</w:t>
      </w:r>
    </w:p>
    <w:p>
      <w:pPr>
        <w:pStyle w:val="Style29"/>
        <w:widowControl w:val="false"/>
        <w:spacing w:before="0" w:after="0"/>
        <w:ind w:left="113" w:right="-57" w:firstLine="360"/>
        <w:jc w:val="both"/>
        <w:rPr>
          <w:szCs w:val="24"/>
        </w:rPr>
      </w:pPr>
      <w:r>
        <w:rPr>
          <w:szCs w:val="24"/>
          <w:lang w:val="ru-RU"/>
        </w:rPr>
        <w:t>Важную роль в улавливании и трансформации загрязняющих веществ играют водоемы, представленные прудами. Прибрежные растения вокруг таких водоемов, также как и сами водные растения выполняют функцию очистки водоемов. Наличие таких водоемов в сельском округе позволяет очищать и увлажнять атмосферный воздух селитебных территорий вблизи них.</w:t>
      </w:r>
    </w:p>
    <w:p>
      <w:pPr>
        <w:pStyle w:val="Style29"/>
        <w:widowControl w:val="false"/>
        <w:spacing w:before="0" w:after="0"/>
        <w:ind w:left="113" w:right="-57" w:firstLine="360"/>
        <w:jc w:val="both"/>
        <w:rPr>
          <w:szCs w:val="24"/>
          <w:u w:val="single"/>
        </w:rPr>
      </w:pPr>
      <w:r>
        <w:rPr>
          <w:szCs w:val="24"/>
          <w:u w:val="single"/>
          <w:lang w:val="ru-RU"/>
        </w:rPr>
        <w:t>Озелененные территории</w:t>
      </w:r>
    </w:p>
    <w:p>
      <w:pPr>
        <w:pStyle w:val="Style29"/>
        <w:widowControl w:val="false"/>
        <w:spacing w:before="0" w:after="0"/>
        <w:ind w:left="113" w:right="-57" w:firstLine="360"/>
        <w:jc w:val="both"/>
        <w:rPr>
          <w:szCs w:val="24"/>
        </w:rPr>
      </w:pPr>
      <w:r>
        <w:rPr>
          <w:szCs w:val="24"/>
          <w:lang w:val="ru-RU"/>
        </w:rPr>
        <w:t>В систему озелененных территорий, выполняющих планировочно-регулятивные функции, входят как естественные массивы, так и искусственно созданные. Озелененные территории не являются устойчивыми, самостоятельно развивающимися сообществами, они нуждаются в постоянном уходе и искусственном восстановлении утраченных элементов.</w:t>
      </w:r>
    </w:p>
    <w:p>
      <w:pPr>
        <w:pStyle w:val="Style29"/>
        <w:widowControl w:val="false"/>
        <w:spacing w:before="0" w:after="0"/>
        <w:ind w:left="113" w:right="-57" w:firstLine="360"/>
        <w:jc w:val="both"/>
        <w:rPr>
          <w:szCs w:val="24"/>
        </w:rPr>
      </w:pPr>
      <w:r>
        <w:rPr>
          <w:szCs w:val="24"/>
          <w:lang w:val="ru-RU"/>
        </w:rPr>
        <w:t>Защитные полосы вдоль дорог осуществляют очистку атмосферного воздуха от загрязнения выхлопными газами, они также имеют шумозащитный эффект.</w:t>
      </w:r>
    </w:p>
    <w:p>
      <w:pPr>
        <w:pStyle w:val="Style29"/>
        <w:widowControl w:val="false"/>
        <w:spacing w:before="0" w:after="0"/>
        <w:ind w:left="113" w:right="-57" w:firstLine="360"/>
        <w:jc w:val="both"/>
        <w:rPr>
          <w:szCs w:val="24"/>
        </w:rPr>
      </w:pPr>
      <w:r>
        <w:rPr>
          <w:szCs w:val="24"/>
          <w:lang w:val="ru-RU"/>
        </w:rPr>
        <w:t>Для защиты застройки от шума и выхлопных газов автомобилей вдоль автодорог предусматриваются полосы зеленых насаждений не менее 10м.</w:t>
      </w:r>
    </w:p>
    <w:p>
      <w:pPr>
        <w:pStyle w:val="Style29"/>
        <w:widowControl w:val="false"/>
        <w:spacing w:before="0" w:after="0"/>
        <w:ind w:left="113" w:right="-57" w:firstLine="360"/>
        <w:jc w:val="both"/>
        <w:rPr>
          <w:szCs w:val="24"/>
        </w:rPr>
      </w:pPr>
      <w:r>
        <w:rPr>
          <w:szCs w:val="24"/>
          <w:lang w:val="ru-RU"/>
        </w:rPr>
        <w:t>Чтобы добиться шумозащитного эффекта от посадки деревьев, полосы должны быть густыми, плотными от земли до вершины, расположенными перпендикулярно направлению звука, а используемые растения иметь крупные листья. В зависимости от эффективности в снижении шума деревья классифицируются следующим образом:</w:t>
      </w:r>
    </w:p>
    <w:p>
      <w:pPr>
        <w:pStyle w:val="Style29"/>
        <w:widowControl w:val="false"/>
        <w:spacing w:before="0" w:after="0"/>
        <w:ind w:left="113" w:right="-57" w:firstLine="360"/>
        <w:jc w:val="both"/>
        <w:rPr>
          <w:szCs w:val="24"/>
        </w:rPr>
      </w:pPr>
      <w:r>
        <w:rPr>
          <w:szCs w:val="24"/>
          <w:lang w:val="ru-RU"/>
        </w:rPr>
        <w:t>- снижение шума на 5-6дБА – можжевельник, лещина, клен американский, береза, ольха, тополь канадский;</w:t>
      </w:r>
    </w:p>
    <w:p>
      <w:pPr>
        <w:pStyle w:val="Style29"/>
        <w:widowControl w:val="false"/>
        <w:spacing w:before="0" w:after="0"/>
        <w:ind w:left="113" w:right="-57" w:firstLine="360"/>
        <w:jc w:val="both"/>
        <w:rPr>
          <w:szCs w:val="24"/>
        </w:rPr>
      </w:pPr>
      <w:r>
        <w:rPr>
          <w:szCs w:val="24"/>
          <w:lang w:val="ru-RU"/>
        </w:rPr>
        <w:t>- снижение шума на 6-8 дБА – смородина, сирень обыкновенная, жасмин пушистый;</w:t>
      </w:r>
    </w:p>
    <w:p>
      <w:pPr>
        <w:pStyle w:val="Style29"/>
        <w:widowControl w:val="false"/>
        <w:spacing w:before="0" w:after="0"/>
        <w:ind w:left="113" w:right="-57" w:firstLine="360"/>
        <w:jc w:val="both"/>
        <w:rPr>
          <w:szCs w:val="24"/>
        </w:rPr>
      </w:pPr>
      <w:r>
        <w:rPr>
          <w:szCs w:val="24"/>
          <w:lang w:val="ru-RU"/>
        </w:rPr>
        <w:t xml:space="preserve">- снижение шума на 8-10 дБА – калина, горловина, тополь берлинский, липа платанолистная. </w:t>
      </w:r>
    </w:p>
    <w:p>
      <w:pPr>
        <w:pStyle w:val="Style29"/>
        <w:widowControl w:val="false"/>
        <w:spacing w:before="0" w:after="0"/>
        <w:ind w:left="113" w:right="-57" w:firstLine="360"/>
        <w:jc w:val="both"/>
        <w:rPr>
          <w:szCs w:val="24"/>
        </w:rPr>
      </w:pPr>
      <w:r>
        <w:rPr>
          <w:szCs w:val="24"/>
          <w:lang w:val="ru-RU"/>
        </w:rPr>
        <w:t xml:space="preserve">Озеленение санитарно-защитных зон сельхозпредприятий направлено на снижение негативного влияния выбросов и улучшение состояния атмосферного воздуха на прилегающих к промпредприятиям территориях. </w:t>
      </w:r>
    </w:p>
    <w:p>
      <w:pPr>
        <w:pStyle w:val="Style29"/>
        <w:widowControl w:val="false"/>
        <w:spacing w:before="0" w:after="0"/>
        <w:ind w:left="113" w:right="-57" w:firstLine="360"/>
        <w:jc w:val="both"/>
        <w:rPr>
          <w:szCs w:val="24"/>
        </w:rPr>
      </w:pPr>
      <w:r>
        <w:rPr>
          <w:szCs w:val="24"/>
          <w:lang w:val="ru-RU"/>
        </w:rPr>
        <w:t>В зависимости от санитарной классификации предприятий согласно требованиям СанПиН 2.2.1/2.1.1.1200-03 «Санитарно-защитные зоны и санитарная классификация предприятий, сооружений и иных объектов» санитарно-защитная зона должна быть озеленена:</w:t>
      </w:r>
    </w:p>
    <w:p>
      <w:pPr>
        <w:pStyle w:val="Style29"/>
        <w:widowControl w:val="false"/>
        <w:spacing w:before="0" w:after="0"/>
        <w:ind w:left="113" w:right="-57" w:firstLine="360"/>
        <w:jc w:val="both"/>
        <w:rPr>
          <w:szCs w:val="24"/>
        </w:rPr>
      </w:pPr>
      <w:r>
        <w:rPr>
          <w:szCs w:val="24"/>
          <w:lang w:val="ru-RU"/>
        </w:rPr>
        <w:t xml:space="preserve">- не менее 60% площади для предприятий </w:t>
      </w:r>
      <w:r>
        <w:rPr>
          <w:szCs w:val="24"/>
        </w:rPr>
        <w:t>V</w:t>
      </w:r>
      <w:r>
        <w:rPr>
          <w:szCs w:val="24"/>
          <w:lang w:val="ru-RU"/>
        </w:rPr>
        <w:t xml:space="preserve"> и </w:t>
      </w:r>
      <w:r>
        <w:rPr>
          <w:szCs w:val="24"/>
        </w:rPr>
        <w:t>IV</w:t>
      </w:r>
      <w:r>
        <w:rPr>
          <w:szCs w:val="24"/>
          <w:lang w:val="ru-RU"/>
        </w:rPr>
        <w:t xml:space="preserve"> классов;</w:t>
      </w:r>
    </w:p>
    <w:p>
      <w:pPr>
        <w:pStyle w:val="Style29"/>
        <w:widowControl w:val="false"/>
        <w:spacing w:before="0" w:after="0"/>
        <w:ind w:left="113" w:right="-57" w:firstLine="360"/>
        <w:jc w:val="both"/>
        <w:rPr>
          <w:szCs w:val="24"/>
        </w:rPr>
      </w:pPr>
      <w:r>
        <w:rPr>
          <w:szCs w:val="24"/>
          <w:lang w:val="ru-RU"/>
        </w:rPr>
        <w:t xml:space="preserve">- не менее 50% для предприятий </w:t>
      </w:r>
      <w:r>
        <w:rPr>
          <w:szCs w:val="24"/>
        </w:rPr>
        <w:t>II</w:t>
      </w:r>
      <w:r>
        <w:rPr>
          <w:szCs w:val="24"/>
          <w:lang w:val="ru-RU"/>
        </w:rPr>
        <w:t xml:space="preserve"> и </w:t>
      </w:r>
      <w:r>
        <w:rPr>
          <w:szCs w:val="24"/>
        </w:rPr>
        <w:t>III</w:t>
      </w:r>
      <w:r>
        <w:rPr>
          <w:szCs w:val="24"/>
          <w:lang w:val="ru-RU"/>
        </w:rPr>
        <w:t xml:space="preserve"> классов;</w:t>
      </w:r>
    </w:p>
    <w:p>
      <w:pPr>
        <w:pStyle w:val="Style29"/>
        <w:widowControl w:val="false"/>
        <w:spacing w:before="0" w:after="0"/>
        <w:ind w:left="113" w:right="-57" w:firstLine="360"/>
        <w:jc w:val="both"/>
        <w:rPr>
          <w:szCs w:val="24"/>
        </w:rPr>
      </w:pPr>
      <w:r>
        <w:rPr>
          <w:szCs w:val="24"/>
          <w:lang w:val="ru-RU"/>
        </w:rPr>
        <w:t xml:space="preserve">- не менее 40% для предприятий </w:t>
      </w:r>
      <w:r>
        <w:rPr>
          <w:szCs w:val="24"/>
        </w:rPr>
        <w:t>I</w:t>
      </w:r>
      <w:r>
        <w:rPr>
          <w:szCs w:val="24"/>
          <w:lang w:val="ru-RU"/>
        </w:rPr>
        <w:t xml:space="preserve"> класса.</w:t>
      </w:r>
    </w:p>
    <w:p>
      <w:pPr>
        <w:pStyle w:val="Style29"/>
        <w:widowControl w:val="false"/>
        <w:spacing w:before="0" w:after="0"/>
        <w:ind w:left="113" w:right="-57" w:firstLine="360"/>
        <w:jc w:val="both"/>
        <w:rPr>
          <w:szCs w:val="24"/>
        </w:rPr>
      </w:pPr>
      <w:r>
        <w:rPr>
          <w:szCs w:val="24"/>
          <w:lang w:val="ru-RU"/>
        </w:rPr>
        <w:t>При этом со стороны жилой застройки предприятие должно быть ограждено полосой древесно-кустарниковых насаждений.</w:t>
      </w:r>
    </w:p>
    <w:p>
      <w:pPr>
        <w:pStyle w:val="Normal"/>
        <w:numPr>
          <w:ilvl w:val="0"/>
          <w:numId w:val="0"/>
        </w:numPr>
        <w:ind w:firstLine="567"/>
        <w:jc w:val="both"/>
        <w:outlineLvl w:val="0"/>
        <w:rPr>
          <w:b/>
          <w:bCs/>
          <w:caps/>
          <w:color w:val="365F91"/>
          <w:szCs w:val="24"/>
        </w:rPr>
      </w:pPr>
      <w:r>
        <w:rPr>
          <w:b/>
          <w:bCs/>
          <w:caps/>
          <w:color w:val="365F91"/>
          <w:szCs w:val="24"/>
        </w:rPr>
        <w:t>Проектные предложения</w:t>
      </w:r>
    </w:p>
    <w:p>
      <w:pPr>
        <w:pStyle w:val="Style29"/>
        <w:widowControl w:val="false"/>
        <w:spacing w:before="0" w:after="0"/>
        <w:ind w:left="113" w:right="-57" w:firstLine="360"/>
        <w:jc w:val="both"/>
        <w:rPr>
          <w:szCs w:val="24"/>
        </w:rPr>
      </w:pPr>
      <w:r>
        <w:rPr>
          <w:szCs w:val="24"/>
          <w:lang w:val="ru-RU"/>
        </w:rPr>
        <w:t>Проектом Генплана рекомендуется:</w:t>
      </w:r>
    </w:p>
    <w:p>
      <w:pPr>
        <w:pStyle w:val="Style29"/>
        <w:widowControl w:val="false"/>
        <w:spacing w:before="0" w:after="0"/>
        <w:ind w:left="113" w:right="-57" w:firstLine="360"/>
        <w:jc w:val="both"/>
        <w:rPr>
          <w:szCs w:val="24"/>
        </w:rPr>
      </w:pPr>
      <w:r>
        <w:rPr>
          <w:szCs w:val="24"/>
          <w:lang w:val="ru-RU"/>
        </w:rPr>
        <w:t>- омоложение перестойных насаждений;</w:t>
      </w:r>
    </w:p>
    <w:p>
      <w:pPr>
        <w:pStyle w:val="Style29"/>
        <w:widowControl w:val="false"/>
        <w:spacing w:before="0" w:after="0"/>
        <w:ind w:left="113" w:right="-57" w:firstLine="360"/>
        <w:jc w:val="both"/>
        <w:rPr>
          <w:szCs w:val="24"/>
        </w:rPr>
      </w:pPr>
      <w:r>
        <w:rPr>
          <w:szCs w:val="24"/>
          <w:lang w:val="ru-RU"/>
        </w:rPr>
        <w:t>- санитарная уборка перестойных насаждений для больных древостоев – очагов опасной инфекции;</w:t>
      </w:r>
    </w:p>
    <w:p>
      <w:pPr>
        <w:pStyle w:val="Style29"/>
        <w:widowControl w:val="false"/>
        <w:spacing w:before="0" w:after="0"/>
        <w:ind w:left="113" w:right="-57" w:firstLine="360"/>
        <w:jc w:val="both"/>
        <w:rPr>
          <w:szCs w:val="24"/>
        </w:rPr>
      </w:pPr>
      <w:r>
        <w:rPr>
          <w:szCs w:val="24"/>
          <w:lang w:val="ru-RU"/>
        </w:rPr>
        <w:t>- предъявление особых требований к подбору устойчивого ассортимента посадочного материала с первоначальной загущенной посадкой для создания защитного микроклимата и условий защищенного грунта;</w:t>
      </w:r>
    </w:p>
    <w:p>
      <w:pPr>
        <w:pStyle w:val="Style29"/>
        <w:widowControl w:val="false"/>
        <w:spacing w:before="0" w:after="0"/>
        <w:ind w:left="113" w:right="-57" w:firstLine="360"/>
        <w:jc w:val="both"/>
        <w:rPr>
          <w:szCs w:val="24"/>
        </w:rPr>
      </w:pPr>
      <w:r>
        <w:rPr>
          <w:szCs w:val="24"/>
          <w:lang w:val="ru-RU"/>
        </w:rPr>
        <w:t>- обеспечение максимальной приживаемости и выживаемости растений путем правильного подбора ассортимента растительности, тщательного ухода за посадками, надежной их охраны;</w:t>
      </w:r>
    </w:p>
    <w:p>
      <w:pPr>
        <w:pStyle w:val="Style29"/>
        <w:widowControl w:val="false"/>
        <w:spacing w:before="0" w:after="0"/>
        <w:ind w:left="113" w:right="-57" w:firstLine="360"/>
        <w:jc w:val="both"/>
        <w:rPr>
          <w:szCs w:val="24"/>
        </w:rPr>
      </w:pPr>
      <w:r>
        <w:rPr>
          <w:szCs w:val="24"/>
          <w:lang w:val="ru-RU"/>
        </w:rPr>
        <w:t>- применение новых методов озеленения, основанных на учете местной специфики;</w:t>
      </w:r>
    </w:p>
    <w:p>
      <w:pPr>
        <w:pStyle w:val="Style29"/>
        <w:widowControl w:val="false"/>
        <w:spacing w:before="0" w:after="0"/>
        <w:ind w:left="113" w:right="-57" w:firstLine="360"/>
        <w:jc w:val="both"/>
        <w:rPr>
          <w:szCs w:val="24"/>
        </w:rPr>
      </w:pPr>
      <w:r>
        <w:rPr>
          <w:szCs w:val="24"/>
          <w:lang w:val="ru-RU"/>
        </w:rPr>
        <w:t>- установка агрегатов по очистке производственных выбросов;</w:t>
      </w:r>
    </w:p>
    <w:p>
      <w:pPr>
        <w:pStyle w:val="Style29"/>
        <w:widowControl w:val="false"/>
        <w:spacing w:before="0" w:after="0"/>
        <w:ind w:left="113" w:right="-57" w:firstLine="360"/>
        <w:jc w:val="both"/>
        <w:rPr>
          <w:szCs w:val="24"/>
        </w:rPr>
      </w:pPr>
      <w:r>
        <w:rPr>
          <w:szCs w:val="24"/>
          <w:lang w:val="ru-RU"/>
        </w:rPr>
        <w:t>- подбор ассортимента пылеустойчивых и газоустойчивых деревьев, кустарников;</w:t>
      </w:r>
    </w:p>
    <w:p>
      <w:pPr>
        <w:pStyle w:val="Style29"/>
        <w:widowControl w:val="false"/>
        <w:spacing w:before="0" w:after="0"/>
        <w:ind w:left="113" w:right="-57" w:firstLine="360"/>
        <w:jc w:val="both"/>
        <w:rPr>
          <w:szCs w:val="24"/>
        </w:rPr>
      </w:pPr>
      <w:r>
        <w:rPr>
          <w:szCs w:val="24"/>
          <w:lang w:val="ru-RU"/>
        </w:rPr>
        <w:t>- проведение необходимых планировочных мероприятий в пределах санитарно-защитных зон.</w:t>
      </w:r>
    </w:p>
    <w:p>
      <w:pPr>
        <w:pStyle w:val="Normal"/>
        <w:widowControl w:val="false"/>
        <w:ind w:left="113" w:right="-57" w:firstLine="360"/>
        <w:rPr/>
      </w:pPr>
      <w:r>
        <w:rPr/>
      </w:r>
    </w:p>
    <w:p>
      <w:pPr>
        <w:pStyle w:val="Normal"/>
        <w:numPr>
          <w:ilvl w:val="0"/>
          <w:numId w:val="0"/>
        </w:numPr>
        <w:ind w:firstLine="567"/>
        <w:jc w:val="both"/>
        <w:outlineLvl w:val="0"/>
        <w:rPr>
          <w:b/>
          <w:bCs/>
          <w:caps/>
          <w:color w:val="365F91"/>
          <w:szCs w:val="24"/>
        </w:rPr>
      </w:pPr>
      <w:r>
        <w:rPr>
          <w:b/>
          <w:bCs/>
          <w:caps/>
          <w:color w:val="365F91"/>
          <w:szCs w:val="24"/>
        </w:rPr>
        <w:t>8.6  Оценка состояния и мероприятия по охране почв</w:t>
      </w:r>
      <w:bookmarkEnd w:id="292"/>
      <w:bookmarkEnd w:id="293"/>
      <w:bookmarkEnd w:id="294"/>
    </w:p>
    <w:p>
      <w:pPr>
        <w:pStyle w:val="Normal"/>
        <w:numPr>
          <w:ilvl w:val="0"/>
          <w:numId w:val="0"/>
        </w:numPr>
        <w:ind w:firstLine="567"/>
        <w:jc w:val="both"/>
        <w:outlineLvl w:val="0"/>
        <w:rPr>
          <w:b/>
          <w:bCs/>
          <w:caps/>
          <w:color w:val="365F91"/>
          <w:szCs w:val="24"/>
        </w:rPr>
      </w:pPr>
      <w:r>
        <w:rPr>
          <w:b/>
          <w:bCs/>
          <w:caps/>
          <w:color w:val="365F91"/>
          <w:szCs w:val="24"/>
        </w:rPr>
      </w:r>
    </w:p>
    <w:p>
      <w:pPr>
        <w:pStyle w:val="Normal"/>
        <w:ind w:firstLine="709"/>
        <w:jc w:val="both"/>
        <w:rPr>
          <w:szCs w:val="28"/>
        </w:rPr>
      </w:pPr>
      <w:r>
        <w:rPr>
          <w:szCs w:val="28"/>
        </w:rPr>
        <w:t>Важнейшим для рациональной территориальной организации сельского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животноводства.</w:t>
      </w:r>
    </w:p>
    <w:p>
      <w:pPr>
        <w:pStyle w:val="Normal"/>
        <w:ind w:firstLine="709"/>
        <w:jc w:val="both"/>
        <w:rPr>
          <w:szCs w:val="28"/>
        </w:rPr>
      </w:pPr>
      <w:r>
        <w:rPr>
          <w:szCs w:val="28"/>
        </w:rPr>
        <w:t>На большей части Мордовии имеются благоприятные условия для развития многоотраслевого растениеводства и мясомолочного скотоводства с широким набором дополнительных отраслей.</w:t>
      </w:r>
    </w:p>
    <w:p>
      <w:pPr>
        <w:pStyle w:val="Normal"/>
        <w:ind w:firstLine="709"/>
        <w:jc w:val="both"/>
        <w:rPr>
          <w:szCs w:val="28"/>
        </w:rPr>
      </w:pPr>
      <w:r>
        <w:rPr>
          <w:szCs w:val="28"/>
        </w:rPr>
        <w:t>Таким образом, большая часть сельскохозяйственных земель Мордовии отличается высоким и средним потенциальным плодородием.</w:t>
      </w:r>
    </w:p>
    <w:p>
      <w:pPr>
        <w:pStyle w:val="Normal"/>
        <w:ind w:firstLine="709"/>
        <w:jc w:val="both"/>
        <w:rPr>
          <w:szCs w:val="28"/>
        </w:rPr>
      </w:pPr>
      <w:r>
        <w:rPr>
          <w:szCs w:val="28"/>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отражающаяся на продуктивности земель.</w:t>
      </w:r>
    </w:p>
    <w:p>
      <w:pPr>
        <w:pStyle w:val="Normal"/>
        <w:ind w:firstLine="709"/>
        <w:jc w:val="both"/>
        <w:rPr>
          <w:szCs w:val="28"/>
        </w:rPr>
      </w:pPr>
      <w:r>
        <w:rPr>
          <w:szCs w:val="28"/>
        </w:rPr>
        <w:t>Наиболее характерными негативными процессами являются: эрозия пахотных земель, переувлажнение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процессов приводит к образованию истощённых земель.</w:t>
      </w:r>
    </w:p>
    <w:p>
      <w:pPr>
        <w:pStyle w:val="Normal"/>
        <w:ind w:firstLine="709"/>
        <w:jc w:val="both"/>
        <w:rPr>
          <w:szCs w:val="28"/>
        </w:rPr>
      </w:pPr>
      <w:r>
        <w:rPr>
          <w:szCs w:val="28"/>
        </w:rPr>
        <w:t>Для повышения плодородия почв, обеспечения положительного баланса питательных веществ, получения стабильных урожаев необходимо:</w:t>
      </w:r>
    </w:p>
    <w:p>
      <w:pPr>
        <w:pStyle w:val="Normal"/>
        <w:ind w:firstLine="709"/>
        <w:jc w:val="both"/>
        <w:rPr>
          <w:szCs w:val="28"/>
        </w:rPr>
      </w:pPr>
      <w:r>
        <w:rPr>
          <w:szCs w:val="28"/>
        </w:rPr>
        <w:t>-</w:t>
        <w:tab/>
        <w:t>внесение минеральных и органических удобрений;</w:t>
      </w:r>
    </w:p>
    <w:p>
      <w:pPr>
        <w:pStyle w:val="Normal"/>
        <w:ind w:firstLine="709"/>
        <w:jc w:val="both"/>
        <w:rPr>
          <w:spacing w:val="-8"/>
          <w:szCs w:val="28"/>
        </w:rPr>
      </w:pPr>
      <w:r>
        <w:rPr>
          <w:szCs w:val="28"/>
        </w:rPr>
        <w:t>-</w:t>
        <w:tab/>
      </w:r>
      <w:r>
        <w:rPr>
          <w:spacing w:val="-8"/>
          <w:szCs w:val="28"/>
        </w:rPr>
        <w:t>увеличение содержания подвижных форм питательных веществ в почвах;</w:t>
      </w:r>
    </w:p>
    <w:p>
      <w:pPr>
        <w:pStyle w:val="Normal"/>
        <w:ind w:firstLine="709"/>
        <w:jc w:val="both"/>
        <w:rPr>
          <w:szCs w:val="28"/>
        </w:rPr>
      </w:pPr>
      <w:r>
        <w:rPr>
          <w:spacing w:val="-8"/>
          <w:szCs w:val="28"/>
        </w:rPr>
        <w:t>-</w:t>
        <w:tab/>
      </w:r>
      <w:r>
        <w:rPr>
          <w:szCs w:val="28"/>
        </w:rPr>
        <w:t>уменьшение степени кислотности почв путём внесения известковых удобрений;</w:t>
      </w:r>
    </w:p>
    <w:p>
      <w:pPr>
        <w:pStyle w:val="Normal"/>
        <w:ind w:firstLine="709"/>
        <w:jc w:val="both"/>
        <w:rPr>
          <w:szCs w:val="28"/>
        </w:rPr>
      </w:pPr>
      <w:r>
        <w:rPr>
          <w:szCs w:val="28"/>
        </w:rPr>
        <w:t>-</w:t>
        <w:tab/>
        <w:t>посев бобовых многолетних трав.</w:t>
      </w:r>
    </w:p>
    <w:p>
      <w:pPr>
        <w:pStyle w:val="Normal"/>
        <w:ind w:firstLine="709"/>
        <w:jc w:val="both"/>
        <w:rPr>
          <w:szCs w:val="28"/>
        </w:rPr>
      </w:pPr>
      <w:r>
        <w:rPr>
          <w:szCs w:val="28"/>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балкам.</w:t>
      </w:r>
    </w:p>
    <w:p>
      <w:pPr>
        <w:pStyle w:val="Normal"/>
        <w:ind w:firstLine="709"/>
        <w:jc w:val="both"/>
        <w:rPr>
          <w:szCs w:val="28"/>
        </w:rPr>
      </w:pPr>
      <w:r>
        <w:rPr>
          <w:szCs w:val="28"/>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многолетних трав.</w:t>
      </w:r>
    </w:p>
    <w:p>
      <w:pPr>
        <w:pStyle w:val="Normal"/>
        <w:ind w:firstLine="709"/>
        <w:jc w:val="both"/>
        <w:rPr>
          <w:szCs w:val="28"/>
        </w:rPr>
      </w:pPr>
      <w:r>
        <w:rPr>
          <w:szCs w:val="28"/>
        </w:rPr>
        <w:t>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культуртехнических работ улучшит кормовую базу для животноводства.</w:t>
      </w:r>
    </w:p>
    <w:p>
      <w:pPr>
        <w:pStyle w:val="Normal"/>
        <w:ind w:firstLine="709"/>
        <w:jc w:val="both"/>
        <w:rPr>
          <w:szCs w:val="28"/>
        </w:rPr>
      </w:pPr>
      <w:r>
        <w:rPr>
          <w:szCs w:val="28"/>
        </w:rPr>
        <w:t>Проведенная оросительная и осушительная мелиорации, культуртехнические и противоэрозионные работы в комплексе с агрохимическими мероприятиями послужат одним из важнейших факторов обеспечения воспроизводства плодородия почв.</w:t>
      </w:r>
    </w:p>
    <w:p>
      <w:pPr>
        <w:pStyle w:val="Normal"/>
        <w:ind w:firstLine="709"/>
        <w:jc w:val="both"/>
        <w:rPr>
          <w:szCs w:val="28"/>
        </w:rPr>
      </w:pPr>
      <w:r>
        <w:rPr>
          <w:szCs w:val="28"/>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pPr>
        <w:pStyle w:val="Normal"/>
        <w:ind w:firstLine="709"/>
        <w:jc w:val="both"/>
        <w:rPr>
          <w:szCs w:val="28"/>
        </w:rPr>
      </w:pPr>
      <w:r>
        <w:rPr>
          <w:szCs w:val="28"/>
        </w:rPr>
        <w:t>На территории района в большем объёме присутствуют светло-серые лесные и серые лесные почвы (нормальная урожайность по зерновым – 21-23 балла) – западная и центральная части района.</w:t>
      </w:r>
    </w:p>
    <w:p>
      <w:pPr>
        <w:pStyle w:val="Normal"/>
        <w:ind w:firstLine="709"/>
        <w:jc w:val="both"/>
        <w:rPr>
          <w:szCs w:val="28"/>
        </w:rPr>
      </w:pPr>
      <w:r>
        <w:rPr>
          <w:szCs w:val="28"/>
        </w:rPr>
        <w:t xml:space="preserve">Далее по общему объёму следуют плодородные чернозёмно-карбонатные, тёмно-серые лесные, аллювиальные и торфяно-болотные почвы (нормальная урожайность по зерновым – 27-29 баллов) – северо-западная и юго-западная части района. </w:t>
      </w:r>
    </w:p>
    <w:p>
      <w:pPr>
        <w:pStyle w:val="Normal"/>
        <w:ind w:firstLine="709"/>
        <w:jc w:val="both"/>
        <w:rPr>
          <w:szCs w:val="28"/>
        </w:rPr>
      </w:pPr>
      <w:r>
        <w:rPr>
          <w:szCs w:val="28"/>
        </w:rPr>
        <w:t xml:space="preserve">Наиболее плодородные оподзоленные чернозёмы, выщелоченные и луговые почвы (более 30 баллов) располагаются, в основном, в восточной части района и, частично, в южной его части. </w:t>
      </w:r>
    </w:p>
    <w:p>
      <w:pPr>
        <w:pStyle w:val="Normal"/>
        <w:jc w:val="both"/>
        <w:rPr/>
      </w:pPr>
      <w:r>
        <w:rPr/>
        <w:t>Гигиеническое и санитарное состояние почвы неудовлетворительное, что определяется продолжающимся загрязнением почвы за счет техногенных выбросов и бесконтрольного поступления токсических промышленных, сельскохозяйственных и бытовых отходов.</w:t>
      </w:r>
    </w:p>
    <w:p>
      <w:pPr>
        <w:pStyle w:val="Normal"/>
        <w:jc w:val="both"/>
        <w:rPr/>
      </w:pPr>
      <w:r>
        <w:rPr/>
        <w:t>Лабораторные исследования почвы свидетельствуют о значительном загрязнении ее как по санитарно химическим, микробиологическим и гельминтологическим показателям. Наличие в поименных почвах солей тяжелых металлов в концентрации выше фоновых величин указывает на тенденцию накопления токсичных элементов в пахотном горизонте почвы и как следствие, отражается на качестве сельхозпродукции, выпахиваемой в поймах рек.</w:t>
      </w:r>
    </w:p>
    <w:p>
      <w:pPr>
        <w:pStyle w:val="Style29"/>
        <w:spacing w:before="0" w:after="0"/>
        <w:ind w:right="-1" w:firstLine="709"/>
        <w:jc w:val="both"/>
        <w:rPr>
          <w:szCs w:val="24"/>
        </w:rPr>
      </w:pPr>
      <w:r>
        <w:rPr>
          <w:szCs w:val="24"/>
          <w:lang w:val="ru-RU"/>
        </w:rPr>
        <w:t>На загрязнение почвы влияет обработка растений химическими средствами защиты от вредителей и сорняков. При охране почвенного покрова от дальнейшей денатурации и истощения необходимо учитывать уровень загрязнения почвы химическими веществами.</w:t>
      </w:r>
    </w:p>
    <w:p>
      <w:pPr>
        <w:pStyle w:val="Style29"/>
        <w:spacing w:before="0" w:after="0"/>
        <w:ind w:right="-1" w:firstLine="709"/>
        <w:jc w:val="both"/>
        <w:rPr>
          <w:szCs w:val="24"/>
        </w:rPr>
      </w:pPr>
      <w:r>
        <w:rPr>
          <w:szCs w:val="24"/>
          <w:lang w:val="ru-RU"/>
        </w:rPr>
        <w:t>В настоящее время, в Кажлодском сельском поселение, исследование проб почвы на химическое и бактериологическое загрязнение не проводилось.</w:t>
      </w:r>
    </w:p>
    <w:p>
      <w:pPr>
        <w:pStyle w:val="Style29"/>
        <w:spacing w:before="0" w:after="300"/>
        <w:ind w:firstLine="709"/>
        <w:jc w:val="both"/>
        <w:rPr>
          <w:szCs w:val="24"/>
        </w:rPr>
      </w:pPr>
      <w:r>
        <w:rPr>
          <w:szCs w:val="24"/>
          <w:lang w:val="ru-RU"/>
        </w:rPr>
        <w:t>Согласно СанПиН 2.1.7.1287-03 «Санитарно-эпидемиологические требования к качеству почвы» на стадии выбора площадки необходимо провести обследование территории проектируемой застройки по химическим, микробиологическим и паразитологическим показателям. Отбор проб должен проводиться из инженерно-геологических скважин.</w:t>
      </w:r>
    </w:p>
    <w:p>
      <w:pPr>
        <w:pStyle w:val="Normal"/>
        <w:numPr>
          <w:ilvl w:val="0"/>
          <w:numId w:val="0"/>
        </w:numPr>
        <w:ind w:firstLine="567"/>
        <w:jc w:val="both"/>
        <w:outlineLvl w:val="0"/>
        <w:rPr>
          <w:b/>
          <w:bCs/>
          <w:smallCaps/>
          <w:color w:val="365F91"/>
          <w:szCs w:val="24"/>
        </w:rPr>
      </w:pPr>
      <w:r>
        <w:rPr>
          <w:b/>
          <w:bCs/>
          <w:smallCaps/>
          <w:color w:val="365F91"/>
          <w:szCs w:val="24"/>
        </w:rPr>
        <w:t>Проектные предложения</w:t>
      </w:r>
    </w:p>
    <w:p>
      <w:pPr>
        <w:pStyle w:val="Normal"/>
        <w:tabs>
          <w:tab w:val="clear" w:pos="708"/>
          <w:tab w:val="left" w:pos="360" w:leader="none"/>
        </w:tabs>
        <w:ind w:firstLine="709"/>
        <w:jc w:val="both"/>
        <w:rPr/>
      </w:pPr>
      <w:r>
        <w:rPr/>
        <w:t>- Все почвы, использующиеся в сельском хозяйстве, на территории муниципального образования нуждаются во внесении органических и минеральных удобрений, известковании, посеве бобовых многолетних трав.</w:t>
      </w:r>
    </w:p>
    <w:p>
      <w:pPr>
        <w:pStyle w:val="Normal"/>
        <w:tabs>
          <w:tab w:val="clear" w:pos="708"/>
          <w:tab w:val="left" w:pos="360" w:leader="none"/>
        </w:tabs>
        <w:ind w:firstLine="709"/>
        <w:jc w:val="both"/>
        <w:rPr>
          <w:rFonts w:eastAsia="MS Mincho"/>
        </w:rPr>
      </w:pPr>
      <w:r>
        <w:rPr>
          <w:rFonts w:eastAsia="MS Mincho"/>
        </w:rPr>
        <w:t>- 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 за повышенной эрозионной опасности. Поэтому их целесообразнее использовать под сенокосы и пастбища с посевом многолетних трав.</w:t>
      </w:r>
    </w:p>
    <w:p>
      <w:pPr>
        <w:pStyle w:val="Normal"/>
        <w:tabs>
          <w:tab w:val="clear" w:pos="708"/>
          <w:tab w:val="left" w:pos="360" w:leader="none"/>
        </w:tabs>
        <w:ind w:firstLine="709"/>
        <w:jc w:val="both"/>
        <w:rPr>
          <w:rFonts w:eastAsia="MS Mincho"/>
        </w:rPr>
      </w:pPr>
      <w:r>
        <w:rPr>
          <w:rFonts w:eastAsia="MS Mincho"/>
        </w:rPr>
        <w:t>- Необходим комплекс мероприятий по оздоровлению почв. Основными профилактическими мероприятиями на почвах, загрязненными тяжелыми металлами являются:</w:t>
      </w:r>
    </w:p>
    <w:p>
      <w:pPr>
        <w:pStyle w:val="S5"/>
        <w:numPr>
          <w:ilvl w:val="0"/>
          <w:numId w:val="0"/>
        </w:numPr>
        <w:tabs>
          <w:tab w:val="clear" w:pos="992"/>
        </w:tabs>
        <w:spacing w:lineRule="auto" w:line="360"/>
        <w:ind w:left="0" w:firstLine="709"/>
        <w:rPr>
          <w:lang w:val="ru-RU"/>
        </w:rPr>
      </w:pPr>
      <w:r>
        <w:rPr>
          <w:lang w:val="ru-RU"/>
        </w:rPr>
        <w:t>- улучшение агрофизических свойств почв повышением доз органических и фосфорных удобрений;</w:t>
      </w:r>
    </w:p>
    <w:p>
      <w:pPr>
        <w:pStyle w:val="S5"/>
        <w:numPr>
          <w:ilvl w:val="0"/>
          <w:numId w:val="0"/>
        </w:numPr>
        <w:tabs>
          <w:tab w:val="clear" w:pos="992"/>
        </w:tabs>
        <w:spacing w:lineRule="auto" w:line="360"/>
        <w:ind w:left="0" w:firstLine="709"/>
        <w:rPr>
          <w:lang w:val="ru-RU"/>
        </w:rPr>
      </w:pPr>
      <w:r>
        <w:rPr>
          <w:lang w:val="ru-RU"/>
        </w:rPr>
        <w:t>- возделывание культур, отличающихся пониженным накоплением тяжелых металлов (бахчевые, картофель, томаты и др.); возделывание технических культур;</w:t>
      </w:r>
    </w:p>
    <w:p>
      <w:pPr>
        <w:pStyle w:val="S5"/>
        <w:numPr>
          <w:ilvl w:val="0"/>
          <w:numId w:val="0"/>
        </w:numPr>
        <w:tabs>
          <w:tab w:val="clear" w:pos="992"/>
        </w:tabs>
        <w:spacing w:lineRule="auto" w:line="360"/>
        <w:ind w:left="0" w:firstLine="709"/>
        <w:rPr>
          <w:lang w:val="ru-RU"/>
        </w:rPr>
      </w:pPr>
      <w:r>
        <w:rPr>
          <w:lang w:val="ru-RU"/>
        </w:rPr>
        <w:t>- замена почвенного слоя в особенно загрязненных участках населенных пунктов, обработка почв гуматами (производные разложения органических веществ почвы) связывающих тяжелые металлы и переводящие их в соединения недоступные для растений, стимуляцию почвообразовательных процессов с помощью специальных комплексов микроорганизмов – гумусообразователей и пр.;</w:t>
      </w:r>
    </w:p>
    <w:p>
      <w:pPr>
        <w:pStyle w:val="S5"/>
        <w:numPr>
          <w:ilvl w:val="0"/>
          <w:numId w:val="0"/>
        </w:numPr>
        <w:tabs>
          <w:tab w:val="clear" w:pos="992"/>
        </w:tabs>
        <w:spacing w:lineRule="auto" w:line="360"/>
        <w:ind w:left="0" w:firstLine="709"/>
        <w:rPr>
          <w:lang w:val="ru-RU"/>
        </w:rPr>
      </w:pPr>
      <w:r>
        <w:rPr>
          <w:lang w:val="ru-RU"/>
        </w:rPr>
        <w:t>- для сокращения содержания пыли необходимо увеличение количества и плотности зеленых насаждений.</w:t>
      </w:r>
    </w:p>
    <w:p>
      <w:pPr>
        <w:pStyle w:val="Normal"/>
        <w:tabs>
          <w:tab w:val="clear" w:pos="708"/>
          <w:tab w:val="left" w:pos="360" w:leader="none"/>
        </w:tabs>
        <w:ind w:firstLine="709"/>
        <w:jc w:val="both"/>
        <w:rPr>
          <w:rFonts w:eastAsia="MS Mincho"/>
        </w:rPr>
      </w:pPr>
      <w:r>
        <w:rPr>
          <w:rFonts w:eastAsia="MS Mincho"/>
        </w:rPr>
        <w:t>- Необходима разъяснительная (просветительская) работа среди населения. Используя средства массовой информации, следует рассказать жителям района о необходимости обработки почв, загрязненных тяжелыми металлами, для предотвращения концентрации этих токсикантов в зелени, овощах и фруктах, выращенных на загрязненных участках. Для детоксикации почвы дачных и садовых участков можно использовать любые методы, способствующие увеличению гумусового слоя (внесение органических удобрений, применение эффективных микроорганизмов, биогумуса и др.).</w:t>
      </w:r>
    </w:p>
    <w:p>
      <w:pPr>
        <w:pStyle w:val="Normal"/>
        <w:rPr/>
      </w:pPr>
      <w:r>
        <w:rPr/>
        <w:t>- Для обеспечения охраны и рационального использования</w:t>
      </w:r>
      <w:r>
        <w:rPr>
          <w:spacing w:val="-2"/>
        </w:rPr>
        <w:t xml:space="preserve"> </w:t>
      </w:r>
      <w:r>
        <w:rPr/>
        <w:t>почвы необходимо предусмотреть комплекс мероприятий по ее рекультивации. Рекультивации подлежат земли, нарушенные и (или) загрязненные при:</w:t>
      </w:r>
    </w:p>
    <w:p>
      <w:pPr>
        <w:pStyle w:val="S5"/>
        <w:numPr>
          <w:ilvl w:val="0"/>
          <w:numId w:val="0"/>
        </w:numPr>
        <w:tabs>
          <w:tab w:val="clear" w:pos="992"/>
        </w:tabs>
        <w:spacing w:lineRule="auto" w:line="360"/>
        <w:ind w:left="709" w:firstLine="709"/>
        <w:rPr>
          <w:rFonts w:eastAsia="MS Mincho"/>
          <w:lang w:val="ru-RU"/>
        </w:rPr>
      </w:pPr>
      <w:r>
        <w:rPr>
          <w:rFonts w:eastAsia="MS Mincho"/>
          <w:lang w:val="ru-RU"/>
        </w:rPr>
        <w:t>- разработке месторождений полезных ископаемых;</w:t>
      </w:r>
    </w:p>
    <w:p>
      <w:pPr>
        <w:pStyle w:val="Normal"/>
        <w:ind w:left="709" w:firstLine="567"/>
        <w:rPr/>
      </w:pPr>
      <w:r>
        <w:rPr/>
        <w:t>- прокладке трубопроводов различного назначения;</w:t>
      </w:r>
    </w:p>
    <w:p>
      <w:pPr>
        <w:pStyle w:val="Normal"/>
        <w:ind w:left="709" w:firstLine="567"/>
        <w:jc w:val="both"/>
        <w:rPr/>
      </w:pPr>
      <w:r>
        <w:rPr/>
        <w:t xml:space="preserve">- складирование и захоронение промышленных, бытовых биологических и пр. отходов, ядохимикатов; </w:t>
      </w:r>
    </w:p>
    <w:p>
      <w:pPr>
        <w:pStyle w:val="Normal"/>
        <w:ind w:left="709" w:firstLine="567"/>
        <w:jc w:val="both"/>
        <w:rPr/>
      </w:pPr>
      <w:r>
        <w:rPr/>
        <w:t>- ликвидации последствий загрязнения земель.</w:t>
      </w:r>
    </w:p>
    <w:p>
      <w:pPr>
        <w:pStyle w:val="Normal"/>
        <w:jc w:val="both"/>
        <w:rPr/>
      </w:pPr>
      <w:r>
        <w:rPr/>
        <w:t>- 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 земель, необходимо осуществлять в соответствии с требованиями приказа Минприроды РФ и Роскомзема от 22 декабря 1995 года № 525/67 «Об утверждении Основных положений о рекультивации земель, снятии, сохранении и рациональном использовании плодородного слоя почвы»</w:t>
      </w:r>
    </w:p>
    <w:p>
      <w:pPr>
        <w:pStyle w:val="Style29"/>
        <w:spacing w:before="0" w:after="0"/>
        <w:ind w:right="-1" w:firstLine="709"/>
        <w:jc w:val="both"/>
        <w:rPr>
          <w:szCs w:val="24"/>
        </w:rPr>
      </w:pPr>
      <w:r>
        <w:rPr>
          <w:szCs w:val="24"/>
          <w:lang w:val="ru-RU"/>
        </w:rPr>
        <w:t>- Организация и ведение мониторинга по изучению состояния загрязнения почв поселения в санитарно-гигиеническом и эпидемиологическом отношении, а также иловых придонных отложений водоемов. Иметь периодические результаты статистической обработки заболевания населения.</w:t>
      </w:r>
    </w:p>
    <w:p>
      <w:pPr>
        <w:pStyle w:val="Style29"/>
        <w:spacing w:before="0" w:after="0"/>
        <w:ind w:right="-1" w:firstLine="709"/>
        <w:jc w:val="both"/>
        <w:rPr>
          <w:szCs w:val="24"/>
        </w:rPr>
      </w:pPr>
      <w:r>
        <w:rPr>
          <w:szCs w:val="24"/>
          <w:lang w:val="ru-RU"/>
        </w:rPr>
        <w:t>- В зонах повышенного риска, на стадии выбора участка и разработки проектной документации, проведение исследования почвы послойно на различных глубинах. При необходимости доведение качества почвы до требований СанПиН 2.1.7.1287-03 «Санитарно-эпидемиологические требования к качеству почвы» с их реализацией на стадии строительства.</w:t>
      </w:r>
    </w:p>
    <w:p>
      <w:pPr>
        <w:pStyle w:val="Style29"/>
        <w:spacing w:before="0" w:after="0"/>
        <w:ind w:right="-1" w:firstLine="709"/>
        <w:jc w:val="both"/>
        <w:rPr>
          <w:szCs w:val="24"/>
        </w:rPr>
      </w:pPr>
      <w:r>
        <w:rPr>
          <w:szCs w:val="24"/>
          <w:lang w:val="ru-RU"/>
        </w:rPr>
        <w:t>- Проведение мероприятий по организации рельефа, сбору поверхностных вод в сеть дождевой канализации.</w:t>
      </w:r>
    </w:p>
    <w:p>
      <w:pPr>
        <w:pStyle w:val="Style29"/>
        <w:spacing w:before="0" w:after="0"/>
        <w:ind w:right="-1" w:firstLine="709"/>
        <w:jc w:val="both"/>
        <w:rPr>
          <w:szCs w:val="24"/>
        </w:rPr>
      </w:pPr>
      <w:r>
        <w:rPr>
          <w:szCs w:val="24"/>
          <w:lang w:val="ru-RU"/>
        </w:rPr>
        <w:t>- Проведение работ по инженерной подготовке территории.</w:t>
      </w:r>
    </w:p>
    <w:p>
      <w:pPr>
        <w:pStyle w:val="Style29"/>
        <w:spacing w:before="0" w:after="0"/>
        <w:ind w:right="-1" w:firstLine="709"/>
        <w:jc w:val="both"/>
        <w:rPr>
          <w:szCs w:val="24"/>
        </w:rPr>
      </w:pPr>
      <w:r>
        <w:rPr>
          <w:szCs w:val="24"/>
          <w:lang w:val="ru-RU"/>
        </w:rPr>
        <w:t>- Благоустройство и озеленение территорий в границах проектирования. При благоустройстве территории предусмотреть рекультивацию земли с подсыпкой чистого грунта.</w:t>
      </w:r>
    </w:p>
    <w:p>
      <w:pPr>
        <w:pStyle w:val="Style29"/>
        <w:spacing w:before="0" w:after="0"/>
        <w:ind w:right="-1" w:firstLine="709"/>
        <w:jc w:val="both"/>
        <w:rPr>
          <w:szCs w:val="24"/>
        </w:rPr>
      </w:pPr>
      <w:r>
        <w:rPr>
          <w:szCs w:val="24"/>
          <w:lang w:val="ru-RU"/>
        </w:rPr>
        <w:t>- В качестве подсыпаемых грунтов на площади, свободной от застройки на территории детского сада, спортивных, игровых, детских площадок жилой застройки, площадок отдыха использовать привезенную плодородную почву</w:t>
      </w:r>
    </w:p>
    <w:p>
      <w:pPr>
        <w:pStyle w:val="Style29"/>
        <w:spacing w:before="0" w:after="0"/>
        <w:ind w:right="-1" w:firstLine="709"/>
        <w:jc w:val="both"/>
        <w:rPr>
          <w:szCs w:val="24"/>
        </w:rPr>
      </w:pPr>
      <w:r>
        <w:rPr>
          <w:szCs w:val="24"/>
          <w:lang w:val="ru-RU"/>
        </w:rPr>
        <w:t>- Завоз песка для детских площадок осуществлять с карьеров, прошедших сертификацию.</w:t>
      </w:r>
    </w:p>
    <w:p>
      <w:pPr>
        <w:pStyle w:val="Style29"/>
        <w:spacing w:before="0" w:after="0"/>
        <w:ind w:right="-1" w:firstLine="709"/>
        <w:jc w:val="both"/>
        <w:rPr>
          <w:szCs w:val="24"/>
        </w:rPr>
      </w:pPr>
      <w:r>
        <w:rPr>
          <w:szCs w:val="24"/>
          <w:lang w:val="ru-RU"/>
        </w:rPr>
        <w:t>- Обеспечить соблюдение санитарных норм ведения коммунального хозяйства поселения, чтобы избежать наложения поллютантов промышленного и бытового происхождения. С этой целью:</w:t>
      </w:r>
    </w:p>
    <w:p>
      <w:pPr>
        <w:pStyle w:val="Style29"/>
        <w:spacing w:before="0" w:after="0"/>
        <w:ind w:right="-1" w:firstLine="709"/>
        <w:jc w:val="both"/>
        <w:rPr>
          <w:szCs w:val="24"/>
        </w:rPr>
      </w:pPr>
      <w:r>
        <w:rPr>
          <w:szCs w:val="24"/>
          <w:lang w:val="ru-RU"/>
        </w:rPr>
        <w:t xml:space="preserve">- запретить сжигание травы, листьев, мусора и авторезины; </w:t>
      </w:r>
    </w:p>
    <w:p>
      <w:pPr>
        <w:pStyle w:val="Style29"/>
        <w:spacing w:before="0" w:after="0"/>
        <w:ind w:right="-1" w:firstLine="709"/>
        <w:jc w:val="both"/>
        <w:rPr>
          <w:szCs w:val="24"/>
        </w:rPr>
      </w:pPr>
      <w:r>
        <w:rPr>
          <w:szCs w:val="24"/>
          <w:lang w:val="ru-RU"/>
        </w:rPr>
        <w:t>- запретить мойку автотранспорта в неустановленных местах;</w:t>
      </w:r>
    </w:p>
    <w:p>
      <w:pPr>
        <w:pStyle w:val="Style29"/>
        <w:spacing w:before="0" w:after="0"/>
        <w:ind w:right="-1" w:firstLine="709"/>
        <w:jc w:val="both"/>
        <w:rPr>
          <w:szCs w:val="24"/>
        </w:rPr>
      </w:pPr>
      <w:r>
        <w:rPr>
          <w:szCs w:val="24"/>
          <w:lang w:val="ru-RU"/>
        </w:rPr>
        <w:t>- запретить складирование бытового и промышленного мусора на несанкционированных</w:t>
      </w:r>
      <w:r>
        <w:rPr>
          <w:color w:val="E36C0A"/>
          <w:szCs w:val="24"/>
          <w:lang w:val="ru-RU"/>
        </w:rPr>
        <w:t xml:space="preserve"> </w:t>
      </w:r>
      <w:r>
        <w:rPr>
          <w:szCs w:val="24"/>
          <w:lang w:val="ru-RU"/>
        </w:rPr>
        <w:t>свалках;</w:t>
      </w:r>
    </w:p>
    <w:p>
      <w:pPr>
        <w:pStyle w:val="Style29"/>
        <w:spacing w:before="0" w:after="0"/>
        <w:ind w:right="-1" w:firstLine="709"/>
        <w:jc w:val="both"/>
        <w:rPr>
          <w:szCs w:val="24"/>
        </w:rPr>
      </w:pPr>
      <w:r>
        <w:rPr>
          <w:szCs w:val="24"/>
          <w:lang w:val="ru-RU"/>
        </w:rPr>
        <w:t>- обеспечить организацию отвода дождевых вод;</w:t>
      </w:r>
    </w:p>
    <w:p>
      <w:pPr>
        <w:pStyle w:val="Style29"/>
        <w:spacing w:before="0" w:after="0"/>
        <w:ind w:right="-1" w:firstLine="709"/>
        <w:jc w:val="both"/>
        <w:rPr>
          <w:szCs w:val="24"/>
        </w:rPr>
      </w:pPr>
      <w:r>
        <w:rPr>
          <w:szCs w:val="24"/>
          <w:lang w:val="ru-RU"/>
        </w:rPr>
        <w:t>- обеспечить экстренное устранение выхода на поверхность канализационных стоков при авариях.</w:t>
      </w:r>
    </w:p>
    <w:p>
      <w:pPr>
        <w:pStyle w:val="Style29"/>
        <w:spacing w:before="0" w:after="0"/>
        <w:ind w:right="-1" w:firstLine="709"/>
        <w:jc w:val="both"/>
        <w:rPr>
          <w:szCs w:val="24"/>
        </w:rPr>
      </w:pPr>
      <w:r>
        <w:rPr>
          <w:szCs w:val="24"/>
          <w:lang w:val="ru-RU"/>
        </w:rPr>
        <w:t>- Увеличение количества зеленых насаждений, отдавая предпочтение хвойным породам, кора которых поглощает наибольшее количество тяжелых металлов.</w:t>
      </w:r>
    </w:p>
    <w:p>
      <w:pPr>
        <w:pStyle w:val="Normal"/>
        <w:ind w:right="-1" w:firstLine="709"/>
        <w:jc w:val="both"/>
        <w:rPr>
          <w:szCs w:val="24"/>
        </w:rPr>
      </w:pPr>
      <w:r>
        <w:rPr>
          <w:szCs w:val="24"/>
        </w:rPr>
        <w:t>- Практиковать полив поверхности крон деревьев и асфальтовых покрытий обычной или</w:t>
      </w:r>
      <w:r>
        <w:rPr>
          <w:color w:val="E36C0A"/>
          <w:szCs w:val="24"/>
        </w:rPr>
        <w:t xml:space="preserve"> </w:t>
      </w:r>
      <w:r>
        <w:rPr>
          <w:szCs w:val="24"/>
        </w:rPr>
        <w:t>подкисленной водой, при которой возрастает активность поглощения корой свинца.</w:t>
      </w:r>
    </w:p>
    <w:p>
      <w:pPr>
        <w:pStyle w:val="Normal"/>
        <w:rPr>
          <w:lang w:eastAsia="en-US"/>
        </w:rPr>
      </w:pPr>
      <w:r>
        <w:rPr>
          <w:lang w:eastAsia="en-US"/>
        </w:rPr>
      </w:r>
    </w:p>
    <w:p>
      <w:pPr>
        <w:pStyle w:val="Normal"/>
        <w:rPr>
          <w:lang w:eastAsia="en-US"/>
        </w:rPr>
      </w:pPr>
      <w:r>
        <w:rPr>
          <w:lang w:eastAsia="en-US"/>
        </w:rPr>
      </w:r>
    </w:p>
    <w:p>
      <w:pPr>
        <w:pStyle w:val="Normal"/>
        <w:rPr>
          <w:lang w:eastAsia="en-US"/>
        </w:rPr>
      </w:pPr>
      <w:r>
        <w:rPr>
          <w:lang w:eastAsia="en-US"/>
        </w:rPr>
      </w:r>
    </w:p>
    <w:p>
      <w:pPr>
        <w:pStyle w:val="Normal"/>
        <w:numPr>
          <w:ilvl w:val="0"/>
          <w:numId w:val="0"/>
        </w:numPr>
        <w:ind w:firstLine="567"/>
        <w:jc w:val="both"/>
        <w:outlineLvl w:val="0"/>
        <w:rPr>
          <w:b/>
          <w:bCs/>
          <w:caps/>
          <w:color w:val="365F91"/>
          <w:szCs w:val="24"/>
        </w:rPr>
      </w:pPr>
      <w:r>
        <w:rPr>
          <w:b/>
          <w:bCs/>
          <w:caps/>
          <w:color w:val="365F91"/>
          <w:szCs w:val="24"/>
        </w:rPr>
        <w:t>8.7  Оценка влияния физических факторов на окружающую среду</w:t>
      </w:r>
    </w:p>
    <w:p>
      <w:pPr>
        <w:pStyle w:val="Normal"/>
        <w:numPr>
          <w:ilvl w:val="0"/>
          <w:numId w:val="0"/>
        </w:numPr>
        <w:ind w:firstLine="567"/>
        <w:jc w:val="both"/>
        <w:outlineLvl w:val="0"/>
        <w:rPr>
          <w:b/>
          <w:bCs/>
          <w:caps/>
          <w:color w:val="365F91"/>
          <w:szCs w:val="24"/>
        </w:rPr>
      </w:pPr>
      <w:r>
        <w:rPr>
          <w:b/>
          <w:bCs/>
          <w:caps/>
          <w:color w:val="365F91"/>
          <w:szCs w:val="24"/>
        </w:rPr>
      </w:r>
    </w:p>
    <w:p>
      <w:pPr>
        <w:pStyle w:val="Normal"/>
        <w:widowControl w:val="false"/>
        <w:ind w:left="113" w:right="-57" w:firstLine="360"/>
        <w:rPr/>
      </w:pPr>
      <w:r>
        <w:rPr/>
        <w:t>К физическим факторам воздействия на окружающую среду относятся шум, электромагнитные излучения, радиация, вибрация и др.</w:t>
      </w:r>
    </w:p>
    <w:p>
      <w:pPr>
        <w:pStyle w:val="Normal"/>
        <w:numPr>
          <w:ilvl w:val="0"/>
          <w:numId w:val="0"/>
        </w:numPr>
        <w:ind w:firstLine="567"/>
        <w:jc w:val="both"/>
        <w:outlineLvl w:val="0"/>
        <w:rPr>
          <w:b/>
          <w:bCs/>
          <w:caps/>
          <w:color w:val="365F91"/>
          <w:szCs w:val="24"/>
        </w:rPr>
      </w:pPr>
      <w:r>
        <w:rPr>
          <w:b/>
          <w:bCs/>
          <w:caps/>
          <w:color w:val="365F91"/>
          <w:szCs w:val="24"/>
        </w:rPr>
      </w:r>
    </w:p>
    <w:p>
      <w:pPr>
        <w:pStyle w:val="Normal"/>
        <w:numPr>
          <w:ilvl w:val="0"/>
          <w:numId w:val="0"/>
        </w:numPr>
        <w:ind w:firstLine="567"/>
        <w:jc w:val="both"/>
        <w:outlineLvl w:val="0"/>
        <w:rPr>
          <w:b/>
          <w:bCs/>
          <w:caps/>
          <w:color w:val="365F91"/>
          <w:szCs w:val="24"/>
        </w:rPr>
      </w:pPr>
      <w:r>
        <w:rPr>
          <w:b/>
          <w:bCs/>
          <w:caps/>
          <w:color w:val="365F91"/>
          <w:szCs w:val="24"/>
        </w:rPr>
        <w:t>8.7.1 Шум</w:t>
      </w:r>
    </w:p>
    <w:p>
      <w:pPr>
        <w:pStyle w:val="Normal"/>
        <w:ind w:right="-1" w:firstLine="709"/>
        <w:jc w:val="both"/>
        <w:rPr>
          <w:szCs w:val="24"/>
        </w:rPr>
      </w:pPr>
      <w:r>
        <w:rPr>
          <w:szCs w:val="24"/>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pPr>
        <w:pStyle w:val="Normal"/>
        <w:ind w:right="-1" w:firstLine="709"/>
        <w:jc w:val="both"/>
        <w:rPr>
          <w:szCs w:val="24"/>
        </w:rPr>
      </w:pPr>
      <w:r>
        <w:rPr>
          <w:szCs w:val="24"/>
        </w:rPr>
        <w:t>Основными источниками внешнего шума на территории Кажлодского  сельского поселения являются автомобильный транспорт и электроподстанции.</w:t>
      </w:r>
    </w:p>
    <w:p>
      <w:pPr>
        <w:pStyle w:val="Normal"/>
        <w:ind w:right="-1" w:firstLine="709"/>
        <w:jc w:val="both"/>
        <w:rPr>
          <w:szCs w:val="24"/>
        </w:rPr>
      </w:pPr>
      <w:r>
        <w:rPr>
          <w:szCs w:val="24"/>
        </w:rPr>
        <w:t>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pPr>
        <w:pStyle w:val="Normal"/>
        <w:ind w:firstLine="709"/>
        <w:jc w:val="both"/>
        <w:rPr>
          <w:szCs w:val="24"/>
        </w:rPr>
      </w:pPr>
      <w:r>
        <w:rPr>
          <w:szCs w:val="24"/>
        </w:rPr>
        <w:t>Исследование шумовой нагрузки на население не проводилось. Шумовая карта не разработана.</w:t>
      </w:r>
    </w:p>
    <w:p>
      <w:pPr>
        <w:pStyle w:val="Normal"/>
        <w:numPr>
          <w:ilvl w:val="0"/>
          <w:numId w:val="0"/>
        </w:numPr>
        <w:ind w:firstLine="567"/>
        <w:jc w:val="both"/>
        <w:outlineLvl w:val="0"/>
        <w:rPr>
          <w:b/>
          <w:bCs/>
          <w:smallCaps/>
          <w:color w:val="365F91"/>
          <w:szCs w:val="24"/>
        </w:rPr>
      </w:pPr>
      <w:r>
        <w:rPr>
          <w:b/>
          <w:bCs/>
          <w:smallCaps/>
          <w:color w:val="365F91"/>
          <w:szCs w:val="24"/>
        </w:rPr>
        <w:t>Проектные предложения</w:t>
      </w:r>
    </w:p>
    <w:p>
      <w:pPr>
        <w:pStyle w:val="Normal"/>
        <w:ind w:right="-1" w:firstLine="709"/>
        <w:jc w:val="both"/>
        <w:rPr>
          <w:szCs w:val="24"/>
        </w:rPr>
      </w:pPr>
      <w:r>
        <w:rPr>
          <w:szCs w:val="24"/>
        </w:rPr>
        <w:t>С целью снижения шумового воздействия от автотранспорта и оптимизации его движения проектом предлагается:</w:t>
      </w:r>
    </w:p>
    <w:p>
      <w:pPr>
        <w:pStyle w:val="Normal"/>
        <w:ind w:right="-1" w:firstLine="709"/>
        <w:jc w:val="both"/>
        <w:rPr>
          <w:szCs w:val="24"/>
        </w:rPr>
      </w:pPr>
      <w:r>
        <w:rPr>
          <w:szCs w:val="24"/>
        </w:rPr>
        <w:t>- содержание дорожного покрытия в надлежащем состоянии и его своевременный ремонт; улучшение качества дорожного покрытия;</w:t>
      </w:r>
    </w:p>
    <w:p>
      <w:pPr>
        <w:pStyle w:val="Normal"/>
        <w:ind w:right="-1" w:firstLine="709"/>
        <w:jc w:val="both"/>
        <w:rPr>
          <w:szCs w:val="24"/>
        </w:rPr>
      </w:pPr>
      <w:r>
        <w:rPr>
          <w:szCs w:val="24"/>
        </w:rPr>
        <w:t>- проведение конструктивных шумозащитных мероприятий в жилых домах, находящихся в зоне акустического дискомфорта;</w:t>
      </w:r>
    </w:p>
    <w:p>
      <w:pPr>
        <w:pStyle w:val="Normal"/>
        <w:ind w:right="-1" w:firstLine="709"/>
        <w:jc w:val="both"/>
        <w:rPr>
          <w:szCs w:val="24"/>
        </w:rPr>
      </w:pPr>
      <w:r>
        <w:rPr>
          <w:szCs w:val="24"/>
        </w:rPr>
        <w:t>- устройство шумозащитных полос озеленения вдоль дорог, шириной не менее 10м;</w:t>
      </w:r>
    </w:p>
    <w:p>
      <w:pPr>
        <w:pStyle w:val="Normal"/>
        <w:ind w:right="-1" w:firstLine="709"/>
        <w:jc w:val="both"/>
        <w:rPr>
          <w:szCs w:val="24"/>
        </w:rPr>
      </w:pPr>
      <w:r>
        <w:rPr>
          <w:szCs w:val="24"/>
        </w:rPr>
        <w:t xml:space="preserve">- строительство шумозащитных зданий на линии застройки магистральных улиц; </w:t>
      </w:r>
    </w:p>
    <w:p>
      <w:pPr>
        <w:pStyle w:val="Normal"/>
        <w:ind w:firstLine="709"/>
        <w:jc w:val="both"/>
        <w:rPr>
          <w:szCs w:val="24"/>
        </w:rPr>
      </w:pPr>
      <w:r>
        <w:rPr>
          <w:szCs w:val="24"/>
        </w:rPr>
        <w:t>- применение экранирующей застройки нежилого назначения.</w:t>
      </w:r>
    </w:p>
    <w:p>
      <w:pPr>
        <w:pStyle w:val="Normal"/>
        <w:numPr>
          <w:ilvl w:val="0"/>
          <w:numId w:val="0"/>
        </w:numPr>
        <w:ind w:firstLine="567"/>
        <w:jc w:val="both"/>
        <w:outlineLvl w:val="0"/>
        <w:rPr>
          <w:b/>
          <w:bCs/>
          <w:caps/>
          <w:color w:val="365F91"/>
          <w:szCs w:val="24"/>
        </w:rPr>
      </w:pPr>
      <w:r>
        <w:rPr>
          <w:b/>
          <w:bCs/>
          <w:caps/>
          <w:color w:val="365F91"/>
          <w:szCs w:val="24"/>
        </w:rPr>
        <w:t>8.7.2  Источники электромагнитных излучений</w:t>
      </w:r>
    </w:p>
    <w:p>
      <w:pPr>
        <w:pStyle w:val="Normal"/>
        <w:numPr>
          <w:ilvl w:val="0"/>
          <w:numId w:val="0"/>
        </w:numPr>
        <w:ind w:firstLine="567"/>
        <w:jc w:val="both"/>
        <w:outlineLvl w:val="0"/>
        <w:rPr>
          <w:b/>
          <w:bCs/>
          <w:caps/>
          <w:color w:val="365F91"/>
          <w:szCs w:val="24"/>
        </w:rPr>
      </w:pPr>
      <w:r>
        <w:rPr>
          <w:b/>
          <w:bCs/>
          <w:caps/>
          <w:color w:val="365F91"/>
          <w:szCs w:val="24"/>
        </w:rPr>
      </w:r>
    </w:p>
    <w:p>
      <w:pPr>
        <w:pStyle w:val="Normal"/>
        <w:widowControl w:val="false"/>
        <w:ind w:left="113" w:right="-57" w:firstLine="357"/>
        <w:jc w:val="both"/>
        <w:rPr>
          <w:szCs w:val="24"/>
        </w:rPr>
      </w:pPr>
      <w:r>
        <w:rPr>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pPr>
        <w:pStyle w:val="Normal"/>
        <w:widowControl w:val="false"/>
        <w:ind w:left="113" w:right="-57" w:firstLine="360"/>
        <w:jc w:val="both"/>
        <w:rPr>
          <w:szCs w:val="24"/>
        </w:rPr>
      </w:pPr>
      <w:r>
        <w:rPr>
          <w:szCs w:val="24"/>
        </w:rPr>
        <w:t>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воздействия ЭМП вдоль трассы высоковольтной линии устанавливается санитарно-защитная зона, размер которой зависит от класса напряженности ЛЭП.</w:t>
      </w:r>
    </w:p>
    <w:p>
      <w:pPr>
        <w:pStyle w:val="Normal"/>
        <w:widowControl w:val="false"/>
        <w:ind w:left="113" w:right="-57" w:firstLine="360"/>
        <w:jc w:val="both"/>
        <w:rPr>
          <w:szCs w:val="24"/>
        </w:rPr>
      </w:pPr>
      <w:r>
        <w:rPr>
          <w:szCs w:val="24"/>
        </w:rPr>
        <w:t>В соответствии с СанПиН 2.2.1/2.1.1.1200-03 санитарно-защитная зона устанавливается для ВЛ 330 кВ и выше. В Генплане принят санитарный разрыв по обе стороны от ВЛ напряжением 10 кВ размером 10 м, напряжением 35 кВ размером 15 м и напряжением 110 кВ – 20 м.</w:t>
      </w:r>
    </w:p>
    <w:p>
      <w:pPr>
        <w:pStyle w:val="Normal"/>
        <w:widowControl w:val="false"/>
        <w:ind w:left="113" w:right="-57" w:firstLine="360"/>
        <w:jc w:val="both"/>
        <w:rPr>
          <w:b/>
          <w:szCs w:val="24"/>
        </w:rPr>
      </w:pPr>
      <w:r>
        <w:rPr>
          <w:szCs w:val="24"/>
        </w:rPr>
        <w:t>Ведется постоянный контроль за уровнем электромагнитного излучения от базовых станций сотовой связи. При изучении интенсивности ЭМИ от базовых станций сотовой связи на территории жилой застройки превышения допустимых уровней не зарегистрировано. Санитарно-защитной зоны для данных объектов, как правило, не требуется</w:t>
      </w:r>
      <w:r>
        <w:rPr>
          <w:b/>
          <w:szCs w:val="24"/>
        </w:rPr>
        <w:t>.</w:t>
      </w:r>
    </w:p>
    <w:p>
      <w:pPr>
        <w:pStyle w:val="Style29"/>
        <w:widowControl w:val="false"/>
        <w:spacing w:before="0" w:after="0"/>
        <w:ind w:left="113" w:right="-57" w:firstLine="360"/>
        <w:rPr>
          <w:b/>
        </w:rPr>
      </w:pPr>
      <w:r>
        <w:rPr>
          <w:b/>
        </w:rPr>
      </w:r>
    </w:p>
    <w:p>
      <w:pPr>
        <w:pStyle w:val="Normal"/>
        <w:numPr>
          <w:ilvl w:val="0"/>
          <w:numId w:val="0"/>
        </w:numPr>
        <w:ind w:firstLine="567"/>
        <w:jc w:val="both"/>
        <w:outlineLvl w:val="0"/>
        <w:rPr>
          <w:b/>
          <w:bCs/>
          <w:caps/>
          <w:color w:val="365F91"/>
          <w:szCs w:val="24"/>
        </w:rPr>
      </w:pPr>
      <w:hyperlink w:anchor="_Toc253570929">
        <w:r>
          <w:rPr>
            <w:b/>
            <w:bCs/>
            <w:caps/>
            <w:color w:val="365F91"/>
            <w:szCs w:val="24"/>
          </w:rPr>
          <w:t>8.8.Оценка</w:t>
        </w:r>
      </w:hyperlink>
      <w:r>
        <w:rPr>
          <w:b/>
          <w:bCs/>
          <w:caps/>
          <w:color w:val="365F91"/>
          <w:szCs w:val="24"/>
        </w:rPr>
        <w:t xml:space="preserve"> размещения и эксплуатации специальных объектов</w:t>
      </w:r>
    </w:p>
    <w:p>
      <w:pPr>
        <w:pStyle w:val="Normal"/>
        <w:numPr>
          <w:ilvl w:val="0"/>
          <w:numId w:val="0"/>
        </w:numPr>
        <w:ind w:firstLine="567"/>
        <w:jc w:val="both"/>
        <w:outlineLvl w:val="0"/>
        <w:rPr>
          <w:b/>
          <w:bCs/>
          <w:caps/>
          <w:color w:val="365F91"/>
          <w:szCs w:val="24"/>
        </w:rPr>
      </w:pPr>
      <w:r>
        <w:rPr>
          <w:b/>
          <w:bCs/>
          <w:caps/>
          <w:color w:val="365F91"/>
          <w:szCs w:val="24"/>
        </w:rPr>
      </w:r>
    </w:p>
    <w:p>
      <w:pPr>
        <w:pStyle w:val="Normal"/>
        <w:numPr>
          <w:ilvl w:val="0"/>
          <w:numId w:val="0"/>
        </w:numPr>
        <w:ind w:firstLine="567"/>
        <w:jc w:val="both"/>
        <w:outlineLvl w:val="0"/>
        <w:rPr>
          <w:b/>
          <w:bCs/>
          <w:smallCaps/>
          <w:color w:val="365F91"/>
          <w:szCs w:val="24"/>
        </w:rPr>
      </w:pPr>
      <w:r>
        <w:rPr>
          <w:b/>
          <w:bCs/>
          <w:smallCaps/>
          <w:color w:val="365F91"/>
          <w:szCs w:val="24"/>
        </w:rPr>
        <w:t xml:space="preserve">Кладбища </w:t>
      </w:r>
    </w:p>
    <w:p>
      <w:pPr>
        <w:pStyle w:val="Style29"/>
        <w:spacing w:before="0" w:after="0"/>
        <w:ind w:left="180" w:firstLine="360"/>
        <w:jc w:val="both"/>
        <w:rPr>
          <w:szCs w:val="28"/>
        </w:rPr>
      </w:pPr>
      <w:r>
        <w:rPr>
          <w:szCs w:val="28"/>
          <w:lang w:val="ru-RU"/>
        </w:rPr>
        <w:t xml:space="preserve">В настоящее время на территории Кажлодского  сельского поселения расположено 3 сельских кладбища. Санитарно-защитная зона, равная 50 метрам, соблюдается. </w:t>
      </w:r>
    </w:p>
    <w:p>
      <w:pPr>
        <w:pStyle w:val="Style29"/>
        <w:widowControl w:val="false"/>
        <w:spacing w:before="0" w:after="0"/>
        <w:ind w:left="113" w:right="-57" w:firstLine="360"/>
        <w:jc w:val="both"/>
        <w:rPr>
          <w:szCs w:val="28"/>
        </w:rPr>
      </w:pPr>
      <w:r>
        <w:rPr>
          <w:szCs w:val="28"/>
          <w:lang w:val="ru-RU"/>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 «Инструкции о порядке похорон и содержании кладбищ в Российской Федерации», МДС 13-2.2000.</w:t>
      </w:r>
    </w:p>
    <w:p>
      <w:pPr>
        <w:pStyle w:val="Normal"/>
        <w:numPr>
          <w:ilvl w:val="0"/>
          <w:numId w:val="0"/>
        </w:numPr>
        <w:ind w:firstLine="567"/>
        <w:jc w:val="both"/>
        <w:outlineLvl w:val="0"/>
        <w:rPr>
          <w:b/>
          <w:bCs/>
          <w:smallCaps/>
          <w:color w:val="365F91"/>
          <w:szCs w:val="24"/>
        </w:rPr>
      </w:pPr>
      <w:r>
        <w:rPr>
          <w:b/>
          <w:bCs/>
          <w:smallCaps/>
          <w:color w:val="365F91"/>
          <w:szCs w:val="24"/>
        </w:rPr>
        <w:t>Скотомогильники</w:t>
      </w:r>
    </w:p>
    <w:p>
      <w:pPr>
        <w:pStyle w:val="Normal"/>
        <w:ind w:firstLine="720"/>
        <w:jc w:val="both"/>
        <w:rPr>
          <w:color w:val="000000"/>
        </w:rPr>
      </w:pPr>
      <w:r>
        <w:rPr>
          <w:color w:val="000000"/>
          <w:szCs w:val="28"/>
        </w:rPr>
        <w:t>На территории Кажлодского  сельского поселения размещен 1 скотомогильник.</w:t>
      </w:r>
    </w:p>
    <w:p>
      <w:pPr>
        <w:pStyle w:val="Normal"/>
        <w:ind w:firstLine="720"/>
        <w:jc w:val="both"/>
        <w:rPr>
          <w:color w:val="FF0000"/>
        </w:rPr>
      </w:pPr>
      <w:r>
        <w:rPr>
          <w:color w:val="000000"/>
        </w:rPr>
        <w:t>Территория скотомогильника должна быть оканавлена, обвалована, огорожена, озеленена, оборудована шлагбаумом и указательными знаками. Ответственность за соблюдением санитарных норм и требований возлагается на собственника земли</w:t>
      </w:r>
      <w:r>
        <w:rPr>
          <w:color w:val="FF0000"/>
        </w:rPr>
        <w:t>.</w:t>
      </w:r>
    </w:p>
    <w:p>
      <w:pPr>
        <w:pStyle w:val="Normal"/>
        <w:numPr>
          <w:ilvl w:val="0"/>
          <w:numId w:val="0"/>
        </w:numPr>
        <w:ind w:firstLine="567"/>
        <w:jc w:val="both"/>
        <w:outlineLvl w:val="0"/>
        <w:rPr>
          <w:b/>
          <w:bCs/>
          <w:caps/>
          <w:color w:val="365F91"/>
          <w:szCs w:val="24"/>
        </w:rPr>
      </w:pPr>
      <w:r>
        <w:rPr>
          <w:b/>
          <w:bCs/>
          <w:caps/>
          <w:color w:val="365F91"/>
          <w:szCs w:val="24"/>
        </w:rPr>
      </w:r>
    </w:p>
    <w:p>
      <w:pPr>
        <w:pStyle w:val="Normal"/>
        <w:numPr>
          <w:ilvl w:val="0"/>
          <w:numId w:val="0"/>
        </w:numPr>
        <w:ind w:firstLine="567"/>
        <w:jc w:val="both"/>
        <w:outlineLvl w:val="0"/>
        <w:rPr>
          <w:b/>
          <w:bCs/>
          <w:caps/>
          <w:color w:val="365F91"/>
          <w:szCs w:val="24"/>
        </w:rPr>
      </w:pPr>
      <w:r>
        <w:rPr>
          <w:b/>
          <w:bCs/>
          <w:caps/>
          <w:color w:val="365F91"/>
          <w:szCs w:val="24"/>
        </w:rPr>
        <w:t>8.9. Планируемые мероприятия по улучшению состояния окружающей среды</w:t>
      </w:r>
    </w:p>
    <w:p>
      <w:pPr>
        <w:pStyle w:val="Normal"/>
        <w:jc w:val="both"/>
        <w:rPr>
          <w:b/>
        </w:rPr>
      </w:pPr>
      <w:r>
        <w:rPr>
          <w:b/>
        </w:rPr>
      </w:r>
    </w:p>
    <w:p>
      <w:pPr>
        <w:pStyle w:val="Normal"/>
        <w:shd w:val="clear" w:color="auto" w:fill="FFFFFF"/>
        <w:ind w:left="180" w:right="-1" w:firstLine="360"/>
        <w:jc w:val="both"/>
        <w:rPr/>
      </w:pPr>
      <w:r>
        <w:rPr/>
        <w:t xml:space="preserve">Для снижения степени загрязнения окружающей среды в </w:t>
      </w:r>
      <w:r>
        <w:rPr>
          <w:szCs w:val="28"/>
        </w:rPr>
        <w:t>Кажлодском сельском</w:t>
      </w:r>
      <w:r>
        <w:rPr/>
        <w:t xml:space="preserve"> поселении необходимо выполнить следующие мероприятия:</w:t>
      </w:r>
    </w:p>
    <w:p>
      <w:pPr>
        <w:pStyle w:val="Normal"/>
        <w:shd w:val="clear" w:color="auto" w:fill="FFFFFF"/>
        <w:ind w:left="180" w:right="-1" w:firstLine="360"/>
        <w:jc w:val="both"/>
        <w:rPr/>
      </w:pPr>
      <w:r>
        <w:rPr/>
        <w:t>- размещение зданий и сооружений согласно действующих санитарных, строительных и противопожарных норм;</w:t>
      </w:r>
    </w:p>
    <w:p>
      <w:pPr>
        <w:pStyle w:val="Normal"/>
        <w:shd w:val="clear" w:color="auto" w:fill="FFFFFF"/>
        <w:ind w:left="180" w:right="-1" w:firstLine="360"/>
        <w:jc w:val="both"/>
        <w:rPr/>
      </w:pPr>
      <w:r>
        <w:rPr/>
        <w:t>- размещение гаражей и автостоянок в соответствии с требованиями СанПиН 2.2.1/2.1.1.1200-03 и СНиП 2.07.01-89* и МГСН 5.01-01;</w:t>
      </w:r>
    </w:p>
    <w:p>
      <w:pPr>
        <w:pStyle w:val="Normal"/>
        <w:shd w:val="clear" w:color="auto" w:fill="FFFFFF"/>
        <w:ind w:left="180" w:right="-1" w:firstLine="360"/>
        <w:jc w:val="both"/>
        <w:rPr/>
      </w:pPr>
      <w:r>
        <w:rPr/>
        <w:t>- размещение отдельно стоящих торговых комплексов и центров, предприятий общественного питания в соответствии с требованиями СанПиН 2.2.1/2.1.1.1200-03 и СНиП 2.07.01-89*;</w:t>
      </w:r>
    </w:p>
    <w:p>
      <w:pPr>
        <w:pStyle w:val="Normal"/>
        <w:shd w:val="clear" w:color="auto" w:fill="FFFFFF"/>
        <w:ind w:left="180" w:right="-1" w:firstLine="360"/>
        <w:jc w:val="both"/>
        <w:rPr/>
      </w:pPr>
      <w:r>
        <w:rPr/>
        <w:t>- организация и благоустройство СЗЗ согласно действующему санитарному законодательству, СНиП 2.07.01-89* «Планировка и застройка городских и сельских поселений»;</w:t>
      </w:r>
    </w:p>
    <w:p>
      <w:pPr>
        <w:pStyle w:val="Normal"/>
        <w:shd w:val="clear" w:color="auto" w:fill="FFFFFF"/>
        <w:ind w:left="180" w:right="-1" w:firstLine="360"/>
        <w:jc w:val="both"/>
        <w:rPr/>
      </w:pPr>
      <w:r>
        <w:rPr/>
        <w:t>- систематическое выполнение бактериологических и химических анализов воды, подаваемой потребителю;</w:t>
      </w:r>
    </w:p>
    <w:p>
      <w:pPr>
        <w:pStyle w:val="Normal"/>
        <w:shd w:val="clear" w:color="auto" w:fill="FFFFFF"/>
        <w:ind w:left="180" w:right="-1" w:firstLine="360"/>
        <w:jc w:val="both"/>
        <w:rPr/>
      </w:pPr>
      <w:r>
        <w:rPr/>
        <w:t>- проведение исследования почвы на территории проектируемой застройки по химическим, микробиологическим, паразитологическим показателям, согласно СанПиН 2.1.7.1287-03 «Санитарно-эпидемиологические требования к качеству почвы»;</w:t>
      </w:r>
    </w:p>
    <w:p>
      <w:pPr>
        <w:pStyle w:val="Normal"/>
        <w:shd w:val="clear" w:color="auto" w:fill="FFFFFF"/>
        <w:ind w:left="180" w:right="-1" w:firstLine="360"/>
        <w:jc w:val="both"/>
        <w:rPr/>
      </w:pPr>
      <w:r>
        <w:rPr/>
        <w:t>- организация контроля за состоянием загрязнения почв в рамках реализации программ социально-гигиенического мониторинга;</w:t>
      </w:r>
    </w:p>
    <w:p>
      <w:pPr>
        <w:pStyle w:val="Normal"/>
        <w:shd w:val="clear" w:color="auto" w:fill="FFFFFF"/>
        <w:ind w:left="180" w:right="-1" w:firstLine="360"/>
        <w:jc w:val="both"/>
        <w:rPr/>
      </w:pPr>
      <w:r>
        <w:rPr/>
        <w:t>- проведение работ по инженерной подготовке территории;</w:t>
      </w:r>
    </w:p>
    <w:p>
      <w:pPr>
        <w:pStyle w:val="Normal"/>
        <w:shd w:val="clear" w:color="auto" w:fill="FFFFFF"/>
        <w:ind w:left="180" w:right="-1" w:firstLine="360"/>
        <w:jc w:val="both"/>
        <w:rPr/>
      </w:pPr>
      <w:r>
        <w:rPr/>
        <w:t>- организация рельефа, сбора поверхностных вод в сеть проектируемой дождевой канализации;</w:t>
      </w:r>
    </w:p>
    <w:p>
      <w:pPr>
        <w:pStyle w:val="Normal"/>
        <w:shd w:val="clear" w:color="auto" w:fill="FFFFFF"/>
        <w:ind w:left="180" w:right="-1" w:firstLine="360"/>
        <w:jc w:val="both"/>
        <w:rPr/>
      </w:pPr>
      <w:r>
        <w:rPr/>
        <w:t>- организация мониторинга за загрязнением водоемов;</w:t>
      </w:r>
    </w:p>
    <w:p>
      <w:pPr>
        <w:pStyle w:val="Normal"/>
        <w:shd w:val="clear" w:color="auto" w:fill="FFFFFF"/>
        <w:ind w:left="180" w:right="-1" w:firstLine="360"/>
        <w:jc w:val="both"/>
        <w:rPr/>
      </w:pPr>
      <w:r>
        <w:rPr/>
        <w:t>- организация водоохранных зон рек, ручьев;</w:t>
      </w:r>
    </w:p>
    <w:p>
      <w:pPr>
        <w:pStyle w:val="Normal"/>
        <w:shd w:val="clear" w:color="auto" w:fill="FFFFFF"/>
        <w:ind w:left="180" w:right="-1" w:firstLine="360"/>
        <w:jc w:val="both"/>
        <w:rPr/>
      </w:pPr>
      <w:r>
        <w:rPr/>
        <w:t>- улучшение качества дорожного покрытия;</w:t>
      </w:r>
    </w:p>
    <w:p>
      <w:pPr>
        <w:pStyle w:val="Normal"/>
        <w:shd w:val="clear" w:color="auto" w:fill="FFFFFF"/>
        <w:ind w:left="180" w:right="-1" w:firstLine="360"/>
        <w:jc w:val="both"/>
        <w:rPr/>
      </w:pPr>
      <w:r>
        <w:rPr/>
        <w:t>- посадка вдоль дорог деревьев и кустарников шумозащитных и пылеулавливающих пород;</w:t>
      </w:r>
    </w:p>
    <w:p>
      <w:pPr>
        <w:pStyle w:val="Normal"/>
        <w:shd w:val="clear" w:color="auto" w:fill="FFFFFF"/>
        <w:ind w:left="180" w:right="-1" w:firstLine="360"/>
        <w:jc w:val="both"/>
        <w:rPr/>
      </w:pPr>
      <w:r>
        <w:rPr/>
        <w:t>- проведение радиационных изысканий с определением концентрации газа радона и гамма-фона при строительстве конкретных зданий и сооружений;</w:t>
      </w:r>
    </w:p>
    <w:p>
      <w:pPr>
        <w:pStyle w:val="Normal"/>
        <w:shd w:val="clear" w:color="auto" w:fill="FFFFFF"/>
        <w:ind w:left="180" w:right="-1" w:firstLine="360"/>
        <w:jc w:val="both"/>
        <w:rPr/>
      </w:pPr>
      <w:r>
        <w:rPr/>
        <w:t>- организация санитарной очистки территории согласно СНиП 2.07.01-89* и СН 42-128-4690-88.</w:t>
      </w:r>
    </w:p>
    <w:p>
      <w:pPr>
        <w:pStyle w:val="Normal"/>
        <w:numPr>
          <w:ilvl w:val="0"/>
          <w:numId w:val="0"/>
        </w:numPr>
        <w:ind w:firstLine="567"/>
        <w:jc w:val="both"/>
        <w:outlineLvl w:val="0"/>
        <w:rPr>
          <w:b/>
          <w:bCs/>
          <w:caps/>
          <w:color w:val="365F91"/>
          <w:szCs w:val="24"/>
        </w:rPr>
      </w:pPr>
      <w:r>
        <w:rPr>
          <w:b/>
          <w:bCs/>
          <w:caps/>
          <w:color w:val="365F91"/>
          <w:szCs w:val="24"/>
        </w:rPr>
      </w:r>
    </w:p>
    <w:p>
      <w:pPr>
        <w:pStyle w:val="Normal"/>
        <w:numPr>
          <w:ilvl w:val="0"/>
          <w:numId w:val="0"/>
        </w:numPr>
        <w:ind w:firstLine="567"/>
        <w:jc w:val="both"/>
        <w:outlineLvl w:val="0"/>
        <w:rPr>
          <w:b/>
          <w:bCs/>
          <w:caps/>
          <w:color w:val="365F91"/>
          <w:szCs w:val="24"/>
        </w:rPr>
      </w:pPr>
      <w:r>
        <w:rPr>
          <w:b/>
          <w:bCs/>
          <w:caps/>
          <w:color w:val="365F91"/>
          <w:szCs w:val="24"/>
        </w:rPr>
        <w:t>8.10 Формирование природно-экологического каркаса</w:t>
      </w:r>
    </w:p>
    <w:p>
      <w:pPr>
        <w:pStyle w:val="Normal"/>
        <w:numPr>
          <w:ilvl w:val="0"/>
          <w:numId w:val="0"/>
        </w:numPr>
        <w:ind w:firstLine="567"/>
        <w:jc w:val="both"/>
        <w:outlineLvl w:val="0"/>
        <w:rPr>
          <w:b/>
          <w:bCs/>
          <w:caps/>
          <w:color w:val="365F91"/>
          <w:szCs w:val="24"/>
        </w:rPr>
      </w:pPr>
      <w:r>
        <w:rPr>
          <w:b/>
          <w:bCs/>
          <w:caps/>
          <w:color w:val="365F91"/>
          <w:szCs w:val="24"/>
        </w:rPr>
      </w:r>
    </w:p>
    <w:p>
      <w:pPr>
        <w:pStyle w:val="Normal"/>
        <w:jc w:val="both"/>
        <w:rPr/>
      </w:pPr>
      <w:r>
        <w:rPr/>
        <w:t>Проектируемая территория требует продуманного планировочного вмешательства для обеспечения ее дальнейшего устойчивого развития, формирования и поддержания благоприятных экологических условий проживания и отдыха населения. Наряду с реализацией планировочных, организационных и технологических мер должны быть зарезервированы значительные по площади пространства, как для организации массового отдыха, так и для сохранения и воспроизводства важнейших природных ресурсов. В то же время необходимо развитие зон хозяйственного назначения и селитебных зон. Обеспечить их рациональное соотношение призван применяемый в качестве одного из ведущих в настоящем проекте принцип экологической ориентации в градостроительной организации территории района.</w:t>
      </w:r>
    </w:p>
    <w:p>
      <w:pPr>
        <w:pStyle w:val="Normal"/>
        <w:jc w:val="both"/>
        <w:rPr/>
      </w:pPr>
      <w:r>
        <w:rPr/>
        <w:t xml:space="preserve">Результаты комплексной оценки и выявленные зоны с особыми условиями использования территорий положены в основу концепции планировочной организации </w:t>
      </w:r>
      <w:r>
        <w:rPr>
          <w:szCs w:val="28"/>
        </w:rPr>
        <w:t>сельского</w:t>
      </w:r>
      <w:r>
        <w:rPr/>
        <w:t xml:space="preserve"> поселения. Одновременно основные направления совершенствования расселения, территориальной структуры производства, социальной, транспортной и инженерной инфраструктур учитывают также и необходимость формирования природно-экологического каркаса территории. Это особенно важно для территорий, испытывающих пресс относительно интенсивной сельскохозяйственной деятельности.</w:t>
      </w:r>
    </w:p>
    <w:p>
      <w:pPr>
        <w:pStyle w:val="Normal"/>
        <w:jc w:val="both"/>
        <w:rPr/>
      </w:pPr>
      <w:r>
        <w:rPr/>
        <w:t>Природно-экологический каркас – это совокупность территорий с преобладанием растительности и (или) водных объектов, выполняющих преимущественно природоохранные, рекреационные, оздоровительные и ландшафтно-образующие функции.</w:t>
      </w:r>
    </w:p>
    <w:p>
      <w:pPr>
        <w:pStyle w:val="Normal"/>
        <w:jc w:val="both"/>
        <w:rPr/>
      </w:pPr>
      <w:r>
        <w:rPr/>
        <w:t>В состав экологического каркаса включаются:</w:t>
      </w:r>
    </w:p>
    <w:p>
      <w:pPr>
        <w:pStyle w:val="Normal"/>
        <w:jc w:val="both"/>
        <w:rPr/>
      </w:pPr>
      <w:r>
        <w:rPr/>
        <w:t>лесные участки;</w:t>
      </w:r>
    </w:p>
    <w:p>
      <w:pPr>
        <w:pStyle w:val="Normal"/>
        <w:jc w:val="both"/>
        <w:rPr/>
      </w:pPr>
      <w:r>
        <w:rPr/>
        <w:t>особоохраняемые природные территории;</w:t>
      </w:r>
    </w:p>
    <w:p>
      <w:pPr>
        <w:pStyle w:val="Normal"/>
        <w:jc w:val="both"/>
        <w:rPr/>
      </w:pPr>
      <w:r>
        <w:rPr/>
        <w:t>реки и ручьи, а также овражно-балочные системы;</w:t>
      </w:r>
    </w:p>
    <w:p>
      <w:pPr>
        <w:pStyle w:val="Normal"/>
        <w:jc w:val="both"/>
        <w:rPr/>
      </w:pPr>
      <w:r>
        <w:rPr/>
        <w:t>долинные комплексы;</w:t>
      </w:r>
    </w:p>
    <w:p>
      <w:pPr>
        <w:pStyle w:val="Normal"/>
        <w:jc w:val="both"/>
        <w:rPr/>
      </w:pPr>
      <w:r>
        <w:rPr/>
        <w:t>пойменные луга;</w:t>
      </w:r>
    </w:p>
    <w:p>
      <w:pPr>
        <w:pStyle w:val="Normal"/>
        <w:jc w:val="both"/>
        <w:rPr/>
      </w:pPr>
      <w:r>
        <w:rPr/>
        <w:t>питомники растений;</w:t>
      </w:r>
    </w:p>
    <w:p>
      <w:pPr>
        <w:pStyle w:val="Normal"/>
        <w:jc w:val="both"/>
        <w:rPr/>
      </w:pPr>
      <w:r>
        <w:rPr/>
        <w:t>посадки вдоль дорог;</w:t>
      </w:r>
    </w:p>
    <w:p>
      <w:pPr>
        <w:pStyle w:val="Normal"/>
        <w:jc w:val="both"/>
        <w:rPr/>
      </w:pPr>
      <w:r>
        <w:rPr/>
        <w:t>зелёные насаждения общего пользования (парки, сады, скверы, бульвары, уличное озеленение);</w:t>
      </w:r>
    </w:p>
    <w:p>
      <w:pPr>
        <w:pStyle w:val="Normal"/>
        <w:jc w:val="both"/>
        <w:rPr/>
      </w:pPr>
      <w:r>
        <w:rPr/>
        <w:t>зелёные насаждения ограниченного пользования (микрорайонное озеленение, озеленение территорий учреждений);</w:t>
      </w:r>
    </w:p>
    <w:p>
      <w:pPr>
        <w:pStyle w:val="Normal"/>
        <w:jc w:val="both"/>
        <w:rPr/>
      </w:pPr>
      <w:r>
        <w:rPr/>
        <w:t>зелёные насаждения специального назначения (озеленение СЗЗ);</w:t>
      </w:r>
    </w:p>
    <w:p>
      <w:pPr>
        <w:pStyle w:val="Normal"/>
        <w:jc w:val="both"/>
        <w:rPr/>
      </w:pPr>
      <w:r>
        <w:rPr/>
        <w:t>кладбища.</w:t>
      </w:r>
    </w:p>
    <w:p>
      <w:pPr>
        <w:pStyle w:val="Normal"/>
        <w:jc w:val="both"/>
        <w:rPr/>
      </w:pPr>
      <w:r>
        <w:rPr/>
        <w:t xml:space="preserve">Природно-экологический каркас территории </w:t>
      </w:r>
      <w:r>
        <w:rPr>
          <w:szCs w:val="28"/>
        </w:rPr>
        <w:t>сельского</w:t>
      </w:r>
      <w:r>
        <w:rPr/>
        <w:t xml:space="preserve"> поселения призван ввести и закрепить более жесткие (по сравнению с действительным характером природопользования) режимы использования включенных в него территорий, обеспечить непрерывность природного пространства с помощью формирования миграционных экологических коридоров, что придаст природному комплексу области свойства системы, то есть образования, способного к саморегуляции за счет внутренних связей. Такая система, обладающая наибольшей экологической устойчивостью, т. е. условиями для лесовозобновления, разнообразием биогеоценозов, повышенной мозаичностью ландшафтов, большим «эффектом опушки», обеспечивает возможность для миграции животных, сохранения информационных свойств и генетического фонда.</w:t>
      </w:r>
    </w:p>
    <w:p>
      <w:pPr>
        <w:pStyle w:val="Normal"/>
        <w:jc w:val="both"/>
        <w:rPr/>
      </w:pPr>
      <w:r>
        <w:rPr/>
        <w:t>Основным направлением формирования природно-экологического каркаса является непрерывная система естественной и искусственно культивируемой растительности.</w:t>
      </w:r>
    </w:p>
    <w:p>
      <w:pPr>
        <w:pStyle w:val="Normal"/>
        <w:jc w:val="both"/>
        <w:rPr/>
      </w:pPr>
      <w:r>
        <w:rPr/>
        <w:t>Кроме сохранения зелёного фонда и увеличения площади зелёных насаждений всех категорий необходимо из широтных и меридиальных его осей выносить экологически вредные объекты.</w:t>
      </w:r>
    </w:p>
    <w:p>
      <w:pPr>
        <w:pStyle w:val="Normal"/>
        <w:jc w:val="both"/>
        <w:rPr/>
      </w:pPr>
      <w:r>
        <w:rPr/>
        <w:t>В основе принципов выделения элементов природно-экологического каркаса территории лежит представление о ней как о целостной территориальной градостроительной системе, которая на мезо- и макроуровнях воспринимается как составная часть более крупной и сложной структуры, объединяющей территории Республики Мордовия и прилегающих к ней республике и областей в составе европейской территории России и Евро-Азиатского природного коридора.</w:t>
      </w:r>
    </w:p>
    <w:p>
      <w:pPr>
        <w:pStyle w:val="Normal"/>
        <w:jc w:val="both"/>
        <w:rPr/>
      </w:pPr>
      <w:r>
        <w:rPr/>
        <w:t>В соответствии с предназначением в теле формируемого экологического каркаса выделяются следующие элементы его функционально-планировочной структуры: средообразующие ядра (узлы); буферные (охранные) зоны природных ресурсов, значимых для расселения (жизнеобеспечения) и рекреации; миграционные экологические коридоры; ареалы природно-экологической стабилизации и реставрации.</w:t>
      </w:r>
    </w:p>
    <w:p>
      <w:pPr>
        <w:pStyle w:val="Normal"/>
        <w:jc w:val="both"/>
        <w:rPr/>
      </w:pPr>
      <w:r>
        <w:rPr/>
        <w:t>Наиболее важные участки природных территорий, обладающие самостоятельной природоохранной ценностью (наибольшим биоразнообразием), называются ключевыми территориями. Ключевые территории, которые играют решающую роль в поддержании экологического равновесия, определяются как ядра или узлы экологического каркаса.</w:t>
      </w:r>
    </w:p>
    <w:p>
      <w:pPr>
        <w:pStyle w:val="Normal"/>
        <w:jc w:val="both"/>
        <w:rPr/>
      </w:pPr>
      <w:r>
        <w:rPr/>
        <w:t>Для обозначения участков, благодаря которым обеспечиваются связи между ключевыми территориями, употребляется термин «транзитные территории», или «транзитные коридоры». Реки и ручьи играют огромную роль в переносе информации, являясь транзитными территориями особого рода.</w:t>
      </w:r>
    </w:p>
    <w:p>
      <w:pPr>
        <w:pStyle w:val="Normal"/>
        <w:jc w:val="both"/>
        <w:rPr/>
      </w:pPr>
      <w:r>
        <w:rPr/>
        <w:t>Участки экологического каркаса, где на основе существующих фрагментов следует провести мероприятия по восстановлению природных территорий, называются участками экологической реставрации.</w:t>
      </w:r>
    </w:p>
    <w:p>
      <w:pPr>
        <w:pStyle w:val="Normal"/>
        <w:jc w:val="both"/>
        <w:rPr/>
      </w:pPr>
      <w:r>
        <w:rPr/>
        <w:t>Выполнено внутреннее режимное зонирование территории природно-экологического каркаса на местном уровне по строгости режима охраны и ограничений природопользования – 3 группы элементов.</w:t>
      </w:r>
    </w:p>
    <w:p>
      <w:pPr>
        <w:pStyle w:val="Normal"/>
        <w:jc w:val="both"/>
        <w:rPr/>
      </w:pPr>
      <w:r>
        <w:rPr/>
        <w:t>К элементам природно-экологического каркаса (ПЭК) первой группы отнесены ядра (узлы) природно-экологического каркаса – значительные по площади природные территории, выполняющие средообразующие, водорегулирующие, водоаккумулирующие, природоохранные функции (функции сохранения экологического равновесия), имеющие самый строгий режим охраны и ограничений природопользования. Сюда же отнесены территории зон санитарной охраны I и II пояса источников хозяйственно-питьевого водоснабжения (зоны запрета, ограничений).</w:t>
      </w:r>
    </w:p>
    <w:p>
      <w:pPr>
        <w:pStyle w:val="Normal"/>
        <w:jc w:val="both"/>
        <w:rPr/>
      </w:pPr>
      <w:r>
        <w:rPr/>
        <w:t>К элементам ПЭК второй группы отнесены площадные и линейные элементы – миграционные экологические коридоры, представляющие собой участки, связывающие ядра каркаса в единое природное пространство – водотоки, поймы и надпойменные террасы рек и ручьев, связывающие ландшафты в единую природную систему, выполняющие транзитные (водообмен поверхностных и подземных вод, латеральный перенос вещества, миграция животных, рыб и микроорганизмов), водорегулирующие и водоаккумулирующие функции. Большое значение для формирования единой сети миграционных экологических русел имеет расчистка и экологическая реабилитация рек и водотоков, организация их водоохранных зон, озеленение (залужение) прибрежных защитных полос. К линейным элементам формируемого природно-экологического каркаса территории также относятся небольшие по площади участки лесов, лесополосы, защитные лесопосадки вдоль автомобильных дорог, трубопроводов, линий электропередачи и других инженерных коммуникаций.</w:t>
      </w:r>
    </w:p>
    <w:p>
      <w:pPr>
        <w:pStyle w:val="Normal"/>
        <w:jc w:val="both"/>
        <w:rPr/>
      </w:pPr>
      <w:r>
        <w:rPr/>
        <w:t>К элементам ПЭК третьей группы отнесены воссоздаваемые элементы (лесополосы, лесопосадки, рекультивируемые территории и территории, выводимые из хозяйственного оборота), прежде всего, в зонах формирования и питания местного поверхностного стока.</w:t>
      </w:r>
    </w:p>
    <w:p>
      <w:pPr>
        <w:pStyle w:val="Normal"/>
        <w:jc w:val="both"/>
        <w:rPr/>
      </w:pPr>
      <w:r>
        <w:rPr/>
        <w:t>К резервным территориям природно-экологического каркаса следует отнести участки земель, перевод  которых в категорию экологических коридоров местного уровня (после изменения свойств и режима содержания переводимой территории) будет способствовать пространственному объединению (соединению) площадных либо линейных элементов каркаса для обеспечения его непрерывности, устойчивости внутрисистемных связей и биоэнергетического обмена.</w:t>
      </w:r>
    </w:p>
    <w:p>
      <w:pPr>
        <w:pStyle w:val="Normal"/>
        <w:jc w:val="both"/>
        <w:rPr/>
      </w:pPr>
      <w:r>
        <w:rPr/>
        <w:t>Рекреационное использование территорий, отнесенных к экологическому каркасу, должно регламентироваться в интересах сохранения природных комплексов.</w:t>
      </w:r>
    </w:p>
    <w:p>
      <w:pPr>
        <w:pStyle w:val="Normal"/>
        <w:jc w:val="both"/>
        <w:rPr/>
      </w:pPr>
      <w:r>
        <w:rPr/>
        <w:t xml:space="preserve">Система экологического каркаса в совокупности с открытыми природными ландшафтами обеспечивает его территориальное единство. Для поддержания экологического равновесия и улучшения санитарных и экологических параметров окружающей среды на отдельных территориях </w:t>
      </w:r>
      <w:r>
        <w:rPr>
          <w:szCs w:val="28"/>
        </w:rPr>
        <w:t>сельского</w:t>
      </w:r>
      <w:r>
        <w:rPr/>
        <w:t xml:space="preserve"> поселения требуется реализация комплекса мер планировочного и организационного характера: резервирование участков особо охраняемых природных территорий и элементов природно-экологического каркаса (до вынесения решений об их организации) с запрещением несанкционированных видов деятельности в их границах; соблюдение установленных санитарных режимов в границах зон санитарной охраны хозяйственно-питьевых водозаборов, водоохранных зон и прибрежных защитных полос водотоков и водоемов; контроль состояния компонентов окружающей среды; перебазирование либо перепрофилирование экологически опасных объектов, расположенных в селитебных зонах населенных пунктов; организация и озеленение санитарно-защитных зон; отселение проживающих в санитарно-защитных зонах; совершенствование градостроительной (социальной, транспортной, инженерной, рекреационной, экологической и др.) инфраструктуры территории.</w:t>
      </w:r>
    </w:p>
    <w:p>
      <w:pPr>
        <w:pStyle w:val="Normal"/>
        <w:jc w:val="both"/>
        <w:rPr/>
      </w:pPr>
      <w:r>
        <w:rPr/>
        <w:t>Предлагаемая настоящим проектом природно-экологическая инфраструктура предусматривает трансграничную интеграцию в систему природных и рекреационных территорий европейской части России, органично вписываясь в нее по основной геоэкологической оси, называемой Евро-Азиатским природным коридором.</w:t>
      </w:r>
    </w:p>
    <w:p>
      <w:pPr>
        <w:pStyle w:val="Normal"/>
        <w:numPr>
          <w:ilvl w:val="0"/>
          <w:numId w:val="0"/>
        </w:numPr>
        <w:ind w:firstLine="567"/>
        <w:jc w:val="both"/>
        <w:outlineLvl w:val="0"/>
        <w:rPr>
          <w:b/>
          <w:bCs/>
          <w:caps/>
          <w:color w:val="365F91"/>
          <w:szCs w:val="24"/>
        </w:rPr>
      </w:pPr>
      <w:r>
        <w:rPr>
          <w:b/>
          <w:bCs/>
          <w:caps/>
          <w:color w:val="365F91"/>
          <w:szCs w:val="24"/>
        </w:rPr>
      </w:r>
    </w:p>
    <w:p>
      <w:pPr>
        <w:pStyle w:val="Style29"/>
        <w:rPr>
          <w:bCs/>
          <w:color w:val="000000"/>
          <w:highlight w:val="yellow"/>
        </w:rPr>
      </w:pPr>
      <w:r>
        <w:rPr>
          <w:bCs/>
          <w:color w:val="000000"/>
          <w:highlight w:val="yellow"/>
        </w:rPr>
      </w:r>
      <w:r>
        <w:br w:type="page"/>
      </w:r>
    </w:p>
    <w:p>
      <w:pPr>
        <w:pStyle w:val="Normal"/>
        <w:numPr>
          <w:ilvl w:val="0"/>
          <w:numId w:val="0"/>
        </w:numPr>
        <w:ind w:firstLine="567"/>
        <w:jc w:val="both"/>
        <w:outlineLvl w:val="0"/>
        <w:rPr>
          <w:b/>
          <w:bCs/>
          <w:caps/>
          <w:color w:val="365F91"/>
          <w:szCs w:val="24"/>
        </w:rPr>
      </w:pPr>
      <w:r>
        <w:rPr>
          <w:b/>
          <w:bCs/>
          <w:caps/>
          <w:color w:val="365F91"/>
          <w:szCs w:val="24"/>
        </w:rPr>
        <w:t>РАЗДЕЛ 3. ОБОСНОВАНИЕ ВАРИАНТОВ РЕШЕНИЯ ЗАДАЧ ТЕРРИТОРИАЛЬНОГО ПЛАНИРОВАНИЯ И РАЗМЕЩЕНИЯ ОБЪЕКТОВ МЕСТНОГО ЗНАЧЕНИЯ ПОСЕЛЕНИЯ</w:t>
      </w:r>
    </w:p>
    <w:p>
      <w:pPr>
        <w:pStyle w:val="Normal"/>
        <w:numPr>
          <w:ilvl w:val="0"/>
          <w:numId w:val="0"/>
        </w:numPr>
        <w:ind w:firstLine="567"/>
        <w:jc w:val="both"/>
        <w:outlineLvl w:val="0"/>
        <w:rPr>
          <w:b/>
          <w:bCs/>
          <w:caps/>
          <w:color w:val="365F91"/>
          <w:szCs w:val="24"/>
        </w:rPr>
      </w:pPr>
      <w:r>
        <w:rPr>
          <w:b/>
          <w:bCs/>
          <w:caps/>
          <w:color w:val="365F91"/>
          <w:szCs w:val="24"/>
        </w:rPr>
        <w:t>Глава 9. Цели и задачи территориального планирования</w:t>
      </w:r>
    </w:p>
    <w:p>
      <w:pPr>
        <w:pStyle w:val="Normal"/>
        <w:numPr>
          <w:ilvl w:val="0"/>
          <w:numId w:val="0"/>
        </w:numPr>
        <w:ind w:firstLine="567"/>
        <w:jc w:val="both"/>
        <w:outlineLvl w:val="0"/>
        <w:rPr>
          <w:b/>
          <w:bCs/>
          <w:caps/>
          <w:color w:val="365F91"/>
          <w:szCs w:val="24"/>
        </w:rPr>
      </w:pPr>
      <w:r>
        <w:rPr>
          <w:b/>
          <w:bCs/>
          <w:caps/>
          <w:color w:val="365F91"/>
          <w:szCs w:val="24"/>
        </w:rPr>
      </w:r>
    </w:p>
    <w:p>
      <w:pPr>
        <w:pStyle w:val="25"/>
        <w:rPr/>
      </w:pPr>
      <w:r>
        <w:rPr/>
        <w:t>Цели территориального планирования</w:t>
      </w:r>
    </w:p>
    <w:p>
      <w:pPr>
        <w:pStyle w:val="Normal"/>
        <w:ind w:left="181" w:firstLine="357"/>
        <w:jc w:val="both"/>
        <w:rPr/>
      </w:pPr>
      <w:r>
        <w:rPr/>
        <w:t xml:space="preserve">В результате проведенного анализа состояния территории, выявленных проблем и с учетом принятых планов и программ социально-экономического развития республики Мордовия, Торбеевского муниципального района и </w:t>
      </w:r>
      <w:r>
        <w:rPr>
          <w:szCs w:val="28"/>
        </w:rPr>
        <w:t>Кажлодского  сельского поселения</w:t>
      </w:r>
      <w:r>
        <w:rPr/>
        <w:t xml:space="preserve"> определены главные цели подготовки генерального плана </w:t>
      </w:r>
      <w:r>
        <w:rPr>
          <w:szCs w:val="28"/>
        </w:rPr>
        <w:t>Кажлодского  сельского поселения</w:t>
      </w:r>
      <w:r>
        <w:rPr/>
        <w:t xml:space="preserve"> Торбеевского муниципального района Республики Мордовия:</w:t>
      </w:r>
    </w:p>
    <w:p>
      <w:pPr>
        <w:pStyle w:val="Normal"/>
        <w:ind w:left="180" w:firstLine="360"/>
        <w:jc w:val="both"/>
        <w:rPr/>
      </w:pPr>
      <w:r>
        <w:rPr/>
        <w:t xml:space="preserve">1) создание документа территориального планирования </w:t>
      </w:r>
      <w:r>
        <w:rPr>
          <w:szCs w:val="28"/>
        </w:rPr>
        <w:t>Кажлодского  сельского поселения</w:t>
      </w:r>
      <w:r>
        <w:rPr/>
        <w:t>, представляющего видение будущего социально-экономического и пространственного состояния территории поселения на период 15 лет;</w:t>
      </w:r>
    </w:p>
    <w:p>
      <w:pPr>
        <w:pStyle w:val="Normal"/>
        <w:ind w:left="180" w:firstLine="360"/>
        <w:jc w:val="both"/>
        <w:rPr/>
      </w:pPr>
      <w:r>
        <w:rPr/>
        <w:t>2) обеспечение условий планирования социальной, экономической, градостроительной деятельности с учетом ее пространственной локализации;</w:t>
      </w:r>
    </w:p>
    <w:p>
      <w:pPr>
        <w:pStyle w:val="Normal"/>
        <w:ind w:left="180" w:firstLine="360"/>
        <w:jc w:val="both"/>
        <w:rPr/>
      </w:pPr>
      <w:r>
        <w:rPr/>
        <w:t>3) создание оптимальных условий для вложения инвестиций всех уровней и форм собственности в развитие и освоение новых территорий, сохранение, реконструкцию и преобразования существующей застройки, развитие и совершенствование социальной и инженерно-транспортной инфраструктур;</w:t>
      </w:r>
    </w:p>
    <w:p>
      <w:pPr>
        <w:pStyle w:val="Normal"/>
        <w:ind w:left="180" w:firstLine="360"/>
        <w:jc w:val="both"/>
        <w:rPr/>
      </w:pPr>
      <w:r>
        <w:rPr/>
        <w:t xml:space="preserve">4) обеспечение условий для размежевания полномочий и обязанностей между различными уровнями публичной власти (федеральной, региональной, районной и местной поселковой) в области территориального планирования на территории </w:t>
      </w:r>
      <w:r>
        <w:rPr>
          <w:szCs w:val="28"/>
        </w:rPr>
        <w:t>Кажлодского  сельского поселения</w:t>
      </w:r>
      <w:r>
        <w:rPr/>
        <w:t>;</w:t>
      </w:r>
    </w:p>
    <w:p>
      <w:pPr>
        <w:pStyle w:val="Normal"/>
        <w:ind w:left="180" w:firstLine="360"/>
        <w:jc w:val="both"/>
        <w:rPr/>
      </w:pPr>
      <w:r>
        <w:rPr/>
        <w:t>5) учет федеральных, региональных и муниципальных интересов (в том числе, сопредельных муниципальных образований), интересов юридических и физических лиц в совершенствовании и развитии градостроительства поселения;</w:t>
      </w:r>
    </w:p>
    <w:p>
      <w:pPr>
        <w:pStyle w:val="Normal"/>
        <w:ind w:left="180" w:firstLine="360"/>
        <w:jc w:val="both"/>
        <w:rPr/>
      </w:pPr>
      <w:r>
        <w:rPr/>
        <w:t xml:space="preserve">6) создание условий, позволяющих субъектам планирования - органам местного самоуправления </w:t>
      </w:r>
      <w:r>
        <w:rPr>
          <w:szCs w:val="28"/>
        </w:rPr>
        <w:t>Кажлодского  сельского поселения</w:t>
      </w:r>
      <w:r>
        <w:rPr/>
        <w:t xml:space="preserve"> существенно повысить эффективность имеющихся ресурсов с целью достижения первостепенных (актуальных), среднесрочных и долгосрочных (прогнозных) результатов;</w:t>
      </w:r>
    </w:p>
    <w:p>
      <w:pPr>
        <w:pStyle w:val="Normal"/>
        <w:ind w:left="180" w:firstLine="360"/>
        <w:jc w:val="both"/>
        <w:rPr/>
      </w:pPr>
      <w:r>
        <w:rPr/>
        <w:t>7) разработка оптимальной, с социальной точки зрения, траектории движения к запланированному состоянию территории поселения;</w:t>
      </w:r>
    </w:p>
    <w:p>
      <w:pPr>
        <w:pStyle w:val="Normal"/>
        <w:ind w:left="180" w:firstLine="360"/>
        <w:jc w:val="both"/>
        <w:rPr/>
      </w:pPr>
      <w:r>
        <w:rPr/>
        <w:t>8) определение того, какие действия можно, а какие нельзя делать сегодня с позиций достижения будущего состояния в целях обеспечения устойчивого развития территорий;</w:t>
      </w:r>
    </w:p>
    <w:p>
      <w:pPr>
        <w:pStyle w:val="Normal"/>
        <w:ind w:left="180" w:firstLine="360"/>
        <w:jc w:val="both"/>
        <w:rPr/>
      </w:pPr>
      <w:r>
        <w:rPr/>
        <w:t>9) подготовка оснований по изменению градостроительного устройства муниципального образования в целях оптимизации системы местного самоуправления, налогообложения и бюджетов, с учетом планируемых изменений планировочной организации территории, полномочий и обязанностей разных уровней государственной власти и местного самоуправления установленные законодательством;</w:t>
      </w:r>
    </w:p>
    <w:p>
      <w:pPr>
        <w:pStyle w:val="Normal"/>
        <w:ind w:left="180" w:firstLine="360"/>
        <w:jc w:val="both"/>
        <w:rPr/>
      </w:pPr>
      <w:r>
        <w:rPr/>
        <w:t>10) подготовка оснований для принятия решений о резервировании и изъятии земельных участков для государственных и муниципальных (районных и поселковых) нужд.</w:t>
      </w:r>
    </w:p>
    <w:p>
      <w:pPr>
        <w:pStyle w:val="Normal"/>
        <w:numPr>
          <w:ilvl w:val="0"/>
          <w:numId w:val="0"/>
        </w:numPr>
        <w:ind w:firstLine="567"/>
        <w:jc w:val="both"/>
        <w:outlineLvl w:val="0"/>
        <w:rPr>
          <w:b/>
          <w:bCs/>
          <w:smallCaps/>
          <w:color w:val="365F91"/>
          <w:szCs w:val="24"/>
        </w:rPr>
      </w:pPr>
      <w:r>
        <w:rPr>
          <w:b/>
          <w:bCs/>
          <w:smallCaps/>
          <w:color w:val="365F91"/>
          <w:szCs w:val="24"/>
        </w:rPr>
        <w:t>Задачи территориального планирования</w:t>
      </w:r>
    </w:p>
    <w:p>
      <w:pPr>
        <w:pStyle w:val="Normal"/>
        <w:ind w:left="180" w:firstLine="360"/>
        <w:jc w:val="both"/>
        <w:rPr/>
      </w:pPr>
      <w:r>
        <w:rPr/>
        <w:t>Для достижения указанных целей определены следующие задачи:</w:t>
      </w:r>
    </w:p>
    <w:p>
      <w:pPr>
        <w:pStyle w:val="Normal"/>
        <w:numPr>
          <w:ilvl w:val="0"/>
          <w:numId w:val="7"/>
        </w:numPr>
        <w:tabs>
          <w:tab w:val="clear" w:pos="708"/>
          <w:tab w:val="left" w:pos="851" w:leader="none"/>
        </w:tabs>
        <w:ind w:left="180" w:firstLine="360"/>
        <w:jc w:val="both"/>
        <w:rPr/>
      </w:pPr>
      <w:r>
        <w:rPr/>
        <w:t xml:space="preserve"> </w:t>
      </w:r>
      <w:r>
        <w:rPr/>
        <w:t>выявление территорий наиболее активной хозяйственной, инвестиционной и градостроительной деятельности и формирования новых точек роста, главным образом за счет создания новых и модернизации существующих предприятий, развития транспортной и инженерной инфраструктур, выявления конкурентных преимуществ территории: выгодном местоположении, природно-ресурсном и социально-экономическом потенциале, богатом природном и географическом положении, наличии свободных земельных ресурсов;</w:t>
      </w:r>
    </w:p>
    <w:p>
      <w:pPr>
        <w:pStyle w:val="Normal"/>
        <w:numPr>
          <w:ilvl w:val="0"/>
          <w:numId w:val="7"/>
        </w:numPr>
        <w:tabs>
          <w:tab w:val="clear" w:pos="708"/>
          <w:tab w:val="left" w:pos="851" w:leader="none"/>
        </w:tabs>
        <w:ind w:left="180" w:firstLine="360"/>
        <w:jc w:val="both"/>
        <w:rPr/>
      </w:pPr>
      <w:r>
        <w:rPr/>
        <w:t>оптимизация планировочной структуры и функционального зонирования, совершенствование системы расселения и социального обслуживания;</w:t>
      </w:r>
    </w:p>
    <w:p>
      <w:pPr>
        <w:pStyle w:val="Normal"/>
        <w:numPr>
          <w:ilvl w:val="0"/>
          <w:numId w:val="7"/>
        </w:numPr>
        <w:tabs>
          <w:tab w:val="clear" w:pos="708"/>
          <w:tab w:val="left" w:pos="851" w:leader="none"/>
        </w:tabs>
        <w:ind w:left="180" w:firstLine="360"/>
        <w:jc w:val="both"/>
        <w:rPr/>
      </w:pPr>
      <w:r>
        <w:rPr/>
        <w:t>изменение функционального назначения территорий, занимаемых объектами и предприятиями, не соответствующими экономическим, экологическим санитарно-гигиеническим и градостроительным условиям развития территорий;</w:t>
      </w:r>
    </w:p>
    <w:p>
      <w:pPr>
        <w:pStyle w:val="Normal"/>
        <w:numPr>
          <w:ilvl w:val="0"/>
          <w:numId w:val="7"/>
        </w:numPr>
        <w:tabs>
          <w:tab w:val="clear" w:pos="708"/>
          <w:tab w:val="left" w:pos="851" w:leader="none"/>
        </w:tabs>
        <w:ind w:left="180" w:firstLine="360"/>
        <w:jc w:val="both"/>
        <w:rPr/>
      </w:pPr>
      <w:r>
        <w:rPr/>
        <w:t>подготовка предложений по развитию транспортной и инженерной инфраструктур, в том числе, в целях развития незастроенных территорий и повышения их инвестиционной привлекательности;</w:t>
      </w:r>
    </w:p>
    <w:p>
      <w:pPr>
        <w:pStyle w:val="Normal"/>
        <w:numPr>
          <w:ilvl w:val="0"/>
          <w:numId w:val="7"/>
        </w:numPr>
        <w:tabs>
          <w:tab w:val="clear" w:pos="708"/>
          <w:tab w:val="left" w:pos="851" w:leader="none"/>
        </w:tabs>
        <w:ind w:left="180" w:firstLine="360"/>
        <w:jc w:val="both"/>
        <w:rPr/>
      </w:pPr>
      <w:r>
        <w:rPr/>
        <w:t>подготовка перечня мероприятий, обеспечивающих улучшение экологической ситуации и обеспечение безопасного проживания населения, охрану объектов капитального строительства от последствий чрезвычайных ситуаций природного и техногенного характера;</w:t>
      </w:r>
    </w:p>
    <w:p>
      <w:pPr>
        <w:pStyle w:val="Normal"/>
        <w:numPr>
          <w:ilvl w:val="0"/>
          <w:numId w:val="7"/>
        </w:numPr>
        <w:tabs>
          <w:tab w:val="clear" w:pos="708"/>
          <w:tab w:val="left" w:pos="851" w:leader="none"/>
        </w:tabs>
        <w:ind w:left="180" w:firstLine="360"/>
        <w:jc w:val="both"/>
        <w:rPr/>
      </w:pPr>
      <w:r>
        <w:rPr/>
        <w:t>определение границ зон планируемого размещения объектов капитального строительства местного значения;</w:t>
      </w:r>
    </w:p>
    <w:p>
      <w:pPr>
        <w:pStyle w:val="Normal"/>
        <w:numPr>
          <w:ilvl w:val="0"/>
          <w:numId w:val="7"/>
        </w:numPr>
        <w:tabs>
          <w:tab w:val="clear" w:pos="708"/>
          <w:tab w:val="left" w:pos="851" w:leader="none"/>
        </w:tabs>
        <w:ind w:left="180" w:firstLine="360"/>
        <w:jc w:val="both"/>
        <w:rPr/>
      </w:pPr>
      <w:r>
        <w:rPr/>
        <w:t>подготовка предложений, адресуемых органам власти Республики Мордовия и Торбеевского муниципального района по размещению объектов капитального строительства областного и районного значения;</w:t>
      </w:r>
    </w:p>
    <w:p>
      <w:pPr>
        <w:pStyle w:val="Normal"/>
        <w:numPr>
          <w:ilvl w:val="0"/>
          <w:numId w:val="7"/>
        </w:numPr>
        <w:tabs>
          <w:tab w:val="clear" w:pos="708"/>
          <w:tab w:val="left" w:pos="851" w:leader="none"/>
        </w:tabs>
        <w:ind w:left="180" w:firstLine="360"/>
        <w:jc w:val="both"/>
        <w:rPr/>
      </w:pPr>
      <w:r>
        <w:rPr/>
        <w:t>подготовка предложений по изменению границ земель населенных пунктов, земель лесного фонда, земель сельскохозяйственного назначения;</w:t>
      </w:r>
    </w:p>
    <w:p>
      <w:pPr>
        <w:pStyle w:val="Normal"/>
        <w:ind w:left="180" w:firstLine="360"/>
        <w:jc w:val="both"/>
        <w:rPr/>
      </w:pPr>
      <w:r>
        <w:rPr/>
        <w:t>9) повышение эффективности использования и качества ранее освоенных территорий населенных пунктов, путем достройки недостроенных кварталов, комплексной их реконструкции;</w:t>
      </w:r>
    </w:p>
    <w:p>
      <w:pPr>
        <w:pStyle w:val="Normal"/>
        <w:ind w:left="180" w:firstLine="360"/>
        <w:jc w:val="both"/>
        <w:rPr/>
      </w:pPr>
      <w:r>
        <w:rPr/>
        <w:t>10) сохранение исторического облика застройки населенных пунктов, ландшафтных природных территорий, исторического и архитектурно-пространственного своеобразия;</w:t>
      </w:r>
    </w:p>
    <w:p>
      <w:pPr>
        <w:pStyle w:val="Normal"/>
        <w:ind w:left="180" w:firstLine="360"/>
        <w:jc w:val="both"/>
        <w:rPr/>
      </w:pPr>
      <w:r>
        <w:rPr/>
        <w:t>11) оптимизация размещения сети учреждений обслуживания с учетом обеспеченности жителей объектами обслуживания, соответствующей среднеобластному уровню, в том числе социально гарантированному уровню обслуживания по каждому виду;</w:t>
      </w:r>
    </w:p>
    <w:p>
      <w:pPr>
        <w:pStyle w:val="Normal"/>
        <w:ind w:left="180" w:firstLine="360"/>
        <w:jc w:val="both"/>
        <w:rPr/>
      </w:pPr>
      <w:r>
        <w:rPr/>
        <w:t>12) формирование системы общественных центров  в зонах новой жилой застройки;</w:t>
      </w:r>
    </w:p>
    <w:p>
      <w:pPr>
        <w:pStyle w:val="Normal"/>
        <w:ind w:left="180" w:firstLine="360"/>
        <w:jc w:val="both"/>
        <w:rPr/>
      </w:pPr>
      <w:r>
        <w:rPr/>
        <w:t>13) обеспечение устойчивых и безопасных транспортных связей путем реконструкции существующей улично-дорожной сети, строительства новых поселковых улиц и дорог, объездных автомобильных дорог, транспортных развязок, железнодорожных переездов;</w:t>
      </w:r>
    </w:p>
    <w:p>
      <w:pPr>
        <w:pStyle w:val="Normal"/>
        <w:ind w:left="180" w:firstLine="360"/>
        <w:jc w:val="both"/>
        <w:rPr/>
      </w:pPr>
      <w:r>
        <w:rPr/>
        <w:t>14) развитие общественного транспорта;</w:t>
      </w:r>
    </w:p>
    <w:p>
      <w:pPr>
        <w:pStyle w:val="Normal"/>
        <w:ind w:left="180" w:firstLine="360"/>
        <w:jc w:val="both"/>
        <w:rPr/>
      </w:pPr>
      <w:r>
        <w:rPr/>
        <w:t>15) оптимизация системы водоснабжения для обеспечения качества и количества питьевой воды с учетом необходимости гарантированного водоснабжения объектов нового строительства;</w:t>
      </w:r>
    </w:p>
    <w:p>
      <w:pPr>
        <w:pStyle w:val="Normal"/>
        <w:ind w:left="180" w:firstLine="360"/>
        <w:jc w:val="both"/>
        <w:rPr/>
      </w:pPr>
      <w:r>
        <w:rPr/>
        <w:t>16) реконструкция существующих и строительство новых водопроводных сетей;</w:t>
      </w:r>
    </w:p>
    <w:p>
      <w:pPr>
        <w:pStyle w:val="Normal"/>
        <w:ind w:left="180" w:firstLine="360"/>
        <w:jc w:val="both"/>
        <w:rPr/>
      </w:pPr>
      <w:r>
        <w:rPr/>
        <w:t xml:space="preserve">17) прекращение сброса неочищенных дождевых вод в реки, ручьи и другие водотоки на территории </w:t>
      </w:r>
      <w:r>
        <w:rPr>
          <w:szCs w:val="28"/>
        </w:rPr>
        <w:t>сельского</w:t>
      </w:r>
      <w:r>
        <w:rPr/>
        <w:t xml:space="preserve"> поселения;</w:t>
      </w:r>
    </w:p>
    <w:p>
      <w:pPr>
        <w:pStyle w:val="Normal"/>
        <w:ind w:left="180" w:firstLine="360"/>
        <w:jc w:val="both"/>
        <w:rPr/>
      </w:pPr>
      <w:r>
        <w:rPr/>
        <w:t>18) строительство очистных канализационных сооружений;</w:t>
      </w:r>
    </w:p>
    <w:p>
      <w:pPr>
        <w:pStyle w:val="Normal"/>
        <w:ind w:left="180" w:firstLine="360"/>
        <w:jc w:val="both"/>
        <w:rPr/>
      </w:pPr>
      <w:r>
        <w:rPr/>
        <w:t>19) повышение мощности и надежности систем электроснабжения;</w:t>
      </w:r>
    </w:p>
    <w:p>
      <w:pPr>
        <w:pStyle w:val="Normal"/>
        <w:ind w:left="180" w:firstLine="360"/>
        <w:jc w:val="both"/>
        <w:rPr/>
      </w:pPr>
      <w:r>
        <w:rPr/>
        <w:t>20) реконструкция существующих и строительство новых источников электроснабжения;</w:t>
      </w:r>
    </w:p>
    <w:p>
      <w:pPr>
        <w:pStyle w:val="Normal"/>
        <w:ind w:left="180" w:firstLine="360"/>
        <w:jc w:val="both"/>
        <w:rPr/>
      </w:pPr>
      <w:r>
        <w:rPr/>
        <w:t>21) развитие системы газоснабжения населенных пунктов;</w:t>
      </w:r>
    </w:p>
    <w:p>
      <w:pPr>
        <w:pStyle w:val="Normal"/>
        <w:ind w:left="180" w:firstLine="360"/>
        <w:jc w:val="both"/>
        <w:rPr/>
      </w:pPr>
      <w:r>
        <w:rPr/>
        <w:t>22) модернизация систем связи и информатизации;</w:t>
      </w:r>
    </w:p>
    <w:p>
      <w:pPr>
        <w:pStyle w:val="Normal"/>
        <w:ind w:left="180" w:firstLine="360"/>
        <w:jc w:val="both"/>
        <w:rPr/>
      </w:pPr>
      <w:r>
        <w:rPr/>
        <w:t>23) совершенствование сбора и утилизации хозяйственно-бытовых и промышленных отходов;</w:t>
      </w:r>
    </w:p>
    <w:p>
      <w:pPr>
        <w:pStyle w:val="Normal"/>
        <w:ind w:left="180" w:firstLine="360"/>
        <w:jc w:val="both"/>
        <w:rPr/>
      </w:pPr>
      <w:r>
        <w:rPr/>
        <w:t>24) сокращение вредных выбросов в атмосферу, загрязнения почв и шумового воздействия от всех источников на жилую среду;</w:t>
      </w:r>
    </w:p>
    <w:p>
      <w:pPr>
        <w:pStyle w:val="Normal"/>
        <w:ind w:left="180" w:firstLine="360"/>
        <w:jc w:val="both"/>
        <w:rPr/>
      </w:pPr>
      <w:r>
        <w:rPr/>
        <w:t>25) выделение зон отдыха общего пользования: парки, скверы, бульвары, лесопарковые зоны, пляжи и других территорий для спорта, отдыха и рекреации, выделение природного каркаса.</w:t>
      </w:r>
    </w:p>
    <w:p>
      <w:pPr>
        <w:pStyle w:val="Normal"/>
        <w:ind w:hanging="0"/>
        <w:jc w:val="both"/>
        <w:rPr/>
      </w:pPr>
      <w:r>
        <w:rPr/>
      </w:r>
    </w:p>
    <w:p>
      <w:pPr>
        <w:pStyle w:val="Normal"/>
        <w:ind w:hanging="0"/>
        <w:jc w:val="both"/>
        <w:rPr/>
      </w:pPr>
      <w:r>
        <w:rPr/>
      </w:r>
    </w:p>
    <w:p>
      <w:pPr>
        <w:pStyle w:val="Normal"/>
        <w:ind w:hanging="0"/>
        <w:jc w:val="both"/>
        <w:rPr/>
      </w:pPr>
      <w:r>
        <w:rPr/>
      </w:r>
    </w:p>
    <w:p>
      <w:pPr>
        <w:pStyle w:val="Normal"/>
        <w:numPr>
          <w:ilvl w:val="0"/>
          <w:numId w:val="0"/>
        </w:numPr>
        <w:ind w:firstLine="567"/>
        <w:jc w:val="both"/>
        <w:outlineLvl w:val="0"/>
        <w:rPr>
          <w:b/>
          <w:bCs/>
          <w:caps/>
          <w:color w:val="365F91"/>
          <w:szCs w:val="24"/>
        </w:rPr>
      </w:pPr>
      <w:r>
        <w:rPr>
          <w:b/>
          <w:bCs/>
          <w:caps/>
          <w:color w:val="365F91"/>
          <w:szCs w:val="24"/>
        </w:rPr>
        <w:t xml:space="preserve">Глава 10. Обоснование вариантов решения задач территориального планирования </w:t>
      </w:r>
    </w:p>
    <w:p>
      <w:pPr>
        <w:pStyle w:val="Normal"/>
        <w:numPr>
          <w:ilvl w:val="0"/>
          <w:numId w:val="0"/>
        </w:numPr>
        <w:ind w:firstLine="567"/>
        <w:jc w:val="both"/>
        <w:outlineLvl w:val="0"/>
        <w:rPr>
          <w:b/>
          <w:bCs/>
          <w:smallCaps/>
          <w:color w:val="365F91"/>
          <w:szCs w:val="24"/>
        </w:rPr>
      </w:pPr>
      <w:r>
        <w:rPr>
          <w:b/>
          <w:bCs/>
          <w:smallCaps/>
          <w:color w:val="365F91"/>
          <w:szCs w:val="24"/>
        </w:rPr>
        <w:t>Обоснование вариантов решения задач территориального планирования</w:t>
      </w:r>
    </w:p>
    <w:p>
      <w:pPr>
        <w:pStyle w:val="25"/>
        <w:ind w:left="180" w:firstLine="360"/>
        <w:rPr/>
      </w:pPr>
      <w:r>
        <w:rPr/>
        <w:t xml:space="preserve">Главный принцип решения задач генерального плана – комплексность при организации деятельности и взаимодействии различных уровней публичной власти, осуществляющих градостроительную деятельность на территории </w:t>
      </w:r>
      <w:r>
        <w:rPr>
          <w:szCs w:val="28"/>
        </w:rPr>
        <w:t>Кажлодского  сельского поселения</w:t>
      </w:r>
      <w:r>
        <w:rPr/>
        <w:t>.</w:t>
      </w:r>
    </w:p>
    <w:p>
      <w:pPr>
        <w:pStyle w:val="25"/>
        <w:ind w:left="180" w:firstLine="360"/>
        <w:rPr/>
      </w:pPr>
      <w:r>
        <w:rPr/>
        <w:t>Решение задач основано на непересекающихся полномочиях и принципах:</w:t>
      </w:r>
    </w:p>
    <w:p>
      <w:pPr>
        <w:pStyle w:val="25"/>
        <w:ind w:left="180" w:firstLine="360"/>
        <w:rPr/>
      </w:pPr>
      <w:r>
        <w:rPr/>
        <w:t xml:space="preserve">а) независимости нижестоящих уровней власти от бездеятельности вышестоящих уровней публичной власти в сфере территориального планирования; </w:t>
      </w:r>
    </w:p>
    <w:p>
      <w:pPr>
        <w:pStyle w:val="25"/>
        <w:ind w:left="180" w:firstLine="360"/>
        <w:rPr/>
      </w:pPr>
      <w:r>
        <w:rPr/>
        <w:t>б) формализации процедур согласования документов территориального планирования по субъектам, предметам и срокам согласования.</w:t>
      </w:r>
    </w:p>
    <w:p>
      <w:pPr>
        <w:pStyle w:val="25"/>
        <w:ind w:left="180" w:firstLine="360"/>
        <w:rPr/>
      </w:pPr>
      <w:r>
        <w:rPr/>
        <w:t xml:space="preserve">Любое решение в области территориального планирования принимается в контексте правовых норм, фактов и обстоятельств. Таким «контекстом – рамками» для территориального планирования является федеральный и региональный каркас территории, который органы местного самоуправления </w:t>
      </w:r>
      <w:r>
        <w:rPr>
          <w:szCs w:val="28"/>
        </w:rPr>
        <w:t>Кажлодского  сельского поселения</w:t>
      </w:r>
      <w:r>
        <w:rPr/>
        <w:t xml:space="preserve"> должны принимать как данность, учитывать и не посягать на него и который включает два компонента: территории и объекты. Выделение федерального, регионального и районного каркаса – одна из задач схемы территориального планирования поселения, которая решена на основании действующих нормативных документов, документов кадастрового учета.</w:t>
      </w:r>
    </w:p>
    <w:p>
      <w:pPr>
        <w:pStyle w:val="25"/>
        <w:ind w:left="180" w:firstLine="360"/>
        <w:rPr/>
      </w:pPr>
      <w:r>
        <w:rPr/>
        <w:t>Вместе с тем, для решения некоторых задач, в схеме территориального планирования сформулированы предложения, адресуемые органам власти республики Мордовия, Торбеевскому муниципальному району и сопредельным муниципальным образованиям в отношении изменения административных границ, границ категорий земель, территорий и зон планируемого размещения объектов капитального строительства федерального, регионального и районного значения.</w:t>
      </w:r>
    </w:p>
    <w:p>
      <w:pPr>
        <w:pStyle w:val="25"/>
        <w:ind w:left="180" w:firstLine="360"/>
        <w:rPr/>
      </w:pPr>
      <w:r>
        <w:rPr/>
        <w:t>Генеральный план содержит предложения по совместным действиям органов публичной власти разного уровня и сопредельных муниципальных образований для реализации отдельных положений проекта.</w:t>
      </w:r>
    </w:p>
    <w:p>
      <w:pPr>
        <w:pStyle w:val="25"/>
        <w:ind w:left="180" w:firstLine="360"/>
        <w:rPr/>
      </w:pPr>
      <w:r>
        <w:rPr/>
        <w:t>Наибольшей эффективности при реализации решений генерального плана, принимаемым на уровне поселкового управления можно достичь при направлении средств на подготовку условий для привлечения инвестиций, в частности, в подготовку земельных участков для предоставления их частным инвесторам для строительства (как производственного, так и жилищно-гражданского).</w:t>
      </w:r>
    </w:p>
    <w:p>
      <w:pPr>
        <w:pStyle w:val="25"/>
        <w:ind w:left="180" w:firstLine="360"/>
        <w:rPr/>
      </w:pPr>
      <w:r>
        <w:rPr/>
        <w:t>Вторым направлением является повышение привлекательности для проживания населенных пунктов за счет улучшения экологической обстановки и санитарно-гигиенических условий, благоустройства и улучшения социального обслуживания.</w:t>
      </w:r>
    </w:p>
    <w:p>
      <w:pPr>
        <w:pStyle w:val="25"/>
        <w:ind w:left="180" w:firstLine="360"/>
        <w:rPr/>
      </w:pPr>
      <w:r>
        <w:rPr/>
        <w:t>Третье направление – размещение на существующих производственных площадках в границах населенных пунктов новых, более эффективных видов производственной и иной хозяйственной деятельности, посредством введения правового зонирования.</w:t>
      </w:r>
    </w:p>
    <w:p>
      <w:pPr>
        <w:pStyle w:val="Normal"/>
        <w:numPr>
          <w:ilvl w:val="0"/>
          <w:numId w:val="0"/>
        </w:numPr>
        <w:ind w:firstLine="567"/>
        <w:jc w:val="both"/>
        <w:outlineLvl w:val="0"/>
        <w:rPr>
          <w:b/>
          <w:bCs/>
          <w:smallCaps/>
          <w:color w:val="365F91"/>
          <w:szCs w:val="24"/>
        </w:rPr>
      </w:pPr>
      <w:r>
        <w:rPr>
          <w:b/>
          <w:bCs/>
          <w:smallCaps/>
          <w:color w:val="365F91"/>
          <w:szCs w:val="24"/>
        </w:rPr>
      </w:r>
    </w:p>
    <w:p>
      <w:pPr>
        <w:pStyle w:val="Normal"/>
        <w:numPr>
          <w:ilvl w:val="0"/>
          <w:numId w:val="0"/>
        </w:numPr>
        <w:ind w:firstLine="567"/>
        <w:jc w:val="both"/>
        <w:outlineLvl w:val="0"/>
        <w:rPr>
          <w:b/>
          <w:bCs/>
          <w:smallCaps/>
          <w:color w:val="365F91"/>
          <w:szCs w:val="24"/>
        </w:rPr>
      </w:pPr>
      <w:r>
        <w:rPr>
          <w:b/>
          <w:bCs/>
          <w:smallCaps/>
          <w:color w:val="365F91"/>
          <w:szCs w:val="24"/>
        </w:rPr>
        <w:t>Социальное и культурно-бытовое обслуживание</w:t>
      </w:r>
    </w:p>
    <w:p>
      <w:pPr>
        <w:pStyle w:val="Normal"/>
        <w:ind w:left="180" w:firstLine="360"/>
        <w:jc w:val="both"/>
        <w:rPr>
          <w:b/>
          <w:lang w:eastAsia="en-US"/>
        </w:rPr>
      </w:pPr>
      <w:r>
        <w:rPr>
          <w:lang w:eastAsia="en-US"/>
        </w:rPr>
        <w:t xml:space="preserve">Исходя из существующего положения и выполненных расчетов, решение задач обеспечения территории объектами социального и культурно-бытового обслуживания на первом этапе реализации генерального плана предполагает, в основном, выполнение мероприятий, заложенных программами социально-экономического развития Торбеевского района и </w:t>
      </w:r>
      <w:r>
        <w:rPr>
          <w:szCs w:val="28"/>
        </w:rPr>
        <w:t>Кажлодского  сельского поселения</w:t>
      </w:r>
      <w:r>
        <w:rPr>
          <w:lang w:eastAsia="en-US"/>
        </w:rPr>
        <w:t>, а также сохранение, реконструкцию и модернизацию существующих объектов.</w:t>
      </w:r>
    </w:p>
    <w:p>
      <w:pPr>
        <w:pStyle w:val="Style29"/>
        <w:spacing w:before="0" w:after="0"/>
        <w:ind w:left="180" w:firstLine="360"/>
        <w:jc w:val="both"/>
        <w:rPr/>
      </w:pPr>
      <w:r>
        <w:rPr>
          <w:lang w:val="ru-RU"/>
        </w:rPr>
        <w:t xml:space="preserve">На перспективу, при реальном увеличении населения и выполнении объемов строительстве нового жилищного фонда, потребность в объектах социального и культурно-бытового обслуживания будет обеспечиваться за счет строительства на территориях, в соответствии с планируемым функциональным зонированием. </w:t>
      </w:r>
    </w:p>
    <w:p>
      <w:pPr>
        <w:pStyle w:val="Style29"/>
        <w:spacing w:before="0" w:after="0"/>
        <w:ind w:left="180" w:firstLine="360"/>
        <w:jc w:val="both"/>
        <w:rPr/>
      </w:pPr>
      <w:r>
        <w:rPr/>
      </w:r>
    </w:p>
    <w:p>
      <w:pPr>
        <w:pStyle w:val="Normal"/>
        <w:numPr>
          <w:ilvl w:val="0"/>
          <w:numId w:val="0"/>
        </w:numPr>
        <w:ind w:firstLine="567"/>
        <w:jc w:val="both"/>
        <w:outlineLvl w:val="0"/>
        <w:rPr>
          <w:b/>
          <w:bCs/>
          <w:caps/>
          <w:color w:val="365F91"/>
          <w:szCs w:val="24"/>
        </w:rPr>
      </w:pPr>
      <w:r>
        <w:rPr>
          <w:b/>
          <w:bCs/>
          <w:smallCaps/>
          <w:color w:val="365F91"/>
          <w:szCs w:val="24"/>
        </w:rPr>
        <w:t>промышленность, малое предпринимательство</w:t>
      </w:r>
      <w:r>
        <w:rPr>
          <w:b/>
          <w:bCs/>
          <w:caps/>
          <w:color w:val="365F91"/>
          <w:szCs w:val="24"/>
        </w:rPr>
        <w:t>.</w:t>
      </w:r>
    </w:p>
    <w:p>
      <w:pPr>
        <w:pStyle w:val="Normal"/>
        <w:ind w:left="180" w:firstLine="360"/>
        <w:jc w:val="both"/>
        <w:rPr>
          <w:lang w:eastAsia="en-US"/>
        </w:rPr>
      </w:pPr>
      <w:r>
        <w:rPr>
          <w:lang w:eastAsia="en-US"/>
        </w:rPr>
        <w:t>Проектом генплана планируется сохранение большинства существующих и выделение новых площадок на свободных от застройки участках для размещения производственных предприятий и объектов малого предпринимательства.</w:t>
      </w:r>
    </w:p>
    <w:p>
      <w:pPr>
        <w:pStyle w:val="Normal"/>
        <w:ind w:left="180" w:firstLine="360"/>
        <w:jc w:val="both"/>
        <w:rPr>
          <w:lang w:eastAsia="en-US"/>
        </w:rPr>
      </w:pPr>
      <w:r>
        <w:rPr>
          <w:lang w:eastAsia="en-US"/>
        </w:rPr>
        <w:t>Площадки, располагаются вдоль основных планировочных связей, на участках, наиболее привлекательных для ведения производственной и иной хозяйственной деятельности.</w:t>
      </w:r>
    </w:p>
    <w:p>
      <w:pPr>
        <w:pStyle w:val="Normal"/>
        <w:ind w:left="180" w:firstLine="360"/>
        <w:jc w:val="both"/>
        <w:rPr>
          <w:lang w:eastAsia="en-US"/>
        </w:rPr>
      </w:pPr>
      <w:r>
        <w:rPr>
          <w:lang w:eastAsia="en-US"/>
        </w:rPr>
        <w:t>Площадки дифференцированы по классу санитарной вредности, что важно для принятия решения по выбору вида хозяйственной деятельности на том или ином земельном участке. На территориях разрешается размещение предприятий 1 и 5 класса вредности с санитарно-защитными зонами 1000 и 50 метров соответственно, не оказывающие влияние на жилую застройку. Большинство площадок удалено от жилой застройки, что делает их привлекательными для размещения различных производственных мощностей.</w:t>
      </w:r>
    </w:p>
    <w:p>
      <w:pPr>
        <w:pStyle w:val="Normal"/>
        <w:ind w:left="180" w:firstLine="360"/>
        <w:jc w:val="both"/>
        <w:rPr>
          <w:lang w:eastAsia="en-US"/>
        </w:rPr>
      </w:pPr>
      <w:r>
        <w:rPr>
          <w:lang w:eastAsia="en-US"/>
        </w:rPr>
      </w:r>
    </w:p>
    <w:p>
      <w:pPr>
        <w:pStyle w:val="Normal"/>
        <w:ind w:left="180" w:firstLine="360"/>
        <w:jc w:val="both"/>
        <w:rPr>
          <w:lang w:eastAsia="en-US"/>
        </w:rPr>
      </w:pPr>
      <w:r>
        <w:rPr>
          <w:lang w:eastAsia="en-US"/>
        </w:rPr>
      </w:r>
    </w:p>
    <w:p>
      <w:pPr>
        <w:pStyle w:val="Normal"/>
        <w:ind w:left="180" w:firstLine="360"/>
        <w:jc w:val="both"/>
        <w:rPr>
          <w:lang w:eastAsia="en-US"/>
        </w:rPr>
      </w:pPr>
      <w:r>
        <w:rPr>
          <w:lang w:eastAsia="en-US"/>
        </w:rPr>
      </w:r>
    </w:p>
    <w:p>
      <w:pPr>
        <w:pStyle w:val="Normal"/>
        <w:numPr>
          <w:ilvl w:val="0"/>
          <w:numId w:val="0"/>
        </w:numPr>
        <w:ind w:firstLine="567"/>
        <w:jc w:val="both"/>
        <w:outlineLvl w:val="0"/>
        <w:rPr>
          <w:b/>
          <w:bCs/>
          <w:smallCaps/>
          <w:color w:val="365F91"/>
          <w:szCs w:val="24"/>
        </w:rPr>
      </w:pPr>
      <w:r>
        <w:rPr>
          <w:b/>
          <w:bCs/>
          <w:smallCaps/>
          <w:color w:val="365F91"/>
          <w:szCs w:val="24"/>
        </w:rPr>
        <w:t>Транспортная инфраструктура и транспортное обслуживание</w:t>
      </w:r>
    </w:p>
    <w:p>
      <w:pPr>
        <w:pStyle w:val="Normal"/>
        <w:ind w:left="180" w:firstLine="360"/>
        <w:jc w:val="both"/>
        <w:rPr>
          <w:lang w:eastAsia="en-US"/>
        </w:rPr>
      </w:pPr>
      <w:r>
        <w:rPr>
          <w:lang w:eastAsia="en-US"/>
        </w:rPr>
        <w:t>В населенных пунктах сохраняется существующая сеть улиц и дорог, которая дополняется новыми объектами транспортной инфраструктуры, в основном, на участках нового жилищного строительства.</w:t>
      </w:r>
    </w:p>
    <w:p>
      <w:pPr>
        <w:pStyle w:val="Normal"/>
        <w:ind w:left="180" w:firstLine="360"/>
        <w:jc w:val="both"/>
        <w:rPr>
          <w:lang w:eastAsia="en-US"/>
        </w:rPr>
      </w:pPr>
      <w:r>
        <w:rPr>
          <w:lang w:eastAsia="en-US"/>
        </w:rPr>
        <w:t>Главными мероприятиями местного (поселкового) значения планируются работы по благоустройству и строительству улично-дорожной сети в границах населенных пунктов.</w:t>
      </w:r>
    </w:p>
    <w:p>
      <w:pPr>
        <w:pStyle w:val="Normal"/>
        <w:ind w:left="180" w:firstLine="360"/>
        <w:jc w:val="both"/>
        <w:rPr>
          <w:lang w:eastAsia="en-US"/>
        </w:rPr>
      </w:pPr>
      <w:r>
        <w:rPr>
          <w:lang w:eastAsia="en-US"/>
        </w:rPr>
        <w:t xml:space="preserve">Проектом сформулированы предложения, адресуемые администрации Торбеевского муниципального района о строительстве автомобильных дорог между населенными пунктами, расположенными в границах </w:t>
      </w:r>
      <w:r>
        <w:rPr>
          <w:szCs w:val="28"/>
        </w:rPr>
        <w:t>Кажлодского  сельского поселения</w:t>
      </w:r>
      <w:r>
        <w:rPr>
          <w:lang w:eastAsia="en-US"/>
        </w:rPr>
        <w:t xml:space="preserve">, а также, соединяющих населенные пункты </w:t>
      </w:r>
      <w:r>
        <w:rPr>
          <w:szCs w:val="28"/>
        </w:rPr>
        <w:t>Кажлодского  сельского поселения</w:t>
      </w:r>
      <w:r>
        <w:rPr>
          <w:lang w:eastAsia="en-US"/>
        </w:rPr>
        <w:t xml:space="preserve"> с населенными пунктами, расположенными на территориях сопредельных муниципальных образований.</w:t>
      </w:r>
    </w:p>
    <w:p>
      <w:pPr>
        <w:pStyle w:val="Normal"/>
        <w:jc w:val="both"/>
        <w:rPr>
          <w:lang w:eastAsia="en-US"/>
        </w:rPr>
      </w:pPr>
      <w:r>
        <w:rPr>
          <w:lang w:eastAsia="en-US"/>
        </w:rPr>
      </w:r>
    </w:p>
    <w:p>
      <w:pPr>
        <w:pStyle w:val="Normal"/>
        <w:numPr>
          <w:ilvl w:val="0"/>
          <w:numId w:val="0"/>
        </w:numPr>
        <w:ind w:firstLine="567"/>
        <w:jc w:val="both"/>
        <w:outlineLvl w:val="0"/>
        <w:rPr>
          <w:b/>
          <w:bCs/>
          <w:caps/>
          <w:color w:val="365F91"/>
          <w:szCs w:val="24"/>
        </w:rPr>
      </w:pPr>
      <w:hyperlink w:anchor="_Toc253570935">
        <w:r>
          <w:rPr>
            <w:b/>
            <w:bCs/>
            <w:caps/>
            <w:color w:val="365F91"/>
            <w:szCs w:val="24"/>
          </w:rPr>
          <w:t xml:space="preserve">РАЗДЕЛ 4. </w:t>
        </w:r>
      </w:hyperlink>
      <w:r>
        <w:rPr>
          <w:b/>
          <w:bCs/>
          <w:caps/>
          <w:color w:val="365F91"/>
          <w:szCs w:val="24"/>
        </w:rPr>
        <w:t xml:space="preserve"> ОЦЕНКА ВОЗМОЖНОГО ВЛИЯНИЯ ПЛАНИРУЕМЫХ ДЛЯ РАЗМЕЩЕНИЯ ОБЪЕКТОВ КАПИТАЛЬНОГО СТРОИТЕЛЬСТВА НА КОМПЛЕКСНОЕ РАЗВИТИЕ ТЕРРИТОРИИ</w:t>
      </w:r>
      <w:hyperlink w:anchor="_Toc253570936">
        <w:r>
          <w:rPr>
            <w:webHidden/>
          </w:rPr>
          <w:fldChar w:fldCharType="begin"/>
        </w:r>
        <w:r>
          <w:rPr>
            <w:webHidden/>
          </w:rPr>
          <w:instrText xml:space="preserve">PAGEREF _Toc253570936 \h</w:instrText>
        </w:r>
        <w:r>
          <w:rPr>
            <w:webHidden/>
          </w:rPr>
          <w:fldChar w:fldCharType="separate"/>
        </w:r>
        <w:r>
          <w:rPr>
            <w:b/>
            <w:bCs/>
            <w:caps/>
            <w:color w:val="365F91"/>
            <w:szCs w:val="24"/>
          </w:rPr>
          <w:t xml:space="preserve"> ПОСЕЛЕНИЯ</w:t>
        </w:r>
        <w:r>
          <w:rPr>
            <w:webHidden/>
          </w:rPr>
          <w:fldChar w:fldCharType="end"/>
        </w:r>
      </w:hyperlink>
    </w:p>
    <w:p>
      <w:pPr>
        <w:pStyle w:val="Normal"/>
        <w:jc w:val="both"/>
        <w:rPr/>
      </w:pPr>
      <w:r>
        <w:rPr/>
      </w:r>
    </w:p>
    <w:p>
      <w:pPr>
        <w:pStyle w:val="Normal"/>
        <w:jc w:val="both"/>
        <w:rPr/>
      </w:pPr>
      <w:r>
        <w:rPr/>
        <w:t>Для дальнейшего развития сельскохозяйственного производства сохраняются производственные зоны. Это будет способствовать развитию производства в сельском поселении,  ускорению процессов технического перевооружения производственных комплексов и в целом повышения качества производимой продукции.</w:t>
      </w:r>
    </w:p>
    <w:p>
      <w:pPr>
        <w:pStyle w:val="Normal"/>
        <w:jc w:val="both"/>
        <w:rPr/>
      </w:pPr>
      <w:r>
        <w:rPr/>
        <w:t>Негативным фактором будет являться локальное загрязнение атмосферного воздуха и подземных вод.</w:t>
      </w:r>
    </w:p>
    <w:p>
      <w:pPr>
        <w:pStyle w:val="Normal"/>
        <w:jc w:val="both"/>
        <w:rPr/>
      </w:pPr>
      <w:r>
        <w:rPr/>
        <w:t>Для предотвращения загрязнения воздушного бассейна предусматриваются следующие мероприятия:</w:t>
      </w:r>
    </w:p>
    <w:p>
      <w:pPr>
        <w:pStyle w:val="Normal"/>
        <w:jc w:val="both"/>
        <w:rPr/>
      </w:pPr>
      <w:r>
        <w:rPr/>
        <w:t xml:space="preserve"> </w:t>
      </w:r>
      <w:r>
        <w:rPr/>
        <w:t>- максимальное озеленение санитарно-защитной зоны между селитебной и производственной территориями;</w:t>
      </w:r>
    </w:p>
    <w:p>
      <w:pPr>
        <w:pStyle w:val="Normal"/>
        <w:jc w:val="both"/>
        <w:rPr/>
      </w:pPr>
      <w:r>
        <w:rPr/>
        <w:t>- максимальное асфальтирование производственных площадок;</w:t>
      </w:r>
    </w:p>
    <w:p>
      <w:pPr>
        <w:pStyle w:val="Normal"/>
        <w:jc w:val="both"/>
        <w:rPr/>
      </w:pPr>
      <w:r>
        <w:rPr/>
        <w:t xml:space="preserve"> </w:t>
      </w:r>
      <w:r>
        <w:rPr/>
        <w:t>- соблюдение технологии производства.</w:t>
      </w:r>
    </w:p>
    <w:p>
      <w:pPr>
        <w:pStyle w:val="Normal"/>
        <w:jc w:val="both"/>
        <w:rPr/>
      </w:pPr>
      <w:r>
        <w:rPr/>
        <w:t xml:space="preserve">Важное социально-экономическое значение будет иметь это для жителей Кажлодского  сельского поселения. Уровень среднегодового дохода на душу населения в поселении характеризуется невысокими показателями относительно среднереспубликанских. Поэтому у местного населения появляется потенциальная возможность найти хорошую высокооплачиваемую работу.  </w:t>
      </w:r>
    </w:p>
    <w:p>
      <w:pPr>
        <w:pStyle w:val="Normal"/>
        <w:jc w:val="both"/>
        <w:rPr/>
      </w:pPr>
      <w:r>
        <w:rPr/>
        <w:t>Предполагается дальнейшее жилищное строительство. Земельные участки расположены вблизи имеющихся коммуникаций. Участки выбраны на свободной территории с учетом соблюдения санитарно-гигиенических условий проживания населения.</w:t>
      </w:r>
    </w:p>
    <w:p>
      <w:pPr>
        <w:pStyle w:val="Normal"/>
        <w:jc w:val="both"/>
        <w:rPr/>
      </w:pPr>
      <w:r>
        <w:rPr/>
        <w:t>При строительстве произойдет вмешательство в геологическую структуру верхних слоев четвертичных отложений.  Влияние на геологическую среду состоит в том, что в процессе засыпки котлованов, траншей будет нарушена слойность грунтов в верхней части геологического разреза.</w:t>
      </w:r>
    </w:p>
    <w:p>
      <w:pPr>
        <w:pStyle w:val="Normal"/>
        <w:jc w:val="both"/>
        <w:rPr/>
      </w:pPr>
      <w:r>
        <w:rPr/>
        <w:t>Учитывая, что проведение землеройных работ затронет только зону строительства можно сделать вывод, что воздействие строительства жилых и общественных зданий и их дальнейшая эксплуатация на состояние ПРП может быть оценено, как локальное и слабое.</w:t>
      </w:r>
    </w:p>
    <w:p>
      <w:pPr>
        <w:pStyle w:val="Normal"/>
        <w:jc w:val="both"/>
        <w:rPr/>
      </w:pPr>
      <w:r>
        <w:rPr/>
        <w:t xml:space="preserve">Территория должна быть сдана облагороженной, полностью обеспеченной хозяйственно-бытовой и ливневой канализацией, зоны озеленения ограждены бордюрами, исключающими смыв грунта во время дождя на дорожные покрытия. Присутствие личного автотранспорта, не должно  оказывать существенного влияния на концентрации загрязняющих веществ в поверхностном стоке с территории, занимаемой жилой застройкой, так как должна быть произведена очистка поверхностных стоков на локальных очистных сооружениях.  В этом случае концентрации ливнестоков не будут источниками загрязнения поверхностных и подземных вод. </w:t>
      </w:r>
    </w:p>
    <w:p>
      <w:pPr>
        <w:pStyle w:val="Normal"/>
        <w:jc w:val="both"/>
        <w:rPr/>
      </w:pPr>
      <w:r>
        <w:rPr/>
        <w:t xml:space="preserve">После прокладки инженерных сетей, планировочных работ и возведения жилых и общественных зданий, гаражей, жилых домов, гаражей боксового типа и т.д., проводится доброкачественная уборка территории, очистка участков, загрязненных горюче-смазочными материалами, благоустройство территории с восстановлением растительного покрова и дорожного покрытия. Застроенная территория сдается облагороженной (ливневая канализация, зоны озеленения, автостоянка машин, оборудованные места для отходов и т.п.). </w:t>
      </w:r>
    </w:p>
    <w:p>
      <w:pPr>
        <w:pStyle w:val="Normal"/>
        <w:jc w:val="both"/>
        <w:rPr/>
      </w:pPr>
      <w:r>
        <w:rPr/>
        <w:t>В связи с этим, анализ возможного воздействия намечаемой хозяйственной деятельности на поверхностные воды,  в целом, позволяет говорить о его чисто локальном характере. При реализации соответствующих природоохранных мероприятий такое влияние будет незначительным.</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r>
        <w:br w:type="page"/>
      </w:r>
    </w:p>
    <w:p>
      <w:pPr>
        <w:pStyle w:val="Normal"/>
        <w:numPr>
          <w:ilvl w:val="0"/>
          <w:numId w:val="0"/>
        </w:numPr>
        <w:ind w:firstLine="567"/>
        <w:jc w:val="both"/>
        <w:outlineLvl w:val="0"/>
        <w:rPr>
          <w:b/>
          <w:bCs/>
          <w:caps/>
          <w:color w:val="365F91"/>
          <w:szCs w:val="24"/>
        </w:rPr>
      </w:pPr>
      <w:r>
        <w:rPr>
          <w:b/>
          <w:bCs/>
          <w:caps/>
          <w:color w:val="365F91"/>
          <w:szCs w:val="24"/>
        </w:rPr>
        <w:t>РАЗДЕЛ 5. СВЕДЕНИЯ О ВИДАХ, НАЗНАЧЕНИИ И НАИМЕНОВАНИЯХ ПЛАНИРУЕМЫХ ДЛЯ РАЗМЕЩЕНИЯ НА ТЕРРИТОРИЯХ ПОСЕЛЕНИЯ ОБЪЕКТОВ ФЕДЕРАЛЬНОГО И РЕГИОНАЛЬНОГО ЗНАЧЕНИЯ</w:t>
      </w:r>
    </w:p>
    <w:p>
      <w:pPr>
        <w:pStyle w:val="Normal"/>
        <w:jc w:val="both"/>
        <w:rPr>
          <w:b/>
        </w:rPr>
      </w:pPr>
      <w:r>
        <w:rPr>
          <w:b/>
        </w:rPr>
      </w:r>
    </w:p>
    <w:p>
      <w:pPr>
        <w:pStyle w:val="Normal"/>
        <w:jc w:val="both"/>
        <w:rPr>
          <w:b/>
        </w:rPr>
      </w:pPr>
      <w:r>
        <w:rPr>
          <w:b/>
        </w:rPr>
        <w:t>Схемой территориального планирования Российской Федерации не предусмотрено размещение объектов регионального и федерального значения на территории Кажлодского  сельского поселения Торбеевского района Республики Мордовия.</w:t>
      </w:r>
    </w:p>
    <w:p>
      <w:pPr>
        <w:pStyle w:val="Normal"/>
        <w:jc w:val="both"/>
        <w:rPr>
          <w:b/>
        </w:rPr>
      </w:pPr>
      <w:r>
        <w:rPr>
          <w:b/>
        </w:rPr>
      </w:r>
    </w:p>
    <w:p>
      <w:pPr>
        <w:pStyle w:val="Normal"/>
        <w:jc w:val="both"/>
        <w:rPr>
          <w:b/>
        </w:rPr>
      </w:pPr>
      <w:r>
        <w:rPr>
          <w:b/>
        </w:rPr>
        <w:t xml:space="preserve"> </w:t>
      </w:r>
      <w:r>
        <w:rPr>
          <w:b/>
        </w:rPr>
        <w:t>Схемой территориального планирования Республики Мордовия не предусмотрено размещение объектов регионального значения на территории Кажлодского  сельского поселения Торбеевского района</w:t>
      </w:r>
    </w:p>
    <w:p>
      <w:pPr>
        <w:pStyle w:val="Normal"/>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numPr>
          <w:ilvl w:val="0"/>
          <w:numId w:val="0"/>
        </w:numPr>
        <w:ind w:firstLine="567"/>
        <w:jc w:val="both"/>
        <w:outlineLvl w:val="0"/>
        <w:rPr>
          <w:b/>
          <w:bCs/>
          <w:caps/>
          <w:color w:val="365F91"/>
          <w:szCs w:val="24"/>
        </w:rPr>
      </w:pPr>
      <w:r>
        <w:rPr>
          <w:b/>
          <w:bCs/>
          <w:caps/>
          <w:color w:val="365F91"/>
          <w:szCs w:val="24"/>
        </w:rPr>
        <w:t>РАЗДЕЛ 6. сведения о видах, назначении и наименованиях планируемых для размещения на территории поселения, объектов местного значения муниципального района</w:t>
      </w:r>
    </w:p>
    <w:p>
      <w:pPr>
        <w:pStyle w:val="Normal"/>
        <w:jc w:val="both"/>
        <w:rPr/>
      </w:pPr>
      <w:r>
        <w:rPr/>
      </w:r>
    </w:p>
    <w:p>
      <w:pPr>
        <w:pStyle w:val="Normal"/>
        <w:jc w:val="both"/>
        <w:rPr/>
      </w:pPr>
      <w:r>
        <w:rPr/>
      </w:r>
    </w:p>
    <w:p>
      <w:pPr>
        <w:pStyle w:val="Normal"/>
        <w:jc w:val="both"/>
        <w:rPr>
          <w:b/>
          <w:bCs/>
        </w:rPr>
      </w:pPr>
      <w:r>
        <w:rPr>
          <w:b/>
          <w:bCs/>
        </w:rPr>
        <w:t>Схемой территориального планирования Торбеевского муниципального района Республики Мордовия не предусмотрено размещение  объектов местного значения муниципального района на территории Кажлодского  сельского поселения.</w:t>
      </w:r>
    </w:p>
    <w:p>
      <w:pPr>
        <w:pStyle w:val="Normal"/>
        <w:spacing w:lineRule="auto" w:line="259"/>
        <w:ind w:left="362" w:right="60" w:hanging="0"/>
        <w:rPr/>
      </w:pPr>
      <w:r>
        <w:rPr/>
      </w:r>
      <w:r>
        <w:br w:type="page"/>
      </w:r>
    </w:p>
    <w:p>
      <w:pPr>
        <w:pStyle w:val="Normal"/>
        <w:ind w:left="362" w:hanging="0"/>
        <w:rPr>
          <w:b/>
          <w:bCs/>
          <w:caps/>
          <w:color w:val="365F91"/>
          <w:szCs w:val="24"/>
        </w:rPr>
      </w:pPr>
      <w:r>
        <w:rPr>
          <w:b/>
          <w:bCs/>
          <w:caps/>
          <w:color w:val="365F91"/>
          <w:szCs w:val="24"/>
        </w:rPr>
        <w:t>Раздел 7. перечень и характеристика основных факторов риска возникновения чрезвычайных ситуаций природного и техногенного характера.</w:t>
      </w:r>
    </w:p>
    <w:p>
      <w:pPr>
        <w:pStyle w:val="Normal"/>
        <w:jc w:val="both"/>
        <w:rPr/>
      </w:pPr>
      <w:r>
        <w:rPr/>
      </w:r>
    </w:p>
    <w:p>
      <w:pPr>
        <w:pStyle w:val="Normal"/>
        <w:jc w:val="both"/>
        <w:rPr/>
      </w:pPr>
      <w:r>
        <w:rPr/>
        <w:t>Данная глава выполнена в соответствии с требованиями Градостроительного кодекса РФ 2004 года (в актуальной редакции),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на муниципальные образования района, паспортов безопасности предприятий района.</w:t>
      </w:r>
    </w:p>
    <w:p>
      <w:pPr>
        <w:pStyle w:val="Normal"/>
        <w:jc w:val="both"/>
        <w:rPr/>
      </w:pPr>
      <w:r>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pPr>
        <w:pStyle w:val="Normal"/>
        <w:jc w:val="both"/>
        <w:rPr/>
      </w:pPr>
      <w:r>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pPr>
        <w:pStyle w:val="Normal"/>
        <w:jc w:val="both"/>
        <w:rPr/>
      </w:pPr>
      <w:r>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pPr>
        <w:pStyle w:val="Normal"/>
        <w:jc w:val="both"/>
        <w:rPr/>
      </w:pPr>
      <w:r>
        <w:rPr/>
        <w:t>-</w:t>
        <w:tab/>
        <w:t>вероятностью возникновения техногенных аварий, катастроф, опасных природных явлений и возможным ущербом при этих событиях;</w:t>
      </w:r>
    </w:p>
    <w:p>
      <w:pPr>
        <w:pStyle w:val="Normal"/>
        <w:jc w:val="both"/>
        <w:rPr/>
      </w:pPr>
      <w:r>
        <w:rPr/>
        <w:t>-</w:t>
        <w:tab/>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pPr>
        <w:pStyle w:val="Normal"/>
        <w:jc w:val="both"/>
        <w:rPr/>
      </w:pPr>
      <w:r>
        <w:rPr/>
        <w:t>-</w:t>
        <w:tab/>
        <w:t>вероятностью перерастания экологической обстановки в катастрофическую обстановку и возникновением чрезвычайной ситуации.</w:t>
      </w:r>
    </w:p>
    <w:p>
      <w:pPr>
        <w:pStyle w:val="Normal"/>
        <w:jc w:val="both"/>
        <w:rPr/>
      </w:pPr>
      <w:r>
        <w:rPr/>
        <w:t>На основании ФЗ «О защите населения и территорий от чрезвычайных ситуаций природного и техногенного характера» от 21 декабря 1994года № 68-ФЗ «чрезвычайная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 </w:t>
      </w:r>
    </w:p>
    <w:p>
      <w:pPr>
        <w:pStyle w:val="Normal"/>
        <w:jc w:val="both"/>
        <w:rPr/>
      </w:pPr>
      <w:r>
        <w:rPr/>
        <w:t>Чрезвычайная ситуация (ЧС) - состояние, при котором в результате возникновения источника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 Каждая ЧС имеет свою физическую сущность, свои, только ей присущие причины возникновения, движущие силы, характер и стадии развития, свои особенности воздействия на человека и среду его обитания. Основными понятиями и определениями  в данной области являются: риск возникновения и источник ЧС.</w:t>
      </w:r>
    </w:p>
    <w:p>
      <w:pPr>
        <w:pStyle w:val="Normal"/>
        <w:jc w:val="both"/>
        <w:rPr/>
      </w:pPr>
      <w:r>
        <w:rPr/>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pPr>
        <w:pStyle w:val="Normal"/>
        <w:jc w:val="both"/>
        <w:rPr/>
      </w:pPr>
      <w:r>
        <w:rPr/>
        <w:t>В соответствии с современными взглядами, риск обычно интерпретируется как вероятностная мера возникновения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pPr>
        <w:pStyle w:val="Normal"/>
        <w:jc w:val="both"/>
        <w:rPr/>
      </w:pPr>
      <w:r>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pPr>
        <w:pStyle w:val="Normal"/>
        <w:jc w:val="both"/>
        <w:rPr/>
      </w:pPr>
      <w:r>
        <w:rPr/>
        <w:t>Определение ЧС служит базовым при решении вопросов классификации ЧС по характеру возникновения - природного и техногенного характера:</w:t>
      </w:r>
    </w:p>
    <w:p>
      <w:pPr>
        <w:pStyle w:val="Normal"/>
        <w:jc w:val="both"/>
        <w:rPr/>
      </w:pPr>
      <w:r>
        <w:rPr/>
        <w:t xml:space="preserve">         </w:t>
      </w:r>
      <w:r>
        <w:rPr/>
        <w:t>Техногенные - в результате производственных аварий  и катастроф на объектах, магистралях, сетях, взрывов на объектах, пожаров, определенной территории или акватории нарушаются нормальные условия жизни и деятельности людей, возникает загрязнения местности СДЯВ, ОВ, биологическими и радиоактивными веществами, угроза их жизни и здоровью, наносится ущерб имуществу населения, народному хозяйству и окружающей природной среде;</w:t>
      </w:r>
    </w:p>
    <w:p>
      <w:pPr>
        <w:pStyle w:val="Normal"/>
        <w:jc w:val="both"/>
        <w:rPr/>
      </w:pPr>
      <w:r>
        <w:rPr/>
        <w:t xml:space="preserve">         </w:t>
      </w:r>
      <w:r>
        <w:rPr/>
        <w:t xml:space="preserve">Природные - в результате опасных природных явлений: гидрометеорологических или гидрогеоморфологических, которые еще называют стихийными бедствиями и могут повлечь за собой человеческие жертвы, нарушение условий  жизнедеятельности населения. </w:t>
      </w:r>
    </w:p>
    <w:p>
      <w:pPr>
        <w:pStyle w:val="Normal"/>
        <w:jc w:val="both"/>
        <w:rPr/>
      </w:pPr>
      <w:r>
        <w:rPr/>
        <w:t xml:space="preserve">      </w:t>
      </w:r>
      <w:r>
        <w:rPr/>
        <w:t>Для территории Кажлодского  сельского поселения характерны как техногенные, так и природные  чрезвычайные ситуации.</w:t>
      </w:r>
    </w:p>
    <w:p>
      <w:pPr>
        <w:pStyle w:val="Normal"/>
        <w:jc w:val="both"/>
        <w:rPr/>
      </w:pPr>
      <w:r>
        <w:rPr/>
        <w:t xml:space="preserve">      </w:t>
      </w:r>
      <w:r>
        <w:rPr/>
        <w:t>Для практических нужд общую классификацию ЧС строят по типам и видам лежащих в основе чрезвычайных событий. Она наиболее обобщающая, т.к. раскрывает сущность явлений, происходящих при чрезвычайных событиях. Важной является также классификация, построенная по масштабу распространения чрезвычайных событий.</w:t>
      </w:r>
    </w:p>
    <w:p>
      <w:pPr>
        <w:pStyle w:val="Normal"/>
        <w:jc w:val="both"/>
        <w:rPr>
          <w:i/>
          <w:i/>
        </w:rPr>
      </w:pPr>
      <w:r>
        <w:rPr/>
        <w:t>  </w:t>
      </w:r>
      <w:r>
        <w:rPr>
          <w:i/>
        </w:rPr>
        <w:t>Основные понятия:</w:t>
      </w:r>
    </w:p>
    <w:p>
      <w:pPr>
        <w:pStyle w:val="Normal"/>
        <w:jc w:val="both"/>
        <w:rPr/>
      </w:pPr>
      <w:r>
        <w:rPr/>
        <w:t xml:space="preserve">       </w:t>
      </w:r>
      <w:r>
        <w:rPr>
          <w:i/>
        </w:rPr>
        <w:t>Опасное природное явление</w:t>
      </w:r>
      <w:r>
        <w:rPr/>
        <w:t> - стихийное событие природного происхождения, которое по своей интенсивности, масштабу распространения или продолжительности может вызвать отрицательные последствия для жизнедеятельности людей, экономики и природной среды.</w:t>
      </w:r>
    </w:p>
    <w:p>
      <w:pPr>
        <w:pStyle w:val="Normal"/>
        <w:jc w:val="both"/>
        <w:rPr/>
      </w:pPr>
      <w:r>
        <w:rPr/>
        <w:t> </w:t>
      </w:r>
      <w:r>
        <w:rPr>
          <w:i/>
        </w:rPr>
        <w:t>Стихийное бедствие</w:t>
      </w:r>
      <w:r>
        <w:rPr/>
        <w:t> - катастрофическое природное явление (или процесс), которое может вызвать многочисленные человеческие жертвы, значительный материальный ущерб и другие тяжелые последствия.</w:t>
      </w:r>
    </w:p>
    <w:p>
      <w:pPr>
        <w:pStyle w:val="Normal"/>
        <w:jc w:val="both"/>
        <w:rPr/>
      </w:pPr>
      <w:r>
        <w:rPr>
          <w:i/>
        </w:rPr>
        <w:t>Зона чрезвычайной ситуации</w:t>
      </w:r>
      <w:r>
        <w:rPr/>
        <w:t xml:space="preserve"> - это территория, на которой сложилась чрезвычайная ситуация.           </w:t>
      </w:r>
    </w:p>
    <w:p>
      <w:pPr>
        <w:pStyle w:val="Normal"/>
        <w:jc w:val="both"/>
        <w:rPr/>
      </w:pPr>
      <w:r>
        <w:rPr>
          <w:i/>
        </w:rPr>
        <w:t>Источник техногенной чрезвычайной ситуации</w:t>
      </w:r>
      <w:r>
        <w:rPr/>
        <w:t xml:space="preserve">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 (К опасным техногенным происшествиям относят аварии на промышленных объектах или на транспорте, пожары, взрывы или высвобождение различных видов энергии)</w:t>
      </w:r>
    </w:p>
    <w:p>
      <w:pPr>
        <w:pStyle w:val="Normal"/>
        <w:jc w:val="both"/>
        <w:rPr/>
      </w:pPr>
      <w:r>
        <w:rPr>
          <w:i/>
        </w:rPr>
        <w:t xml:space="preserve">Авария </w:t>
      </w:r>
      <w:r>
        <w:rPr/>
        <w:t xml:space="preserve">- опасное техногенное происшествие, создающее на объекте, определенной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производственного или транспортного процесса, а также к нанесению ущерба окружающей природной среде. </w:t>
      </w:r>
    </w:p>
    <w:p>
      <w:pPr>
        <w:pStyle w:val="Normal"/>
        <w:jc w:val="both"/>
        <w:rPr/>
      </w:pPr>
      <w:r>
        <w:rPr/>
        <w:t>Крупная авария, как правило с человеческими жертвами, является катастрофой.</w:t>
      </w:r>
    </w:p>
    <w:p>
      <w:pPr>
        <w:pStyle w:val="Normal"/>
        <w:jc w:val="both"/>
        <w:rPr/>
      </w:pPr>
      <w:r>
        <w:rPr>
          <w:i/>
        </w:rPr>
        <w:t>Техногенная опасность</w:t>
      </w:r>
      <w:r>
        <w:rPr/>
        <w:t xml:space="preserve"> - состояние, внутренне присущее технической системе, промышленному или транспортному объекту, реализуемое в виде поражающих воздействий источника техногенной чрезвычайной ситуации на человека и окружающую среду при его возникновении, либо в виде прямого или косвенного ущерба для человека и окружающей среды в процессе нормальной эксплуатации этих объектов.</w:t>
      </w:r>
    </w:p>
    <w:p>
      <w:pPr>
        <w:pStyle w:val="Normal"/>
        <w:jc w:val="both"/>
        <w:rPr/>
      </w:pPr>
      <w:r>
        <w:rPr>
          <w:i/>
        </w:rPr>
        <w:t>Поражающий фактор источника техногенной чрезвычайной ситуации</w:t>
      </w:r>
      <w:r>
        <w:rPr/>
        <w:t xml:space="preserve"> - составляющая опасного происшествия, характеризуемая физическими, химическими и биологическими действиями или проявлениями, которые определяются или выражаются соответствующими параметрами.</w:t>
      </w:r>
    </w:p>
    <w:p>
      <w:pPr>
        <w:pStyle w:val="Normal"/>
        <w:jc w:val="both"/>
        <w:rPr/>
      </w:pPr>
      <w:r>
        <w:rPr>
          <w:i/>
        </w:rPr>
        <w:t>Поражающее воздействие источника техногенной чрезвычайной ситуации</w:t>
      </w:r>
      <w:r>
        <w:rPr/>
        <w:t xml:space="preserve"> - негативное влияние одного или совокупности поражающих факторов источника техногенной чрезвычайной ситуации на жизнь и здоровье людей, на сельскохозяйственных животных и растения, объекты народного хозяйства и окружающую природную среду.</w:t>
      </w:r>
    </w:p>
    <w:p>
      <w:pPr>
        <w:pStyle w:val="Normal"/>
        <w:jc w:val="both"/>
        <w:rPr/>
      </w:pPr>
      <w:r>
        <w:rPr>
          <w:i/>
        </w:rPr>
        <w:t>Потенциально опасный объект</w:t>
      </w:r>
      <w:r>
        <w:rPr/>
        <w:t xml:space="preserve"> -  по ГОСТ Р 22.0.02.</w:t>
      </w:r>
    </w:p>
    <w:p>
      <w:pPr>
        <w:pStyle w:val="Normal"/>
        <w:jc w:val="both"/>
        <w:rPr/>
      </w:pPr>
      <w:r>
        <w:rPr/>
        <w:t xml:space="preserve">        </w:t>
      </w:r>
      <w:r>
        <w:rPr>
          <w:i/>
        </w:rPr>
        <w:t>Химически опасный объект (ХОО)</w:t>
      </w:r>
      <w:r>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pPr>
        <w:pStyle w:val="Normal"/>
        <w:jc w:val="both"/>
        <w:rPr/>
      </w:pPr>
      <w:r>
        <w:rPr>
          <w:i/>
        </w:rPr>
        <w:t>Взрывопожароопасный объект (ВПОО)</w:t>
      </w:r>
      <w:r>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pPr>
        <w:pStyle w:val="Normal"/>
        <w:jc w:val="both"/>
        <w:rPr/>
      </w:pPr>
      <w:r>
        <w:rPr>
          <w:i/>
        </w:rPr>
        <w:t>Гидродинамические опасные объекты</w:t>
      </w:r>
      <w:r>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pPr>
        <w:pStyle w:val="Normal"/>
        <w:jc w:val="both"/>
        <w:rPr/>
      </w:pPr>
      <w:r>
        <w:rPr>
          <w:i/>
        </w:rPr>
        <w:t>Потенциально опасное вещество; опасное вещество</w:t>
      </w:r>
      <w:r>
        <w:rPr/>
        <w:t xml:space="preserve"> - вещество, которое вследствие своих физических, химических, биологических или токсикологических свойств предопределяет собой опасность для жизни и здоровья людей, для сельскохозяйственных животных и растений.</w:t>
      </w:r>
    </w:p>
    <w:p>
      <w:pPr>
        <w:pStyle w:val="Normal"/>
        <w:jc w:val="both"/>
        <w:rPr/>
      </w:pPr>
      <w:r>
        <w:rPr>
          <w:i/>
        </w:rPr>
        <w:t>Предельно допустимая концентрация опасного вещества; ПДК</w:t>
      </w:r>
      <w:r>
        <w:rPr/>
        <w:t xml:space="preserve"> - максимальное количество опасных веществ в почве, воздушной или водной среде, продовольствии, пищевом сырье и кормах, измеряемое в единице объема или массы, которое при постоянном контакте с человеком или при воздействии на него за определенный промежуток времени практически не влияет на здоровье людей и не вызывает неблагоприятных последствий.</w:t>
      </w:r>
    </w:p>
    <w:p>
      <w:pPr>
        <w:pStyle w:val="Normal"/>
        <w:jc w:val="both"/>
        <w:rPr/>
      </w:pPr>
      <w:r>
        <w:rPr>
          <w:i/>
        </w:rPr>
        <w:t>Зона заражения</w:t>
      </w:r>
      <w:r>
        <w:rPr/>
        <w:t xml:space="preserve"> - территория или акватория, в пределах которой распространены или куда привнесены опасные химические и биологические вещества в количествах, создающих опасность для людей, сельскохозяйственных животных и растений в течение определенного времени. Выделяют зоны химического и биологического заражения. </w:t>
      </w:r>
    </w:p>
    <w:p>
      <w:pPr>
        <w:pStyle w:val="Normal"/>
        <w:jc w:val="both"/>
        <w:rPr/>
      </w:pPr>
      <w:r>
        <w:rPr>
          <w:i/>
        </w:rPr>
        <w:t>Промышленная авария</w:t>
      </w:r>
      <w:r>
        <w:rPr/>
        <w:t xml:space="preserve"> - авария на промышленном объекте, в технической системе или на промышленной установке.</w:t>
      </w:r>
    </w:p>
    <w:p>
      <w:pPr>
        <w:pStyle w:val="Normal"/>
        <w:jc w:val="both"/>
        <w:rPr/>
      </w:pPr>
      <w:r>
        <w:rPr>
          <w:i/>
        </w:rPr>
        <w:t>Гидродинамическая авария</w:t>
      </w:r>
      <w:r>
        <w:rPr/>
        <w:t xml:space="preserve"> -  авария на гидротехническом сооружении, связанная с распространением с большой скоростью воды и создающая угрозу возникновения техногенной чрезвычайной ситуации.</w:t>
      </w:r>
    </w:p>
    <w:p>
      <w:pPr>
        <w:pStyle w:val="Normal"/>
        <w:jc w:val="both"/>
        <w:rPr/>
      </w:pPr>
      <w:r>
        <w:rPr>
          <w:i/>
        </w:rPr>
        <w:t>Пожарная безопасность</w:t>
      </w:r>
      <w:r>
        <w:rPr/>
        <w:t xml:space="preserve"> - состояние защищенности населения, объектов народного хозяйства и иного назначения, а также окружающей природной среды от опасных факторов и воздействий пожара.</w:t>
      </w:r>
    </w:p>
    <w:p>
      <w:pPr>
        <w:pStyle w:val="Normal"/>
        <w:jc w:val="both"/>
        <w:rPr/>
      </w:pPr>
      <w:r>
        <w:rPr>
          <w:i/>
        </w:rPr>
        <w:t>Противопожарное мероприятие</w:t>
      </w:r>
      <w:r>
        <w:rPr/>
        <w:t xml:space="preserve"> - мероприятие организационного и (или) технического характера, направленное на соблюдение противопожарного режима, создание условий для заблаговременного предотвращения и (или) быстрого тушения пожара.</w:t>
      </w:r>
    </w:p>
    <w:p>
      <w:pPr>
        <w:pStyle w:val="Normal"/>
        <w:jc w:val="both"/>
        <w:rPr/>
      </w:pPr>
      <w:r>
        <w:rPr>
          <w:i/>
        </w:rPr>
        <w:t>Транспортная авария</w:t>
      </w:r>
      <w:r>
        <w:rPr/>
        <w:t xml:space="preserve">  - авария на транспорте, повлекшая за собой гибель людей, причинение пострадавшим тяжелых телесных повреждений, уничтожение и повреждение транспортных сооружений и средств или ущерб окружающей природной среде. Транспортные аварии разделяют по видам транспорта, на котором они произошли, и (или) по поражающим факторам опасных грузов.</w:t>
      </w:r>
    </w:p>
    <w:p>
      <w:pPr>
        <w:pStyle w:val="Normal"/>
        <w:jc w:val="both"/>
        <w:rPr/>
      </w:pPr>
      <w:r>
        <w:rPr>
          <w:i/>
        </w:rPr>
        <w:t>Опасный ГРУ</w:t>
      </w:r>
      <w:r>
        <w:rPr/>
        <w:t xml:space="preserve"> - опасное вещество, материал, изделие и отходы производства, которые вследствие их специфических свойств при транспортировании или перегрузке могут создать угрозу жизни и здоровью людей, вызвать загрязнение окружающей природной среды, повреждение и уничтожение транспортных сооружений, средств и иного имущества.</w:t>
      </w:r>
    </w:p>
    <w:p>
      <w:pPr>
        <w:pStyle w:val="Normal"/>
        <w:jc w:val="both"/>
        <w:rPr/>
      </w:pPr>
      <w:r>
        <w:rPr>
          <w:i/>
        </w:rPr>
        <w:t>Железнодорожная аварии</w:t>
      </w:r>
      <w:r>
        <w:rPr/>
        <w:t xml:space="preserve"> - авария на железной дороге, повлекшая за собой повреждение одной или нескольких единиц подвижного состава железных дорог до степени капитального ремонта и (или) гибель одного или нескольких человек, причинение пострадавшим телесных повреждений различной тяжести либо полный перерыв движения на аварийном участке, превышающий нормативное время.</w:t>
      </w:r>
    </w:p>
    <w:p>
      <w:pPr>
        <w:pStyle w:val="Normal"/>
        <w:jc w:val="both"/>
        <w:rPr/>
      </w:pPr>
      <w:r>
        <w:rPr>
          <w:i/>
        </w:rPr>
        <w:t>Безопасность дорожного движения</w:t>
      </w:r>
      <w:r>
        <w:rPr/>
        <w:t xml:space="preserve"> - состояние процесса дорожного движения, отражающее степень защищенности его участников и общества от дорожно-транспортных происшествий и их последствий.</w:t>
      </w:r>
    </w:p>
    <w:p>
      <w:pPr>
        <w:pStyle w:val="Normal"/>
        <w:jc w:val="both"/>
        <w:rPr/>
      </w:pPr>
      <w:r>
        <w:rPr>
          <w:i/>
        </w:rPr>
        <w:t xml:space="preserve">Дорожно-транспортное происшествие; ДТП </w:t>
      </w:r>
      <w:r>
        <w:rPr/>
        <w:t>- транспортная авария, возникшая в процессе дорожного движения с участием транспортного средства и повлекшая за собой гибель людей и (или) причинение им тяжелых телесных повреждений, повреждения транспортных средств, дорог, сооружений, грузов или иной материальный ущерб.</w:t>
      </w:r>
    </w:p>
    <w:p>
      <w:pPr>
        <w:pStyle w:val="Normal"/>
        <w:jc w:val="both"/>
        <w:rPr/>
      </w:pPr>
      <w:r>
        <w:rPr>
          <w:i/>
        </w:rPr>
        <w:t>Авария на магистральном трубопроводе; авария на трубопроводе</w:t>
      </w:r>
      <w:r>
        <w:rPr/>
        <w:t xml:space="preserve"> - авария на трассе трубопровода, связанная с выбросом и выливом под давлением опасных химических или пожаро-взрыво-опасных веществ, приводящая к возникновению техногенной чрезвычайной ситуации. В зависимости от вида транспортируемого продукта выделяют аварии на газопроводах, нефтепроводах и продуктопроводах.</w:t>
      </w:r>
    </w:p>
    <w:p>
      <w:pPr>
        <w:pStyle w:val="Normal"/>
        <w:jc w:val="both"/>
        <w:rPr/>
      </w:pPr>
      <w:r>
        <w:rPr>
          <w:i/>
        </w:rPr>
        <w:t>Авиационная катастрофа</w:t>
      </w:r>
      <w:r>
        <w:rPr/>
        <w:t xml:space="preserve"> - опасное происшествие на воздушном судне, в полете или в процессе эвакуации, приведшее к гибели или пропаже без вести людей, причинению пострадавшим телесных повреждений, разрушению или повреждению судна и перевозимых на нем материальных ценностей.</w:t>
      </w:r>
    </w:p>
    <w:p>
      <w:pPr>
        <w:pStyle w:val="Normal"/>
        <w:jc w:val="both"/>
        <w:rPr/>
      </w:pPr>
      <w:r>
        <w:rPr/>
        <w:t xml:space="preserve">         </w:t>
      </w:r>
      <w:r>
        <w:rPr>
          <w:i/>
        </w:rPr>
        <w:t>Предупреждение чрезвычайных ситуаций</w:t>
      </w:r>
      <w:r>
        <w:rPr/>
        <w:t xml:space="preserve"> - это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среде и материальных потерь в случае их возникновения.</w:t>
      </w:r>
    </w:p>
    <w:p>
      <w:pPr>
        <w:pStyle w:val="Normal"/>
        <w:jc w:val="both"/>
        <w:rPr/>
      </w:pPr>
      <w:r>
        <w:rPr/>
        <w:t xml:space="preserve">         </w:t>
      </w:r>
      <w:r>
        <w:rPr>
          <w:i/>
        </w:rPr>
        <w:t>Ликвидация чрезвычайных ситуаций</w:t>
      </w:r>
      <w:r>
        <w:rPr/>
        <w:t xml:space="preserve"> - это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среде и материальных потерь, а также на локализацию зон чрезвычайных ситуаций, прекращение действия характерных для них опасных факторов. </w:t>
      </w:r>
    </w:p>
    <w:p>
      <w:pPr>
        <w:pStyle w:val="Normal"/>
        <w:jc w:val="both"/>
        <w:rPr/>
      </w:pPr>
      <w:r>
        <w:rPr/>
        <w:t xml:space="preserve">        </w:t>
      </w:r>
      <w:r>
        <w:rPr/>
        <w:t>Основными факторами риска возникновения чрезвычайных ситуаций являются опасности.</w:t>
      </w:r>
    </w:p>
    <w:p>
      <w:pPr>
        <w:pStyle w:val="Normal"/>
        <w:jc w:val="both"/>
        <w:rPr/>
      </w:pPr>
      <w:r>
        <w:rPr>
          <w:i/>
        </w:rPr>
        <w:t>Факторы опасности</w:t>
      </w:r>
      <w:r>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pPr>
        <w:pStyle w:val="Normal"/>
        <w:jc w:val="both"/>
        <w:rPr/>
      </w:pPr>
      <w:r>
        <w:rPr/>
        <w:t xml:space="preserve">        </w:t>
      </w:r>
      <w:r>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pPr>
        <w:pStyle w:val="Normal"/>
        <w:jc w:val="both"/>
        <w:rPr/>
      </w:pPr>
      <w:r>
        <w:rPr/>
        <w:t>а) термобарические и механические факторы:</w:t>
      </w:r>
    </w:p>
    <w:p>
      <w:pPr>
        <w:pStyle w:val="Normal"/>
        <w:jc w:val="both"/>
        <w:rPr/>
      </w:pPr>
      <w:r>
        <w:rPr/>
        <w:t>-</w:t>
        <w:tab/>
        <w:t>формирование, распространение и воздействие на объекты окружающей среды волн избыточного давления (ударных волн) при взрывах;</w:t>
      </w:r>
    </w:p>
    <w:p>
      <w:pPr>
        <w:pStyle w:val="Normal"/>
        <w:jc w:val="both"/>
        <w:rPr/>
      </w:pPr>
      <w:r>
        <w:rPr/>
        <w:t>-</w:t>
        <w:tab/>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pPr>
        <w:pStyle w:val="Normal"/>
        <w:jc w:val="both"/>
        <w:rPr/>
      </w:pPr>
      <w:r>
        <w:rPr/>
        <w:t>-</w:t>
        <w:tab/>
        <w:t>формирование полей осколков и воздействие разлетающихся осколков на объекты окружающей среды при взрывах;</w:t>
      </w:r>
    </w:p>
    <w:p>
      <w:pPr>
        <w:pStyle w:val="Normal"/>
        <w:jc w:val="both"/>
        <w:rPr/>
      </w:pPr>
      <w:r>
        <w:rPr/>
        <w:t>б) физические факторы:</w:t>
      </w:r>
    </w:p>
    <w:p>
      <w:pPr>
        <w:pStyle w:val="Normal"/>
        <w:jc w:val="both"/>
        <w:rPr/>
      </w:pPr>
      <w:r>
        <w:rPr/>
        <w:t>- образование, распространение и воздействие на человека, и другие популяции электромагнитных полей, образующихся при различных авариях;</w:t>
      </w:r>
    </w:p>
    <w:p>
      <w:pPr>
        <w:pStyle w:val="Normal"/>
        <w:jc w:val="both"/>
        <w:rPr/>
      </w:pPr>
      <w:r>
        <w:rPr/>
        <w:t>в) химические факторы:</w:t>
      </w:r>
    </w:p>
    <w:p>
      <w:pPr>
        <w:pStyle w:val="Normal"/>
        <w:jc w:val="both"/>
        <w:rPr/>
      </w:pPr>
      <w:r>
        <w:rPr/>
        <w:t>-</w:t>
        <w:tab/>
        <w:t>формирование, распространение и воздействие на объекты окружающей среды облака загрязненного вредными химическими веществами воздуха;</w:t>
      </w:r>
    </w:p>
    <w:p>
      <w:pPr>
        <w:pStyle w:val="Normal"/>
        <w:jc w:val="both"/>
        <w:rPr/>
      </w:pPr>
      <w:r>
        <w:rPr/>
        <w:t>-</w:t>
        <w:tab/>
        <w:t>формирование зон химического загрязнения (заражения) территорий, акваторий и объектов;</w:t>
      </w:r>
    </w:p>
    <w:p>
      <w:pPr>
        <w:pStyle w:val="Normal"/>
        <w:jc w:val="both"/>
        <w:rPr/>
      </w:pPr>
      <w:r>
        <w:rPr/>
        <w:t>г) радиационные факторы:</w:t>
      </w:r>
    </w:p>
    <w:p>
      <w:pPr>
        <w:pStyle w:val="Normal"/>
        <w:jc w:val="both"/>
        <w:rPr/>
      </w:pPr>
      <w:r>
        <w:rPr/>
        <w:t>-</w:t>
        <w:tab/>
        <w:t>образование и воздействие на объекты окружающей среды радиационных полей из зоны аварии на объекте с ядерной технологией;</w:t>
      </w:r>
    </w:p>
    <w:p>
      <w:pPr>
        <w:pStyle w:val="Normal"/>
        <w:jc w:val="both"/>
        <w:rPr/>
      </w:pPr>
      <w:r>
        <w:rPr/>
        <w:t>-</w:t>
        <w:tab/>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pPr>
        <w:pStyle w:val="Normal"/>
        <w:jc w:val="both"/>
        <w:rPr/>
      </w:pPr>
      <w:r>
        <w:rPr/>
        <w:t>-</w:t>
        <w:tab/>
        <w:t>формирование зон радиоактивного загрязнения (заражения) территорий, акваторий и объектов;</w:t>
      </w:r>
    </w:p>
    <w:p>
      <w:pPr>
        <w:pStyle w:val="Normal"/>
        <w:jc w:val="both"/>
        <w:rPr/>
      </w:pPr>
      <w:r>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pPr>
        <w:pStyle w:val="Normal"/>
        <w:jc w:val="both"/>
        <w:rPr/>
      </w:pPr>
      <w:r>
        <w:rPr/>
        <w:t>-</w:t>
        <w:tab/>
        <w:t>образование волн прорыва и воздействие этой волны при своем продвижении на объекты окружающей среды;</w:t>
      </w:r>
    </w:p>
    <w:p>
      <w:pPr>
        <w:pStyle w:val="Normal"/>
        <w:jc w:val="both"/>
        <w:rPr/>
      </w:pPr>
      <w:r>
        <w:rPr/>
        <w:t>-</w:t>
        <w:tab/>
        <w:t>затопление территорий и объектов.</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Глава 11. Чрезвычайные ситуации природного характера</w:t>
      </w:r>
    </w:p>
    <w:p>
      <w:pPr>
        <w:pStyle w:val="Normal"/>
        <w:rPr>
          <w:b/>
          <w:bCs/>
          <w:caps/>
          <w:color w:val="365F91"/>
          <w:szCs w:val="24"/>
        </w:rPr>
      </w:pPr>
      <w:r>
        <w:rPr>
          <w:b/>
          <w:bCs/>
          <w:caps/>
          <w:color w:val="365F91"/>
          <w:szCs w:val="24"/>
        </w:rPr>
        <w:t>11.1 Опасности, обусловленные природными пожарами</w:t>
      </w:r>
    </w:p>
    <w:p>
      <w:pPr>
        <w:pStyle w:val="Normal"/>
        <w:rPr>
          <w:b/>
          <w:bCs/>
          <w:caps/>
          <w:color w:val="365F91"/>
          <w:szCs w:val="24"/>
        </w:rPr>
      </w:pPr>
      <w:r>
        <w:rPr>
          <w:b/>
          <w:bCs/>
          <w:caps/>
          <w:color w:val="365F91"/>
          <w:szCs w:val="24"/>
        </w:rPr>
      </w:r>
    </w:p>
    <w:p>
      <w:pPr>
        <w:pStyle w:val="Normal"/>
        <w:jc w:val="both"/>
        <w:rPr/>
      </w:pPr>
      <w:r>
        <w:rPr/>
        <w:t>В соответствии со ст. 52 ЛК РФ установлено, что охрана лесов от пожаров осуществляется в соответствии с Федеральным законом от 21.12.1994 г. №69-ФЗ «О пожарной безопасности» (далее – Федеральный закон от 21.12.1994 г. №69-ФЗ) и Федеральным законом от 21.12.1994 № 68-ФЗ «О защите населения и территорий от чрезвычайных ситуаций природного и техногенного характера».</w:t>
      </w:r>
    </w:p>
    <w:p>
      <w:pPr>
        <w:pStyle w:val="Normal"/>
        <w:jc w:val="both"/>
        <w:rPr/>
      </w:pPr>
      <w:r>
        <w:rPr/>
        <w:t>Меры пожарной безопасности разрабатываются в соответствии с законодательством Российской Федерации,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 (ст. 21 Федерального закона от 21.12.1994 № 69-ФЗ).</w:t>
      </w:r>
    </w:p>
    <w:p>
      <w:pPr>
        <w:pStyle w:val="Normal"/>
        <w:jc w:val="both"/>
        <w:rPr/>
      </w:pPr>
      <w:r>
        <w:rPr/>
        <w:t>Прогноз развития природных пожаров:</w:t>
      </w:r>
    </w:p>
    <w:p>
      <w:pPr>
        <w:pStyle w:val="Normal"/>
        <w:jc w:val="both"/>
        <w:rPr/>
      </w:pPr>
      <w:r>
        <w:rPr/>
        <w:t>На основе статистических сведений за последние 5 лет в течение года прогнозируется до 2 очагов лесных пожаров.</w:t>
      </w:r>
    </w:p>
    <w:p>
      <w:pPr>
        <w:pStyle w:val="Normal"/>
        <w:jc w:val="both"/>
        <w:rPr/>
      </w:pPr>
      <w:r>
        <w:rPr/>
        <w:t>Возможная обстановка по очагам природных пожаров:</w:t>
      </w:r>
    </w:p>
    <w:p>
      <w:pPr>
        <w:pStyle w:val="Normal"/>
        <w:jc w:val="both"/>
        <w:rPr/>
      </w:pPr>
      <w:r>
        <w:rPr/>
        <w:t>При возникновении лесных пожаров в районе  не возможен переход лесных пожаров на населенные пункты, возможно причинение ущерба лесным угодьям.</w:t>
      </w:r>
    </w:p>
    <w:p>
      <w:pPr>
        <w:pStyle w:val="Normal"/>
        <w:jc w:val="both"/>
        <w:rPr/>
      </w:pPr>
      <w:r>
        <w:rPr/>
        <w:t xml:space="preserve">На территории </w:t>
      </w:r>
      <w:r>
        <w:rPr>
          <w:szCs w:val="28"/>
        </w:rPr>
        <w:t>сельского</w:t>
      </w:r>
      <w:r>
        <w:rPr/>
        <w:t xml:space="preserve"> поселения, по многолетним наблюдениям, не высока вероятность возникновения лесных пожаров. </w:t>
      </w:r>
    </w:p>
    <w:p>
      <w:pPr>
        <w:pStyle w:val="Normal"/>
        <w:jc w:val="both"/>
        <w:rPr/>
      </w:pPr>
      <w:r>
        <w:rPr/>
        <w:t>Районы размещения и маршруты эвакуации из зон лесных пожаров не предусмотрены в связи с отсутствием населённых пунктов, попадающих в зону перехода лесных пожаров. Маршруты движения к водоемам проходят по лесным дорогам защищенных опашкой лесных массивов.</w:t>
      </w:r>
    </w:p>
    <w:p>
      <w:pPr>
        <w:pStyle w:val="Normal"/>
        <w:jc w:val="both"/>
        <w:rPr/>
      </w:pPr>
      <w:r>
        <w:rPr/>
        <w:t>Перечень превентивных мероприятий:</w:t>
        <w:tab/>
      </w:r>
    </w:p>
    <w:p>
      <w:pPr>
        <w:pStyle w:val="Normal"/>
        <w:jc w:val="both"/>
        <w:rPr/>
      </w:pPr>
      <w:r>
        <w:rPr/>
        <w:t xml:space="preserve">1. Проверка противопожарного состояния объектов </w:t>
      </w:r>
    </w:p>
    <w:p>
      <w:pPr>
        <w:pStyle w:val="Normal"/>
        <w:jc w:val="both"/>
        <w:rPr/>
      </w:pPr>
      <w:r>
        <w:rPr/>
        <w:t xml:space="preserve">2. Опашка лесных массивов </w:t>
      </w:r>
    </w:p>
    <w:p>
      <w:pPr>
        <w:pStyle w:val="Normal"/>
        <w:jc w:val="both"/>
        <w:rPr/>
      </w:pPr>
      <w:r>
        <w:rPr/>
        <w:t>3. Противопожарная пропаганда среди населения</w:t>
      </w:r>
    </w:p>
    <w:p>
      <w:pPr>
        <w:pStyle w:val="Normal"/>
        <w:jc w:val="both"/>
        <w:rPr/>
      </w:pPr>
      <w:r>
        <w:rPr/>
        <w:t>4. Отработка взаимодействия служб при ликвидации лесных пожаров</w:t>
      </w:r>
    </w:p>
    <w:p>
      <w:pPr>
        <w:pStyle w:val="Normal"/>
        <w:jc w:val="both"/>
        <w:rPr/>
      </w:pPr>
      <w:r>
        <w:rPr/>
        <w:t xml:space="preserve">Мероприятия по опашке лесов проводятся регулярно. </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11.2 Геологические опасные явления</w:t>
      </w:r>
    </w:p>
    <w:p>
      <w:pPr>
        <w:pStyle w:val="Normal"/>
        <w:rPr>
          <w:b/>
          <w:bCs/>
          <w:caps/>
          <w:color w:val="365F91"/>
          <w:szCs w:val="24"/>
        </w:rPr>
      </w:pPr>
      <w:r>
        <w:rPr>
          <w:b/>
          <w:bCs/>
          <w:caps/>
          <w:color w:val="365F91"/>
          <w:szCs w:val="24"/>
        </w:rPr>
      </w:r>
    </w:p>
    <w:p>
      <w:pPr>
        <w:pStyle w:val="Normal"/>
        <w:jc w:val="both"/>
        <w:rPr/>
      </w:pPr>
      <w:r>
        <w:rPr/>
        <w:t xml:space="preserve">На территории Кажлодского  сельского поселения Торбеевского района оползневым явлениям подвержены склоны на территории  района.  Происходят мелкие оползни с глубиной захвата 1,5÷3,0 м и площадью от 10м2. </w:t>
      </w:r>
    </w:p>
    <w:p>
      <w:pPr>
        <w:pStyle w:val="Normal"/>
        <w:jc w:val="both"/>
        <w:rPr/>
      </w:pPr>
      <w:r>
        <w:rPr/>
        <w:t>Образование оползней может происходить по нескольким причинам:</w:t>
      </w:r>
    </w:p>
    <w:tbl>
      <w:tblPr>
        <w:tblW w:w="10278" w:type="dxa"/>
        <w:jc w:val="left"/>
        <w:tblInd w:w="108" w:type="dxa"/>
        <w:tblLayout w:type="fixed"/>
        <w:tblCellMar>
          <w:top w:w="0" w:type="dxa"/>
          <w:left w:w="108" w:type="dxa"/>
          <w:bottom w:w="0" w:type="dxa"/>
          <w:right w:w="108" w:type="dxa"/>
        </w:tblCellMar>
        <w:tblLook w:val="01e0"/>
      </w:tblPr>
      <w:tblGrid>
        <w:gridCol w:w="464"/>
        <w:gridCol w:w="9813"/>
      </w:tblGrid>
      <w:tr>
        <w:trPr/>
        <w:tc>
          <w:tcPr>
            <w:tcW w:w="464" w:type="dxa"/>
            <w:tcBorders/>
          </w:tcPr>
          <w:p>
            <w:pPr>
              <w:pStyle w:val="Normal"/>
              <w:widowControl w:val="false"/>
              <w:jc w:val="both"/>
              <w:rPr/>
            </w:pPr>
            <w:r>
              <w:rPr/>
              <w:t>-</w:t>
            </w:r>
          </w:p>
        </w:tc>
        <w:tc>
          <w:tcPr>
            <w:tcW w:w="9813" w:type="dxa"/>
            <w:tcBorders/>
          </w:tcPr>
          <w:p>
            <w:pPr>
              <w:pStyle w:val="Normal"/>
              <w:widowControl w:val="false"/>
              <w:jc w:val="both"/>
              <w:rPr/>
            </w:pPr>
            <w:r>
              <w:rPr/>
              <w:t>Подмыв основания склона рекой;</w:t>
            </w:r>
          </w:p>
        </w:tc>
      </w:tr>
      <w:tr>
        <w:trPr/>
        <w:tc>
          <w:tcPr>
            <w:tcW w:w="464" w:type="dxa"/>
            <w:tcBorders/>
          </w:tcPr>
          <w:p>
            <w:pPr>
              <w:pStyle w:val="Normal"/>
              <w:widowControl w:val="false"/>
              <w:jc w:val="both"/>
              <w:rPr/>
            </w:pPr>
            <w:r>
              <w:rPr/>
              <w:t>-</w:t>
            </w:r>
          </w:p>
        </w:tc>
        <w:tc>
          <w:tcPr>
            <w:tcW w:w="9813" w:type="dxa"/>
            <w:tcBorders/>
          </w:tcPr>
          <w:p>
            <w:pPr>
              <w:pStyle w:val="Normal"/>
              <w:widowControl w:val="false"/>
              <w:jc w:val="both"/>
              <w:rPr/>
            </w:pPr>
            <w:r>
              <w:rPr/>
              <w:t>Увеличение крутизны склона выше предельно-допустимой;</w:t>
            </w:r>
          </w:p>
        </w:tc>
      </w:tr>
      <w:tr>
        <w:trPr/>
        <w:tc>
          <w:tcPr>
            <w:tcW w:w="464" w:type="dxa"/>
            <w:tcBorders/>
          </w:tcPr>
          <w:p>
            <w:pPr>
              <w:pStyle w:val="Normal"/>
              <w:widowControl w:val="false"/>
              <w:jc w:val="both"/>
              <w:rPr/>
            </w:pPr>
            <w:r>
              <w:rPr/>
              <w:t>-</w:t>
            </w:r>
          </w:p>
        </w:tc>
        <w:tc>
          <w:tcPr>
            <w:tcW w:w="9813" w:type="dxa"/>
            <w:tcBorders/>
          </w:tcPr>
          <w:p>
            <w:pPr>
              <w:pStyle w:val="Normal"/>
              <w:widowControl w:val="false"/>
              <w:jc w:val="both"/>
              <w:rPr/>
            </w:pPr>
            <w:r>
              <w:rPr/>
              <w:t>Переувлажнение пород подземными и талыми водами.</w:t>
            </w:r>
          </w:p>
        </w:tc>
      </w:tr>
    </w:tbl>
    <w:p>
      <w:pPr>
        <w:pStyle w:val="Normal"/>
        <w:jc w:val="both"/>
        <w:rPr/>
      </w:pPr>
      <w:r>
        <w:rPr/>
        <w:t>Активизация оползневого процесса происходит весной. Основными оползнеобразующими факторами являются подземные воды и подмыв склона. Склоны и присклоновая территория относятся к оползне опасным территориям, на которых возможно возникновение оползневых смещений в течении строительства и эксплуатации объектов. Границы оползнеопасных территорий устанавливают по данным комплексных инженерных изысканий с использованием расчетов устойчивости склонов и материалов сравнительного инженерно-геологического анализа применительно к особенностям рельефа, геологического строения, гидрогеологических и сейсмических условий, характера растительного покрова и климата.</w:t>
      </w:r>
    </w:p>
    <w:p>
      <w:pPr>
        <w:pStyle w:val="Normal"/>
        <w:jc w:val="both"/>
        <w:rPr/>
      </w:pPr>
      <w:r>
        <w:rPr/>
        <w:t>При проектировании инженерной защиты от оползневых и обвальных процессов следует рассматривать целесообразность применения мероприятий и сооружений, направленных на предотвращение и стабилизацию этих процессов.</w:t>
      </w:r>
    </w:p>
    <w:p>
      <w:pPr>
        <w:pStyle w:val="Normal"/>
        <w:jc w:val="both"/>
        <w:rPr/>
      </w:pPr>
      <w:r>
        <w:rPr/>
        <w:t>При выборе защитных мероприятий и сооружений и комплексов следует учитывать виды возможных деформаций склона, уровень ответственности защищаемых объектов, их конструктивные и эксплуатационные особенности.</w:t>
      </w:r>
    </w:p>
    <w:p>
      <w:pPr>
        <w:pStyle w:val="Normal"/>
        <w:jc w:val="both"/>
        <w:rPr/>
      </w:pPr>
      <w:r>
        <w:rPr/>
        <w:t>Овражная эрозия</w:t>
      </w:r>
    </w:p>
    <w:p>
      <w:pPr>
        <w:pStyle w:val="Normal"/>
        <w:jc w:val="both"/>
        <w:rPr/>
      </w:pPr>
      <w:r>
        <w:rPr/>
        <w:t>По характеру распространения эрозионных процессов и степени их интенсивности Кажлодское сельское поселение Торбеевского района является восточным остепненным и степным, умеренно эродированным. Густота овражно-балочного расчленения 1,0÷1,3 км на 100 га, лесистость 1,5÷2,0%, распаханность 82%, рельеф полого-волнистый с уклоном поверхности от 3 до 10÷15 градусов. Почвенный покров представлен оподзоленными и выщелочными черноземами суглинистого мехсостава. Климат района теплый слабо засушливый. Процессы эрозии проявляются умеренно с охватом не более 15% площади возвышенных водоразделов. Противоэрозионные мероприятия должны быть направлены на защиту и сохранение от эрозии еще не разрушенных земель.</w:t>
      </w:r>
    </w:p>
    <w:p>
      <w:pPr>
        <w:pStyle w:val="Normal"/>
        <w:jc w:val="both"/>
        <w:rPr/>
      </w:pPr>
      <w:r>
        <w:rPr/>
        <w:t>В зависимости от характера распространения процессов овражной эрозии и степени их интенсивности, а также функционального использования территории необходимо проводить противоэрозионные мероприятия: организационно-хозяйственные,  агротехнические, лесомелиоративные, гидротехнические. Противоэрозионные мероприятия должны обеспечивать стабилизацию овражных склонов, прекращение роста вершин и отвершков, укрепление тальвегов оврагов.</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11.3 Гидрологические опасные явления.</w:t>
      </w:r>
    </w:p>
    <w:p>
      <w:pPr>
        <w:pStyle w:val="Normal"/>
        <w:rPr>
          <w:b/>
          <w:bCs/>
          <w:caps/>
          <w:color w:val="365F91"/>
          <w:szCs w:val="24"/>
        </w:rPr>
      </w:pPr>
      <w:r>
        <w:rPr>
          <w:b/>
          <w:bCs/>
          <w:caps/>
          <w:color w:val="365F91"/>
          <w:szCs w:val="24"/>
        </w:rPr>
      </w:r>
    </w:p>
    <w:p>
      <w:pPr>
        <w:pStyle w:val="Normal"/>
        <w:jc w:val="both"/>
        <w:rPr/>
      </w:pPr>
      <w:r>
        <w:rPr/>
        <w:t>Опасности, обусловленные затоплением в период весеннего половодья</w:t>
      </w:r>
    </w:p>
    <w:p>
      <w:pPr>
        <w:pStyle w:val="Normal"/>
        <w:jc w:val="both"/>
        <w:rPr/>
      </w:pPr>
      <w:r>
        <w:rPr/>
        <w:t>Характерным для республики Мордовия, в том числе и для Кажлодского  сельского поселения, из гидрологических чрезвычайных ситуаций является половодье. Территория поселения ежегодно подвергается воздействию весеннего половодья в большей или меньшей степени, в зависимости от ряда природных факторов (запас воды в снежном покрове перед началом снеготаяния, атмосферные осадки в период весеннего таяния и половодья, глубина промерзания почвы и др.), влияющих на интенсивность притока талых вод и их объем.</w:t>
      </w:r>
    </w:p>
    <w:p>
      <w:pPr>
        <w:pStyle w:val="Normal"/>
        <w:jc w:val="both"/>
        <w:rPr/>
      </w:pPr>
      <w:r>
        <w:rPr/>
        <w:t>В период половодья возможно затопление пониженных участков местности в населенных пунктах, сельскохозяйственных полей и угодий, автомобильных дорог, повреждение крупных промышленных и транспортных объектов.</w:t>
      </w:r>
    </w:p>
    <w:p>
      <w:pPr>
        <w:pStyle w:val="Normal"/>
        <w:jc w:val="both"/>
        <w:rPr/>
      </w:pPr>
      <w:r>
        <w:rPr/>
        <w:t>Анализ опасных гидрологических ситуаций и предпосылок их возникновения показывает, что весеннее половодье может создать очень опасную ситуацию, вплоть до угрозы жизни людей, и выражается в затоплении водой жилищ, промышленных и сельскохозяйственных объектов, разрушении зданий и сооружений или снижении их капитальности, повреждении и порче оборудования предприятий, разрушении гидротехнических сооружений и коммуникаций.</w:t>
      </w:r>
    </w:p>
    <w:p>
      <w:pPr>
        <w:pStyle w:val="Normal"/>
        <w:jc w:val="both"/>
        <w:rPr/>
      </w:pPr>
      <w:r>
        <w:rPr/>
        <w:t>В паводковый период значительно возрастает интенсивность боковой речной эрозии, что приводит к разрушениям или создает опасность для находящихся в береговых зонах построек и сооружений в ряде населенных пунктов, способствует развитию оползневых процессов по крутым склонам практически всех рек, как крупных, так и малых.</w:t>
      </w:r>
    </w:p>
    <w:p>
      <w:pPr>
        <w:pStyle w:val="Normal"/>
        <w:jc w:val="both"/>
        <w:rPr/>
      </w:pPr>
      <w:r>
        <w:rPr/>
        <w:t>Влияние наводнений на обстановку в населенных пунктах и повреждения, возникающие в результате их воздействия, существенно зависит от уровня заблаговременной подготовки населения к действиям в период наводнения, степени и сроков оповещения о предстоящем наводнении и других факторах.</w:t>
      </w:r>
    </w:p>
    <w:p>
      <w:pPr>
        <w:pStyle w:val="Normal"/>
        <w:jc w:val="both"/>
        <w:rPr/>
      </w:pPr>
      <w:r>
        <w:rPr/>
        <w:t>Ежегодно составляются прогнозы паводковой ситуации. Практически все населенные пункты, попадающие под наводнение, заблаговременно оповещаются, и население подготавливается к оперативной организованной эвакуации, мобилизуются спасательные команды с техникой.</w:t>
      </w:r>
    </w:p>
    <w:p>
      <w:pPr>
        <w:pStyle w:val="Normal"/>
        <w:jc w:val="both"/>
        <w:rPr/>
      </w:pPr>
      <w:r>
        <w:rPr/>
        <w:t>Частично затоплению паводковыми водами 1% обеспеченности подвергаются территории, расположенные на пойменной территории.</w:t>
      </w:r>
    </w:p>
    <w:p>
      <w:pPr>
        <w:pStyle w:val="Normal"/>
        <w:jc w:val="both"/>
        <w:rPr/>
      </w:pPr>
      <w:r>
        <w:rPr/>
        <w:t xml:space="preserve">Способы защиты затапливаемых территорий населенных пунктов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w:t>
      </w:r>
      <w:r>
        <w:rPr>
          <w:szCs w:val="28"/>
        </w:rPr>
        <w:t>сельского</w:t>
      </w:r>
      <w:r>
        <w:rPr/>
        <w:t xml:space="preserve"> хозяйства и природных особенностей территории.</w:t>
      </w:r>
    </w:p>
    <w:p>
      <w:pPr>
        <w:pStyle w:val="Normal"/>
        <w:jc w:val="both"/>
        <w:rPr/>
      </w:pPr>
      <w:r>
        <w:rPr/>
        <w:t>Для защиты существующих населенных пунктов от затопления предусматривается обвалование защищаемой территории путем ограждения ее защитными дамбами и сплошная подсыпка территории до не затапливаемых отметок территорий нового строительства. Отметка бровки дамбы или подсыпанной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pPr>
        <w:pStyle w:val="Normal"/>
        <w:jc w:val="both"/>
        <w:rPr/>
      </w:pPr>
      <w:r>
        <w:rPr/>
        <w:t>За расчетный горизонт высоких вод принимается отметка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pPr>
        <w:pStyle w:val="Normal"/>
        <w:jc w:val="both"/>
        <w:rPr/>
      </w:pPr>
      <w:r>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строительства берегоукрепительных сооружений, регулирование и отвод поверхностного стока, строительство дренажных систем и других сооружений инженерной защиты.</w:t>
      </w:r>
    </w:p>
    <w:p>
      <w:pPr>
        <w:pStyle w:val="Normal"/>
        <w:jc w:val="both"/>
        <w:rPr/>
      </w:pPr>
      <w:r>
        <w:rPr/>
        <w:t>В большинстве случаев затапливаемые участки расположены довольно неудачно с точки зрения защиты: сплошную подсыпку осуществить невозможно в связи с застроенностью территории, а дамбу обвалования необходимой высоты построить невозможно, так как нет условий для осуществления сопряжения дамбы с высокими отметками коренного берега. Поэтому защита населения, проживающего на таких территориях, может осуществляться только заблаговременным оповещением и эвакуацией. На этих территориях не должно осуществляться нового строительства, а если это будет допущено, то только после проведения подсыпки территории до не затапливаемых отметок и укрепления отсыпанной территории.</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11.4 Опасные метеорологические явления и процессы.</w:t>
      </w:r>
    </w:p>
    <w:p>
      <w:pPr>
        <w:pStyle w:val="Normal"/>
        <w:rPr>
          <w:b/>
          <w:bCs/>
          <w:caps/>
          <w:color w:val="365F91"/>
          <w:szCs w:val="24"/>
        </w:rPr>
      </w:pPr>
      <w:r>
        <w:rPr>
          <w:b/>
          <w:bCs/>
          <w:caps/>
          <w:color w:val="365F91"/>
          <w:szCs w:val="24"/>
        </w:rPr>
      </w:r>
    </w:p>
    <w:p>
      <w:pPr>
        <w:pStyle w:val="Normal"/>
        <w:jc w:val="both"/>
        <w:rPr/>
      </w:pPr>
      <w:r>
        <w:rPr/>
        <w:t>Наиболее опасными явлениями погоды, характерными для объекта строительства являются:</w:t>
      </w:r>
    </w:p>
    <w:p>
      <w:pPr>
        <w:pStyle w:val="Normal"/>
        <w:jc w:val="both"/>
        <w:rPr/>
      </w:pPr>
      <w:r>
        <w:rPr/>
        <w:t xml:space="preserve">Сильные ветры со скоростью 20 м/с и более. </w:t>
      </w:r>
    </w:p>
    <w:p>
      <w:pPr>
        <w:pStyle w:val="Normal"/>
        <w:jc w:val="both"/>
        <w:rPr/>
      </w:pPr>
      <w:r>
        <w:rPr/>
        <w:t>Грозы (40-60 часов в год);</w:t>
      </w:r>
    </w:p>
    <w:p>
      <w:pPr>
        <w:pStyle w:val="Normal"/>
        <w:jc w:val="both"/>
        <w:rPr/>
      </w:pPr>
      <w:r>
        <w:rPr/>
        <w:t>Град с диаметром частиц 20 мм;</w:t>
      </w:r>
    </w:p>
    <w:p>
      <w:pPr>
        <w:pStyle w:val="Normal"/>
        <w:jc w:val="both"/>
        <w:rPr/>
      </w:pPr>
      <w:r>
        <w:rPr/>
        <w:t>Сильные ливни с интенсивностью 30 мм в час и более;</w:t>
      </w:r>
    </w:p>
    <w:p>
      <w:pPr>
        <w:pStyle w:val="Normal"/>
        <w:jc w:val="both"/>
        <w:rPr/>
      </w:pPr>
      <w:r>
        <w:rPr/>
        <w:t>Сильные снег с дождем – 50 мм в час;</w:t>
      </w:r>
    </w:p>
    <w:p>
      <w:pPr>
        <w:pStyle w:val="Normal"/>
        <w:jc w:val="both"/>
        <w:rPr/>
      </w:pPr>
      <w:r>
        <w:rPr/>
        <w:t>Продолжительные дожди – 120 часов и более;</w:t>
      </w:r>
    </w:p>
    <w:p>
      <w:pPr>
        <w:pStyle w:val="Normal"/>
        <w:jc w:val="both"/>
        <w:rPr/>
      </w:pPr>
      <w:r>
        <w:rPr/>
        <w:t>Сильные продолжительные морозы (около –40оС и ниже);</w:t>
      </w:r>
    </w:p>
    <w:p>
      <w:pPr>
        <w:pStyle w:val="Normal"/>
        <w:jc w:val="both"/>
        <w:rPr/>
      </w:pPr>
      <w:r>
        <w:rPr/>
        <w:t>Снегопады, превышающие 20 мм за 24 часа;</w:t>
      </w:r>
    </w:p>
    <w:p>
      <w:pPr>
        <w:pStyle w:val="Normal"/>
        <w:jc w:val="both"/>
        <w:rPr/>
      </w:pPr>
      <w:r>
        <w:rPr/>
        <w:t>Сильная низовая метель при преобладающей скорости ветра более 15 м/с;</w:t>
      </w:r>
    </w:p>
    <w:p>
      <w:pPr>
        <w:pStyle w:val="Normal"/>
        <w:jc w:val="both"/>
        <w:rPr/>
      </w:pPr>
      <w:r>
        <w:rPr/>
        <w:t>В период с ноября по апрель возможны снежные заносы на автомобильных дорогах и в населенных пунктах;</w:t>
      </w:r>
    </w:p>
    <w:p>
      <w:pPr>
        <w:pStyle w:val="Normal"/>
        <w:jc w:val="both"/>
        <w:rPr/>
      </w:pPr>
      <w:r>
        <w:rPr/>
        <w:t>Гололед с толщиной отложений 20 мм;</w:t>
      </w:r>
    </w:p>
    <w:p>
      <w:pPr>
        <w:pStyle w:val="Normal"/>
        <w:jc w:val="both"/>
        <w:rPr/>
      </w:pPr>
      <w:r>
        <w:rPr/>
        <w:t>Сложные отложения и налипания мокрого снега –35 мм и более;</w:t>
      </w:r>
    </w:p>
    <w:p>
      <w:pPr>
        <w:pStyle w:val="Normal"/>
        <w:jc w:val="both"/>
        <w:rPr/>
      </w:pPr>
      <w:r>
        <w:rPr/>
        <w:t>Наибольшая глубина промерзания грунтов на открытой оголенной от снега площадке –180 см;</w:t>
      </w:r>
    </w:p>
    <w:p>
      <w:pPr>
        <w:pStyle w:val="Normal"/>
        <w:jc w:val="both"/>
        <w:rPr/>
      </w:pPr>
      <w:r>
        <w:rPr/>
        <w:t>Сильные продолжительные туманы с видимостью менее 100 м;</w:t>
      </w:r>
    </w:p>
    <w:p>
      <w:pPr>
        <w:pStyle w:val="Normal"/>
        <w:jc w:val="both"/>
        <w:rPr/>
      </w:pPr>
      <w:r>
        <w:rPr/>
        <w:t>Сильная и продолжительная жара – температура воздуха +35оС и  более.</w:t>
      </w:r>
    </w:p>
    <w:p>
      <w:pPr>
        <w:pStyle w:val="Normal"/>
        <w:jc w:val="both"/>
        <w:rPr/>
      </w:pPr>
      <w:r>
        <w:rPr/>
        <w:t xml:space="preserve">Климатические воздействия непосредственной опасности для жизни и здоровья людей, находящихся на территории </w:t>
      </w:r>
      <w:r>
        <w:rPr>
          <w:szCs w:val="28"/>
        </w:rPr>
        <w:t>сельского</w:t>
      </w:r>
      <w:r>
        <w:rPr/>
        <w:t xml:space="preserve"> поселения. Однако они могут нанести ущерб зданиям и постройкам, поэтому в проекте должны быть предусмотрены технические решения, направленные на максимальное снижение негативных воздействий особо опасных погодных явлений таких как:</w:t>
      </w:r>
    </w:p>
    <w:p>
      <w:pPr>
        <w:pStyle w:val="Normal"/>
        <w:jc w:val="both"/>
        <w:rPr/>
      </w:pPr>
      <w:r>
        <w:rPr/>
        <w:t>-</w:t>
        <w:tab/>
        <w:t>Ливневые дожди. Затопление территории и подтопление фундаментов предотвращается организованным водоотводом по спланированной поверхности. Благоприятный рельеф территории поселения позволяет организовать на внутриквартальных территориях поверхностный водоотвод открытым способом. В целях благоустройства территории поселения, улучшения экологической обстановки предусмотрено строительство ливневой канализации.</w:t>
      </w:r>
    </w:p>
    <w:p>
      <w:pPr>
        <w:pStyle w:val="Normal"/>
        <w:jc w:val="both"/>
        <w:rPr/>
      </w:pPr>
      <w:r>
        <w:rPr/>
        <w:t>-</w:t>
        <w:tab/>
        <w:t>Ветровые нагрузки. В соответствии с требованиями СНиП 2.01.07-85 «Нагрузки и воздействия» элементы зданий должны быть  рассчитаны на восприятие ветровых нагрузок. В целях  своевременного отключения электроэнергии и обеспечения безопасности, находящихся в сооружении или около него людей, важно своевременно организовать оповещение. По данным центральной гидрометеорологической службы сигнал "Штормовое предупреждение" передается по средствам оповещения при ожидаемой скорости ветра V=25м/с. При получении данного сигнала необходимо обеспечить безопасность людей до снятия "Штормового предупреждения".</w:t>
      </w:r>
    </w:p>
    <w:p>
      <w:pPr>
        <w:pStyle w:val="Normal"/>
        <w:jc w:val="both"/>
        <w:rPr/>
      </w:pPr>
      <w:r>
        <w:rPr/>
        <w:t>-</w:t>
        <w:tab/>
        <w:t>Грозовые разряды. Согласно требованиям РД 3.21.122-87 «Инструкция по устройству молниезащиты зданий и сооружений», здания должны оборудоваться системой  защиты  от разрядов атмосферного электричества.</w:t>
      </w:r>
    </w:p>
    <w:p>
      <w:pPr>
        <w:pStyle w:val="Normal"/>
        <w:jc w:val="both"/>
        <w:rPr/>
      </w:pPr>
      <w:r>
        <w:rPr/>
        <w:t>Молниезащита зданий и сооружений предусматривается в соответствии с РД 3.21.122-87. Зданий и сооружений, относящихся к I категории по устройству молниезащиты, на застраиваемых зонах нет. Молниезащита зданий и сооружений, относящихся к III категории, осуществляется путем наложения молниеприемной сетки, прокладываемой непосредственно по перекрытиям под слоем утеплителя. Сетка заземляется с очаговыми заземлителями-тоководами, прокладываемыми по наружным стенам зданий и сооружений не реже, чем через каждые 25 м по периметру здания.</w:t>
      </w:r>
    </w:p>
    <w:p>
      <w:pPr>
        <w:pStyle w:val="Normal"/>
        <w:jc w:val="both"/>
        <w:rPr/>
      </w:pPr>
      <w:r>
        <w:rPr/>
        <w:t xml:space="preserve">Молниезащита ВЛ 10кВ выполняется тросами, проложенными по опорам по всей длине трассы. </w:t>
      </w:r>
    </w:p>
    <w:p>
      <w:pPr>
        <w:pStyle w:val="Normal"/>
        <w:jc w:val="both"/>
        <w:rPr/>
      </w:pPr>
      <w:r>
        <w:rPr/>
        <w:t>-</w:t>
        <w:tab/>
        <w:t>Выпадение снега. Конструкции кровли должны быть рассчитаны на восприятие снеговых нагрузок, установленных СНиП 2.01.07-85 «Нагрузки и воздействия» для данного района строительства.</w:t>
      </w:r>
    </w:p>
    <w:p>
      <w:pPr>
        <w:pStyle w:val="Normal"/>
        <w:jc w:val="both"/>
        <w:rPr/>
      </w:pPr>
      <w:r>
        <w:rPr/>
        <w:t>-</w:t>
        <w:tab/>
        <w:t xml:space="preserve">Сильные морозы. Производительность системы отопления в соответствии с требованиями СНиП 2.04.05-91 «Отопление, вентиляция и кондиционирование воздуха» должны быть рассчитаны исходя из температур наружного воздуха в течение наиболее холодной пятидневки для климатического пояса, соответствующего условиям Республики Мордовия (теплоизоляция помещений, глубина заложения и конструкция теплоизоляции коммуникаций выбираются в соответствии с требованиями СНиП 23-01-99 «Строительная климатология»). </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Глава 12  Чрезвычайные ситуации техногенного характера.</w:t>
      </w:r>
    </w:p>
    <w:p>
      <w:pPr>
        <w:pStyle w:val="Normal"/>
        <w:rPr>
          <w:b/>
          <w:bCs/>
          <w:caps/>
          <w:color w:val="365F91"/>
          <w:szCs w:val="24"/>
        </w:rPr>
      </w:pPr>
      <w:r>
        <w:rPr>
          <w:b/>
          <w:bCs/>
          <w:caps/>
          <w:color w:val="365F91"/>
          <w:szCs w:val="24"/>
        </w:rPr>
      </w:r>
    </w:p>
    <w:p>
      <w:pPr>
        <w:pStyle w:val="Normal"/>
        <w:jc w:val="both"/>
        <w:rPr/>
      </w:pPr>
      <w:r>
        <w:rPr/>
        <w:t xml:space="preserve">Большинство чрезвычайных ситуаций (ЧС) носят техногенный характер, представляющих наибольшую опасность для населения и окружающей среды. </w:t>
      </w:r>
    </w:p>
    <w:p>
      <w:pPr>
        <w:pStyle w:val="Normal"/>
        <w:rPr/>
      </w:pPr>
      <w:r>
        <w:rPr/>
        <w:t>По категории аварийности большинство аварий  на территории Кажлодского  сельского поселения относятся к локальным авариям.    Основным следствием этих аварий (технических инцидентов) по признаку отнесения к ЧС является нарушение условий жизнедеятельности населения, материальный ущерб, ущерб здоровью граждан, нанесение ущерба природной среде.</w:t>
      </w:r>
      <w:r>
        <w:rPr/>
        <w:br w:type="textWrapping" w:clear="all"/>
      </w:r>
      <w:r>
        <w:rPr/>
        <w:t xml:space="preserve">       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pPr>
        <w:pStyle w:val="Normal"/>
        <w:jc w:val="both"/>
        <w:rPr/>
      </w:pPr>
      <w:r>
        <w:rPr/>
        <w:t>Наибольший риск возникновения чрезвычайных ситуаций характерен для территорий с высокой концентрацией объектов техносферы. К пожаровзрывоопасным объектам относятся промышленные предприятия, в производстве которых используются взрывчатые и имеющие высокую степень возгораемости вещества,  а также железнодорожный и трубопроводный транспорт, как несущие наибольшую нагрузку при транспортировании пожаровзрывоопасных грузов.</w:t>
      </w:r>
    </w:p>
    <w:p>
      <w:pPr>
        <w:pStyle w:val="Normal"/>
        <w:jc w:val="both"/>
        <w:rPr/>
      </w:pPr>
      <w:r>
        <w:rPr/>
        <w:t xml:space="preserve">          </w:t>
      </w:r>
      <w:r>
        <w:rPr/>
        <w:t xml:space="preserve">Для территории Кажлодского  сельского поселения характерны следующие виды техногенных чрезвычайных ситуаций: </w:t>
      </w:r>
    </w:p>
    <w:p>
      <w:pPr>
        <w:pStyle w:val="Normal"/>
        <w:jc w:val="both"/>
        <w:rPr/>
      </w:pPr>
      <w:r>
        <w:rPr/>
        <w:t>1.</w:t>
        <w:tab/>
        <w:t xml:space="preserve">Транспортные аварии (катастрофы) — крушения, аварии, крупные катастрофы: автомобильные. </w:t>
      </w:r>
    </w:p>
    <w:p>
      <w:pPr>
        <w:pStyle w:val="Normal"/>
        <w:jc w:val="both"/>
        <w:rPr/>
      </w:pPr>
      <w:r>
        <w:rPr/>
        <w:t>2.</w:t>
        <w:tab/>
        <w:t xml:space="preserve">Техногенные пожары, аварии взрывы на коммуникациях, технологическом оборудовании, промышленных потенциально-опасных объектов. </w:t>
      </w:r>
    </w:p>
    <w:p>
      <w:pPr>
        <w:pStyle w:val="Normal"/>
        <w:jc w:val="both"/>
        <w:rPr/>
      </w:pPr>
      <w:r>
        <w:rPr/>
        <w:t>3. Аварии, пожары в зданиях и сооружениях жилого, социально-бытового и культурного назначения.</w:t>
      </w:r>
    </w:p>
    <w:p>
      <w:pPr>
        <w:pStyle w:val="Normal"/>
        <w:jc w:val="both"/>
        <w:rPr/>
      </w:pPr>
      <w:r>
        <w:rPr/>
        <w:t>4.</w:t>
        <w:tab/>
        <w:t xml:space="preserve"> Аварии на электроэнергетических системах.</w:t>
      </w:r>
    </w:p>
    <w:p>
      <w:pPr>
        <w:pStyle w:val="Normal"/>
        <w:jc w:val="both"/>
        <w:rPr/>
      </w:pPr>
      <w:r>
        <w:rPr/>
        <w:t>5.</w:t>
        <w:tab/>
        <w:t xml:space="preserve"> Аварии на коммунальных системах жизнеобеспечения.</w:t>
      </w:r>
    </w:p>
    <w:p>
      <w:pPr>
        <w:pStyle w:val="Normal"/>
        <w:jc w:val="both"/>
        <w:rPr/>
      </w:pPr>
      <w:r>
        <w:rPr/>
        <w:t xml:space="preserve">     </w:t>
      </w:r>
      <w:r>
        <w:rPr/>
        <w:t>6.  Аварии на газо-, продуктопроводах.</w:t>
      </w:r>
    </w:p>
    <w:p>
      <w:pPr>
        <w:pStyle w:val="Normal"/>
        <w:jc w:val="both"/>
        <w:rPr/>
      </w:pPr>
      <w:r>
        <w:rPr/>
        <w:t>Основные причины, способствующие возникновению ЧС техногенного характера:</w:t>
      </w:r>
    </w:p>
    <w:p>
      <w:pPr>
        <w:pStyle w:val="Normal"/>
        <w:jc w:val="both"/>
        <w:rPr/>
      </w:pPr>
      <w:r>
        <w:rPr/>
        <w:t>-   накопление негативных последствий строительства и эксплуатации оборудования, агрегатов, объектов, приведших к трансформации природно-территориальных комплексов (образование карьеров, насыпи, эрозия, пучение грунтов, подтопление и т. д.);</w:t>
      </w:r>
    </w:p>
    <w:p>
      <w:pPr>
        <w:pStyle w:val="Normal"/>
        <w:jc w:val="both"/>
        <w:rPr/>
      </w:pPr>
      <w:r>
        <w:rPr/>
        <w:t>-    механическое разрушение оборудования, резервуаров, трубопроводов,   скважин;</w:t>
      </w:r>
    </w:p>
    <w:p>
      <w:pPr>
        <w:pStyle w:val="Normal"/>
        <w:jc w:val="both"/>
        <w:rPr/>
      </w:pPr>
      <w:r>
        <w:rPr/>
        <w:t>-    отсутствие современных систем управления опасными процессами;</w:t>
      </w:r>
    </w:p>
    <w:p>
      <w:pPr>
        <w:pStyle w:val="Normal"/>
        <w:jc w:val="both"/>
        <w:rPr/>
      </w:pPr>
      <w:r>
        <w:rPr/>
        <w:t>-  неудовлетворительное состояние технических средств и оборудования, которое выработало свой амортизационный срок, физически изношено и морально устарело, имеет низкую степень надежности и находится в аварийном состоянии;</w:t>
      </w:r>
    </w:p>
    <w:p>
      <w:pPr>
        <w:pStyle w:val="Normal"/>
        <w:jc w:val="both"/>
        <w:rPr/>
      </w:pPr>
      <w:r>
        <w:rPr/>
        <w:t>-   отсутствие дублирующих технических систем, альтернативы замены оборудования, агрегатов на предаварийной стадии;</w:t>
      </w:r>
    </w:p>
    <w:p>
      <w:pPr>
        <w:pStyle w:val="Normal"/>
        <w:jc w:val="both"/>
        <w:rPr/>
      </w:pPr>
      <w:r>
        <w:rPr/>
        <w:t>-   нарушение сроков и периодичности диагностики, дефектоскопии, обследования и проверки потенциально опасных объектов;</w:t>
      </w:r>
    </w:p>
    <w:p>
      <w:pPr>
        <w:pStyle w:val="Normal"/>
        <w:jc w:val="both"/>
        <w:rPr/>
      </w:pPr>
      <w:r>
        <w:rPr/>
        <w:t>-  отсутствие автоматических систем контроля функционирования оборудования, агрегатов, объектов с целью своевременного выявления возможных отказов и разрушений (например, труб);</w:t>
      </w:r>
    </w:p>
    <w:p>
      <w:pPr>
        <w:pStyle w:val="Normal"/>
        <w:jc w:val="both"/>
        <w:rPr/>
      </w:pPr>
      <w:r>
        <w:rPr/>
        <w:t>-     нарушение производственной и технологической дисциплины;</w:t>
      </w:r>
    </w:p>
    <w:p>
      <w:pPr>
        <w:pStyle w:val="Normal"/>
        <w:jc w:val="both"/>
        <w:rPr/>
      </w:pPr>
      <w:r>
        <w:rPr/>
        <w:t>-     недостаточность квалифицированных кадров. </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12. 1 Промышленные аварии и катастрофы</w:t>
      </w:r>
    </w:p>
    <w:p>
      <w:pPr>
        <w:pStyle w:val="Normal"/>
        <w:rPr>
          <w:b/>
          <w:bCs/>
          <w:caps/>
          <w:color w:val="365F91"/>
          <w:szCs w:val="24"/>
        </w:rPr>
      </w:pPr>
      <w:r>
        <w:rPr>
          <w:b/>
          <w:bCs/>
          <w:caps/>
          <w:color w:val="365F91"/>
          <w:szCs w:val="24"/>
        </w:rPr>
      </w:r>
    </w:p>
    <w:p>
      <w:pPr>
        <w:pStyle w:val="Normal"/>
        <w:jc w:val="both"/>
        <w:rPr/>
      </w:pPr>
      <w:r>
        <w:rPr/>
        <w:t xml:space="preserve">Особую опасность представляют пожары и аварии на объектах производственного назначения и объектах жизнеобеспечения, которые сопряжены с людскими и значительными материальными потерями. </w:t>
      </w:r>
    </w:p>
    <w:p>
      <w:pPr>
        <w:pStyle w:val="Normal"/>
        <w:jc w:val="both"/>
        <w:rPr/>
      </w:pPr>
      <w:r>
        <w:rPr/>
        <w:t>Опасность чрезвычайных ситуаций техногенного характера для населения и территорий может возникнуть в случае аварий:</w:t>
      </w:r>
    </w:p>
    <w:p>
      <w:pPr>
        <w:pStyle w:val="Normal"/>
        <w:jc w:val="both"/>
        <w:rPr/>
      </w:pPr>
      <w:r>
        <w:rPr/>
        <w:t>- на потенциально опасных объектах, на которых используются, производятся, перерабатываются, хранятся и транспортируются пожаровзрывоопасные, опасные химические  вещества;</w:t>
      </w:r>
    </w:p>
    <w:p>
      <w:pPr>
        <w:pStyle w:val="Normal"/>
        <w:jc w:val="both"/>
        <w:rPr/>
      </w:pPr>
      <w:r>
        <w:rPr/>
        <w:t>- на установках, складах, хранилищах, инженерных сооружениях и коммуникациях, разрушение (повреждение) которых может привести к нарушению нормальной жизнедеятельности людей (прекращению обеспечения водой, газом, теплом, электроэнергией, затоплению жилых массивов, выходу из строя систем канализации и очистки сточных вод).</w:t>
      </w:r>
    </w:p>
    <w:p>
      <w:pPr>
        <w:pStyle w:val="Normal"/>
        <w:jc w:val="both"/>
        <w:rPr/>
      </w:pPr>
      <w:r>
        <w:rPr/>
        <w:t>По результатам прогнозирования чрезвычайных ситуаций техногенного характера потенциально опасные объекты подразделяются по степени опасности в зависимости от масштабов возникающих чрезвычайных ситуаций на пять классов:</w:t>
      </w:r>
    </w:p>
    <w:p>
      <w:pPr>
        <w:pStyle w:val="Normal"/>
        <w:jc w:val="both"/>
        <w:rPr/>
      </w:pPr>
      <w:r>
        <w:rPr/>
        <w:t>1 класс - потенциально опасные объекты, аварии на которых могут являться источниками возникновения федеральных и/или трансграничных чрезвычайных ситуаций;</w:t>
      </w:r>
    </w:p>
    <w:p>
      <w:pPr>
        <w:pStyle w:val="Normal"/>
        <w:jc w:val="both"/>
        <w:rPr/>
      </w:pPr>
      <w:r>
        <w:rPr/>
        <w:t>2 класс - потенциально опасные объекты, аварии на которых могут являться источниками возникновения региональных чрезвычайных ситуаций;</w:t>
      </w:r>
    </w:p>
    <w:p>
      <w:pPr>
        <w:pStyle w:val="Normal"/>
        <w:jc w:val="both"/>
        <w:rPr/>
      </w:pPr>
      <w:r>
        <w:rPr/>
        <w:t>3 класс - потенциально опасные объекты, аварии на которых могут являться источниками возникновения территориальных чрезвычайных ситуаций;</w:t>
      </w:r>
    </w:p>
    <w:p>
      <w:pPr>
        <w:pStyle w:val="Normal"/>
        <w:jc w:val="both"/>
        <w:rPr/>
      </w:pPr>
      <w:r>
        <w:rPr/>
        <w:t>4 класс - потенциально опасные объекты, аварии на которых могут являться источниками возникновения местных чрезвычайных ситуаций;</w:t>
      </w:r>
    </w:p>
    <w:p>
      <w:pPr>
        <w:pStyle w:val="Normal"/>
        <w:jc w:val="both"/>
        <w:rPr/>
      </w:pPr>
      <w:r>
        <w:rPr/>
        <w:t>5 класс - потенциально опасные объекты, аварии на которых могут являться источниками возникновения локальных чрезвычайных ситуаций.</w:t>
      </w:r>
    </w:p>
    <w:p>
      <w:pPr>
        <w:pStyle w:val="Normal"/>
        <w:jc w:val="both"/>
        <w:rPr/>
      </w:pPr>
      <w:r>
        <w:rPr/>
        <w:t>Отнесение потенциально опасных объектов к классам опасности осуществляется комиссиями, формируемыми органами исполнительной власти субъектов Российской Федерации. В состав комиссии включаются представители органов управления по делам гражданской обороны и чрезвычайным ситуациям и специально уполномоченных органов в области промышленной, экологической, санитарно-эпидемиологической безопасности, федеральных министерств и иных федеральных органов исполнительной власти, специализированных организаций.</w:t>
      </w:r>
    </w:p>
    <w:p>
      <w:pPr>
        <w:pStyle w:val="Normal"/>
        <w:jc w:val="both"/>
        <w:rPr/>
      </w:pPr>
      <w:r>
        <w:rPr/>
        <w:t>Организация прогнозирования техногенных чрезвычайных ситуаций осуществляется на основе представляемой информации обо всех имеющихся в регионе потенциально опасных объектах.</w:t>
      </w:r>
    </w:p>
    <w:p>
      <w:pPr>
        <w:pStyle w:val="Normal"/>
        <w:jc w:val="both"/>
        <w:rPr/>
      </w:pPr>
      <w:r>
        <w:rPr/>
        <w:t>Результаты прогнозирования чрезвычайных ситуаций техногенного характера учитываются при решении вопросов проектирования, строительства, эксплуатации и выводе из эксплуатации объектов, выдаче разрешений и лицензий на виды деятельности, связанные с повышенной опасностью.</w:t>
      </w:r>
    </w:p>
    <w:p>
      <w:pPr>
        <w:pStyle w:val="Normal"/>
        <w:jc w:val="both"/>
        <w:rPr/>
      </w:pPr>
      <w:r>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pPr>
        <w:pStyle w:val="Normal"/>
        <w:jc w:val="both"/>
        <w:rPr/>
      </w:pPr>
      <w:r>
        <w:rPr/>
        <w:t xml:space="preserve"> </w:t>
      </w:r>
      <w:r>
        <w:rPr/>
        <w:t xml:space="preserve">Различают техногенные чрезвычайные ситуации по месту их возникновения и по характеру основных поражающих факторов источника чрезвычайной ситуации. </w:t>
      </w:r>
    </w:p>
    <w:p>
      <w:pPr>
        <w:pStyle w:val="Normal"/>
        <w:jc w:val="both"/>
        <w:rPr/>
      </w:pPr>
      <w:r>
        <w:rPr/>
        <w:t>Потенциально-опасными объектами, негативно влияющими на окружающую среду и создающими возможные чрезвычайные ситуации, на территории Кажлодского  сельского поселения являются:</w:t>
      </w:r>
    </w:p>
    <w:tbl>
      <w:tblPr>
        <w:tblW w:w="10278" w:type="dxa"/>
        <w:jc w:val="left"/>
        <w:tblInd w:w="108" w:type="dxa"/>
        <w:tblLayout w:type="fixed"/>
        <w:tblCellMar>
          <w:top w:w="0" w:type="dxa"/>
          <w:left w:w="108" w:type="dxa"/>
          <w:bottom w:w="0" w:type="dxa"/>
          <w:right w:w="108" w:type="dxa"/>
        </w:tblCellMar>
        <w:tblLook w:val="01e0"/>
      </w:tblPr>
      <w:tblGrid>
        <w:gridCol w:w="863"/>
        <w:gridCol w:w="9414"/>
      </w:tblGrid>
      <w:tr>
        <w:trPr/>
        <w:tc>
          <w:tcPr>
            <w:tcW w:w="863" w:type="dxa"/>
            <w:tcBorders/>
          </w:tcPr>
          <w:p>
            <w:pPr>
              <w:pStyle w:val="Normal"/>
              <w:widowControl w:val="false"/>
              <w:jc w:val="both"/>
              <w:rPr/>
            </w:pPr>
            <w:r>
              <w:rPr/>
              <w:t>-</w:t>
            </w:r>
          </w:p>
        </w:tc>
        <w:tc>
          <w:tcPr>
            <w:tcW w:w="9414" w:type="dxa"/>
            <w:tcBorders/>
          </w:tcPr>
          <w:p>
            <w:pPr>
              <w:pStyle w:val="Normal"/>
              <w:widowControl w:val="false"/>
              <w:jc w:val="both"/>
              <w:rPr/>
            </w:pPr>
            <w:r>
              <w:rPr/>
              <w:t>химически опасные объекты – объекты, на которых хранят, перерабатывают,  используют или транспортируют опасные химические вещества, при аварии на которых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
        </w:tc>
      </w:tr>
      <w:tr>
        <w:trPr/>
        <w:tc>
          <w:tcPr>
            <w:tcW w:w="863" w:type="dxa"/>
            <w:tcBorders/>
          </w:tcPr>
          <w:p>
            <w:pPr>
              <w:pStyle w:val="Normal"/>
              <w:widowControl w:val="false"/>
              <w:jc w:val="both"/>
              <w:rPr/>
            </w:pPr>
            <w:r>
              <w:rPr/>
              <w:t>-</w:t>
            </w:r>
          </w:p>
        </w:tc>
        <w:tc>
          <w:tcPr>
            <w:tcW w:w="9414" w:type="dxa"/>
            <w:tcBorders/>
          </w:tcPr>
          <w:p>
            <w:pPr>
              <w:pStyle w:val="Normal"/>
              <w:widowControl w:val="false"/>
              <w:jc w:val="both"/>
              <w:rPr/>
            </w:pPr>
            <w:r>
              <w:rPr/>
              <w:t>пожаровзрывоопасные объекты, т.е. объекты, на которых производят, используют, перерабатывают, хранят или транспортируют легко-воспламеняющие и пожаровзрывоопасные вещества, создающие реальную угрозу возникновения техногенной чрезвычайной ситуации;</w:t>
            </w:r>
          </w:p>
        </w:tc>
      </w:tr>
    </w:tbl>
    <w:p>
      <w:pPr>
        <w:pStyle w:val="Normal"/>
        <w:jc w:val="both"/>
        <w:rPr>
          <w:i/>
          <w:i/>
        </w:rPr>
      </w:pPr>
      <w:r>
        <w:rPr>
          <w:i/>
        </w:rPr>
        <w:t>Опасности, обусловленные авариями на химически опасных объектах.</w:t>
      </w:r>
    </w:p>
    <w:p>
      <w:pPr>
        <w:pStyle w:val="Normal"/>
        <w:jc w:val="both"/>
        <w:rPr/>
      </w:pPr>
      <w:r>
        <w:rPr/>
        <w:t xml:space="preserve">К числу взрывопожароопасных объектов относятся предприятия и объекты производящие, использующие, хранящие или транспортирующие горючие и взрывоопасные вещества: предприятия химической, газовой, нефтеперерабатывающей, целлюлозно-бумажной, пищевой, лакокрасочной промышленности, все виды транспорта, перевозящего взрывопожароопасные вещества, топливозаправочные станции, газо- и нефте- и продуктопроводы. Чаще всего непосредственными причинами возникновения пожара служат замыкания в электропроводках, утечка газа и его взрыв, неисправность отопительных систем, емкостей с легковоспламеняющимися жидкостями. При пожарах полностью или частично уничтожаются или выходят из строя здания, сооружения, различное технологическое оборудование и транспортные средства. </w:t>
      </w:r>
    </w:p>
    <w:p>
      <w:pPr>
        <w:pStyle w:val="S3"/>
        <w:rPr>
          <w:lang w:val="ru-RU"/>
        </w:rPr>
      </w:pPr>
      <w:r>
        <w:rPr>
          <w:lang w:val="ru-RU"/>
        </w:rPr>
        <w:t>Для предотвращения ЧС проектом определены общие организационные мероприятия:</w:t>
      </w:r>
    </w:p>
    <w:p>
      <w:pPr>
        <w:pStyle w:val="S5"/>
        <w:numPr>
          <w:ilvl w:val="0"/>
          <w:numId w:val="8"/>
        </w:numPr>
        <w:spacing w:lineRule="auto" w:line="360"/>
        <w:ind w:left="0" w:firstLine="709"/>
        <w:rPr>
          <w:lang w:val="ru-RU"/>
        </w:rPr>
      </w:pPr>
      <w:r>
        <w:rPr>
          <w:lang w:val="ru-RU"/>
        </w:rPr>
        <w:t>совершенствование службы оповещения работников взрыво-, пожароопасных предприятий и населения прилегающих районов о создавшейся ЧС и необходимых действиях работников и населения.</w:t>
      </w:r>
    </w:p>
    <w:p>
      <w:pPr>
        <w:pStyle w:val="S5"/>
        <w:numPr>
          <w:ilvl w:val="0"/>
          <w:numId w:val="8"/>
        </w:numPr>
        <w:spacing w:lineRule="auto" w:line="360"/>
        <w:ind w:left="0" w:firstLine="709"/>
        <w:rPr>
          <w:lang w:val="ru-RU"/>
        </w:rPr>
      </w:pPr>
      <w:r>
        <w:rPr>
          <w:lang w:val="ru-RU"/>
        </w:rPr>
        <w:t>содержание в полной готовности поддонов и обваловок емкостей, содержащих ЛВЖ;</w:t>
      </w:r>
    </w:p>
    <w:p>
      <w:pPr>
        <w:pStyle w:val="S5"/>
        <w:numPr>
          <w:ilvl w:val="0"/>
          <w:numId w:val="8"/>
        </w:numPr>
        <w:spacing w:lineRule="auto" w:line="360"/>
        <w:ind w:left="0" w:firstLine="709"/>
        <w:rPr>
          <w:lang w:val="ru-RU"/>
        </w:rPr>
      </w:pPr>
      <w:r>
        <w:rPr>
          <w:lang w:val="ru-RU"/>
        </w:rPr>
        <w:t>точное выполнение плана-графика предупредительных ремонтов и профилактических работ, соблюдение их объемов и правил проведения;</w:t>
      </w:r>
    </w:p>
    <w:p>
      <w:pPr>
        <w:pStyle w:val="S5"/>
        <w:numPr>
          <w:ilvl w:val="0"/>
          <w:numId w:val="8"/>
        </w:numPr>
        <w:spacing w:lineRule="auto" w:line="360"/>
        <w:ind w:left="0" w:firstLine="709"/>
        <w:rPr>
          <w:lang w:val="ru-RU"/>
        </w:rPr>
      </w:pPr>
      <w:r>
        <w:rPr>
          <w:lang w:val="ru-RU"/>
        </w:rPr>
        <w:t>регулярная проверка соблюдения действующих норм и правил по промышленной безопасности;</w:t>
      </w:r>
    </w:p>
    <w:p>
      <w:pPr>
        <w:pStyle w:val="S5"/>
        <w:numPr>
          <w:ilvl w:val="0"/>
          <w:numId w:val="8"/>
        </w:numPr>
        <w:spacing w:lineRule="auto" w:line="360"/>
        <w:ind w:left="0" w:firstLine="709"/>
        <w:rPr>
          <w:rFonts w:eastAsia="MS Mincho" w:cs="Calibri"/>
          <w:lang w:val="ru-RU"/>
        </w:rPr>
      </w:pPr>
      <w:r>
        <w:rPr>
          <w:rFonts w:eastAsia="MS Mincho" w:cs="Calibri"/>
          <w:lang w:val="ru-RU"/>
        </w:rPr>
        <w:t xml:space="preserve"> </w:t>
      </w:r>
      <w:r>
        <w:rPr>
          <w:rFonts w:eastAsia="MS Mincho" w:cs="Calibri"/>
          <w:lang w:val="ru-RU"/>
        </w:rPr>
        <w:t>регулярное проведение тренировок по отработке действий всего персонала предприятия в случае ЧС.</w:t>
      </w:r>
    </w:p>
    <w:p>
      <w:pPr>
        <w:pStyle w:val="S3"/>
        <w:rPr>
          <w:lang w:val="ru-RU"/>
        </w:rPr>
      </w:pPr>
      <w:r>
        <w:rPr>
          <w:lang w:val="ru-RU"/>
        </w:rPr>
        <w:t>При аварии на ХОО или при его разрушении АХОВ выходят в окружающую среду в количествах, достаточных для массового поражения людей и животных, образуются зоны и очаги химического заражения.</w:t>
      </w:r>
    </w:p>
    <w:p>
      <w:pPr>
        <w:pStyle w:val="Normal"/>
        <w:jc w:val="both"/>
        <w:rPr>
          <w:i/>
          <w:i/>
        </w:rPr>
      </w:pPr>
      <w:r>
        <w:rPr>
          <w:i/>
        </w:rPr>
        <w:t>Опасности, обусловленные авариями на радиационноопасных  объектах.</w:t>
      </w:r>
    </w:p>
    <w:p>
      <w:pPr>
        <w:pStyle w:val="Normal"/>
        <w:jc w:val="both"/>
        <w:rPr/>
      </w:pPr>
      <w:r>
        <w:rPr/>
        <w:t xml:space="preserve">Ядерно-, радиационно-, и биологически-опасные объекты, аварии на которых могут представлять угрозу возникновения ЧС, на территории Кажлодского  сельского поселения отсутствуют. </w:t>
      </w:r>
    </w:p>
    <w:p>
      <w:pPr>
        <w:pStyle w:val="Normal"/>
        <w:jc w:val="both"/>
        <w:rPr/>
      </w:pPr>
      <w:r>
        <w:rPr/>
        <w:t>Но существует возможность радиоактивного заражения (загрязнения) при аварии  в ядерном центре г. Сарова, находящегося на расстоянии  150 км.</w:t>
      </w:r>
    </w:p>
    <w:p>
      <w:pPr>
        <w:pStyle w:val="Normal"/>
        <w:jc w:val="both"/>
        <w:rPr>
          <w:u w:val="single"/>
        </w:rPr>
      </w:pPr>
      <w:r>
        <w:rPr>
          <w:u w:val="single"/>
        </w:rPr>
        <w:t>Выводы:</w:t>
      </w:r>
    </w:p>
    <w:p>
      <w:pPr>
        <w:pStyle w:val="Normal"/>
        <w:jc w:val="both"/>
        <w:rPr/>
      </w:pPr>
      <w:r>
        <w:rPr/>
        <w:t xml:space="preserve">Таким образом, риск возникновения чрезвычайных ситуаций на потенциально опасных объектах сравнительно невысок, в виду отсутствия таковых и находится в пределах допустимых значений. Вероятность возникновения аварий с тяжелыми последствиями и большим материальным ущербом на объектах является невысокой. При возникновении аварии зона поражающих факторов не выходит за пределы территории опасного объекта и не может привести к чрезвычайным ситуациям территориального масштаба. </w:t>
      </w:r>
    </w:p>
    <w:p>
      <w:pPr>
        <w:pStyle w:val="Normal"/>
        <w:jc w:val="both"/>
        <w:rPr/>
      </w:pPr>
      <w:r>
        <w:rPr/>
        <w:t xml:space="preserve">        </w:t>
      </w:r>
      <w:r>
        <w:rPr/>
        <w:t>Для заблаговременной подготовки к ликвидации производственных аварий необходимо выявить потенциально опасные объекты и для каждого разработать варианты возможных аварий, установить масштабы последствий, планы их ликвидации, локализации поражения, эвакуации населения.</w:t>
      </w:r>
    </w:p>
    <w:p>
      <w:pPr>
        <w:pStyle w:val="Normal"/>
        <w:jc w:val="both"/>
        <w:rPr/>
      </w:pPr>
      <w:r>
        <w:rPr/>
        <w:t>Основные причины возникновения крупных аварий и катастроф:</w:t>
      </w:r>
    </w:p>
    <w:p>
      <w:pPr>
        <w:pStyle w:val="Normal"/>
        <w:jc w:val="both"/>
        <w:rPr/>
      </w:pPr>
      <w:r>
        <w:rPr/>
        <w:t>—</w:t>
      </w:r>
      <w:r>
        <w:rPr/>
        <w:tab/>
        <w:t>недопустимо высокий уровень износа основных производственных фондов в энергетике, на транспорте и в промышленности, включая производства промышленного риска;</w:t>
      </w:r>
    </w:p>
    <w:p>
      <w:pPr>
        <w:pStyle w:val="Normal"/>
        <w:jc w:val="both"/>
        <w:rPr/>
      </w:pPr>
      <w:r>
        <w:rPr/>
        <w:t>—</w:t>
      </w:r>
      <w:r>
        <w:rPr/>
        <w:tab/>
        <w:t>низкое качество установленного оборудования, строительно-монтажных и ремонтных работ, низкий уровень эксплуатации энергетических объектов;</w:t>
      </w:r>
    </w:p>
    <w:p>
      <w:pPr>
        <w:pStyle w:val="Normal"/>
        <w:jc w:val="both"/>
        <w:rPr/>
      </w:pPr>
      <w:r>
        <w:rPr/>
        <w:t>—</w:t>
      </w:r>
      <w:r>
        <w:rPr/>
        <w:tab/>
        <w:t>нерациональное размещение производительных сил, приведшее к концентрации производств повышенного риска на небольших площадях вблизи от крупных населенных пунктов.</w:t>
      </w:r>
    </w:p>
    <w:p>
      <w:pPr>
        <w:pStyle w:val="Normal"/>
        <w:jc w:val="both"/>
        <w:rPr/>
      </w:pPr>
      <w:r>
        <w:rPr/>
        <w:t xml:space="preserve">         </w:t>
      </w:r>
      <w:r>
        <w:rPr/>
        <w:t>К основным требованиям по предупреждению чрезвычайных ситуаций на потенциально опасных объектах и объектах жизнеобеспечения относятся:</w:t>
      </w:r>
    </w:p>
    <w:p>
      <w:pPr>
        <w:pStyle w:val="Normal"/>
        <w:jc w:val="both"/>
        <w:rPr/>
      </w:pPr>
      <w:r>
        <w:rPr/>
        <w:t>- разработка распорядительных и организационных документов по вопросам предупреждения чрезвычайных ситуаций;</w:t>
      </w:r>
    </w:p>
    <w:p>
      <w:pPr>
        <w:pStyle w:val="Normal"/>
        <w:jc w:val="both"/>
        <w:rPr/>
      </w:pPr>
      <w:r>
        <w:rPr/>
        <w:t>- разработка и реализация объектовых планов мероприятий по предупреждению чрезвычайных ситуаций;</w:t>
      </w:r>
    </w:p>
    <w:p>
      <w:pPr>
        <w:pStyle w:val="Normal"/>
        <w:jc w:val="both"/>
        <w:rPr/>
      </w:pPr>
      <w:r>
        <w:rPr/>
        <w:t>- прогнозирование чрезвычайных ситуаций техногенного и природного характера, определение и периодическое уточнение показателей риска чрезвычайных ситуаций для производственного персонала и населения на прилегающей территории;</w:t>
      </w:r>
    </w:p>
    <w:p>
      <w:pPr>
        <w:pStyle w:val="Normal"/>
        <w:jc w:val="both"/>
        <w:rPr/>
      </w:pPr>
      <w:r>
        <w:rPr/>
        <w:t>- обеспечение готовности объектовых органов управления, сил и средств к действиям по предупреждению и ликвидации чрезвычайных ситуаций;</w:t>
      </w:r>
    </w:p>
    <w:p>
      <w:pPr>
        <w:pStyle w:val="Normal"/>
        <w:jc w:val="both"/>
        <w:rPr/>
      </w:pPr>
      <w:r>
        <w:rPr/>
        <w:t>- подготовка персонала к действиям при чрезвычайных ситуациях;</w:t>
      </w:r>
    </w:p>
    <w:p>
      <w:pPr>
        <w:pStyle w:val="Normal"/>
        <w:jc w:val="both"/>
        <w:rPr/>
      </w:pPr>
      <w:r>
        <w:rPr/>
        <w:t>- сбор, обработка и выдача информации в области предупреждения чрезвычайных ситуаций, защиты населения и территорий от их опасных воздействий;</w:t>
      </w:r>
    </w:p>
    <w:p>
      <w:pPr>
        <w:pStyle w:val="Normal"/>
        <w:jc w:val="both"/>
        <w:rPr/>
      </w:pPr>
      <w:r>
        <w:rPr/>
        <w:t>- декларирование безопасности, лицензирование и страхование ответственности за причинение вреда при эксплуатации опасного производственного объекта и гидротехнического сооружения;</w:t>
      </w:r>
    </w:p>
    <w:p>
      <w:pPr>
        <w:pStyle w:val="Normal"/>
        <w:jc w:val="both"/>
        <w:rPr/>
      </w:pPr>
      <w:r>
        <w:rPr/>
        <w:t xml:space="preserve">- создание объектовых резервов материальных и финансовых ресурсов для ликвидации чрезвычайных ситуаций. </w:t>
      </w:r>
    </w:p>
    <w:p>
      <w:pPr>
        <w:pStyle w:val="Normal"/>
        <w:jc w:val="both"/>
        <w:rPr/>
      </w:pPr>
      <w:r>
        <w:rPr/>
        <w:t>На опасных производственных объектах систематически проводятся учебно-тренировочные занятия с персоналами смен по графикам, утвержденным руководителями предприятия.</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 xml:space="preserve">    </w:t>
      </w:r>
      <w:r>
        <w:rPr>
          <w:b/>
          <w:bCs/>
          <w:caps/>
          <w:color w:val="365F91"/>
          <w:szCs w:val="24"/>
        </w:rPr>
        <w:t>12.2 Опасности, обусловленные транспортными авариями</w:t>
      </w:r>
    </w:p>
    <w:p>
      <w:pPr>
        <w:pStyle w:val="Normal"/>
        <w:rPr>
          <w:b/>
          <w:bCs/>
          <w:caps/>
          <w:color w:val="365F91"/>
          <w:szCs w:val="24"/>
        </w:rPr>
      </w:pPr>
      <w:r>
        <w:rPr>
          <w:b/>
          <w:bCs/>
          <w:caps/>
          <w:color w:val="365F91"/>
          <w:szCs w:val="24"/>
        </w:rPr>
      </w:r>
    </w:p>
    <w:p>
      <w:pPr>
        <w:pStyle w:val="Normal"/>
        <w:jc w:val="both"/>
        <w:rPr/>
      </w:pPr>
      <w:r>
        <w:rPr/>
        <w:t>Кажлодское сельское поселение обеспечен развитой транспортной инфраструктурой.</w:t>
      </w:r>
    </w:p>
    <w:p>
      <w:pPr>
        <w:pStyle w:val="Normal"/>
        <w:jc w:val="both"/>
        <w:rPr/>
      </w:pPr>
      <w:r>
        <w:rPr/>
        <w:t>В состав транспортной системы Кажлодского  сельского поселения входят автомобильный вид транспорта.</w:t>
      </w:r>
    </w:p>
    <w:p>
      <w:pPr>
        <w:pStyle w:val="Normal"/>
        <w:jc w:val="both"/>
        <w:rPr/>
      </w:pPr>
      <w:r>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pPr>
        <w:pStyle w:val="Normal"/>
        <w:jc w:val="both"/>
        <w:rPr/>
      </w:pPr>
      <w:r>
        <w:rPr/>
        <w:t>Основными причинами ЧС на транспорте являются:</w:t>
      </w:r>
    </w:p>
    <w:p>
      <w:pPr>
        <w:pStyle w:val="Normal"/>
        <w:jc w:val="both"/>
        <w:rPr/>
      </w:pPr>
      <w:r>
        <w:rPr/>
        <w:t>-</w:t>
        <w:tab/>
        <w:t>большая степень физического износа технических систем, коммуникаций и подвижного состава;</w:t>
      </w:r>
    </w:p>
    <w:p>
      <w:pPr>
        <w:pStyle w:val="Normal"/>
        <w:jc w:val="both"/>
        <w:rPr/>
      </w:pPr>
      <w:r>
        <w:rPr/>
        <w:t>-</w:t>
        <w:tab/>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pPr>
        <w:pStyle w:val="Normal"/>
        <w:jc w:val="both"/>
        <w:rPr/>
      </w:pPr>
      <w:r>
        <w:rPr/>
        <w:t>К наиболее уязвимым (опасным) участкам автомобильных дорог относятся:</w:t>
      </w:r>
    </w:p>
    <w:p>
      <w:pPr>
        <w:pStyle w:val="Normal"/>
        <w:jc w:val="both"/>
        <w:rPr/>
      </w:pPr>
      <w:r>
        <w:rPr/>
        <w:t>-  автомобильные мосты через водные преграды.</w:t>
      </w:r>
    </w:p>
    <w:p>
      <w:pPr>
        <w:pStyle w:val="Normal"/>
        <w:jc w:val="both"/>
        <w:rPr/>
      </w:pPr>
      <w:r>
        <w:rPr/>
        <w:tab/>
        <w:t>Имеется развитая сеть автомобильных дорог с твердым покрытием, что дает возможность оперативно передвигать силы и средства по ликвидации ЧС и их последствий, но имеются мосты на автодорогах, разрушение которых повлечет увеличение времени и расстояния до зоны чрезвычайной ситуации. Производственные и жилые помещения не выше 2-3 этажности, разрушение которых и возникновение вследствие этого завалов может создать препятствия во время передвижения сил по ликвидации ЧС и их последствий.</w:t>
      </w:r>
    </w:p>
    <w:p>
      <w:pPr>
        <w:pStyle w:val="Normal"/>
        <w:jc w:val="both"/>
        <w:rPr/>
      </w:pPr>
      <w:r>
        <w:rPr/>
        <w:t>Основные проблемы на транспорте:</w:t>
      </w:r>
    </w:p>
    <w:p>
      <w:pPr>
        <w:pStyle w:val="Normal"/>
        <w:jc w:val="both"/>
        <w:rPr/>
      </w:pPr>
      <w:r>
        <w:rPr/>
        <w:t>- моральный и физический износ основных фондов, подвижного состава;</w:t>
      </w:r>
    </w:p>
    <w:p>
      <w:pPr>
        <w:pStyle w:val="Normal"/>
        <w:jc w:val="both"/>
        <w:rPr/>
      </w:pPr>
      <w:r>
        <w:rPr/>
        <w:t>- 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pPr>
        <w:pStyle w:val="Normal"/>
        <w:jc w:val="both"/>
        <w:rPr/>
      </w:pPr>
      <w:r>
        <w:rPr/>
        <w:t>- 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pPr>
        <w:pStyle w:val="Normal"/>
        <w:jc w:val="both"/>
        <w:rPr/>
      </w:pPr>
      <w:r>
        <w:rPr/>
        <w:t>- несвоевременность профилактических работ, текущего и среднего ремонта эксплуатационного оборудования и технических систем;</w:t>
      </w:r>
    </w:p>
    <w:p>
      <w:pPr>
        <w:pStyle w:val="Normal"/>
        <w:jc w:val="both"/>
        <w:rPr/>
      </w:pPr>
      <w:r>
        <w:rPr/>
        <w:t>- недостаточность собственных ресурсов материально-технических средств и ремонтной базы;</w:t>
      </w:r>
    </w:p>
    <w:p>
      <w:pPr>
        <w:pStyle w:val="Normal"/>
        <w:jc w:val="both"/>
        <w:rPr/>
      </w:pPr>
      <w:r>
        <w:rPr/>
        <w:t>-недостаточное финансирование комплекса превентивных мероприятий и планово-предупредительных ремонтов.</w:t>
      </w:r>
    </w:p>
    <w:p>
      <w:pPr>
        <w:pStyle w:val="Normal"/>
        <w:jc w:val="both"/>
        <w:rPr/>
      </w:pPr>
      <w:r>
        <w:rPr/>
        <w:t xml:space="preserve"> </w:t>
      </w:r>
      <w:r>
        <w:rPr/>
        <w:t>Основной частью аварий на дорогах являются дорожно-транспортные происшествия. Основные виды дорожно-транспортных происшествий:</w:t>
      </w:r>
    </w:p>
    <w:p>
      <w:pPr>
        <w:pStyle w:val="Normal"/>
        <w:jc w:val="both"/>
        <w:rPr/>
      </w:pPr>
      <w:r>
        <w:rPr/>
        <w:t>- наезд на пешехода;</w:t>
      </w:r>
    </w:p>
    <w:p>
      <w:pPr>
        <w:pStyle w:val="Normal"/>
        <w:jc w:val="both"/>
        <w:rPr/>
      </w:pPr>
      <w:r>
        <w:rPr/>
        <w:t>- столкновение автотранспортных средств.</w:t>
      </w:r>
    </w:p>
    <w:p>
      <w:pPr>
        <w:pStyle w:val="Normal"/>
        <w:jc w:val="both"/>
        <w:rPr/>
      </w:pPr>
      <w:r>
        <w:rPr/>
        <w:t>Основные причины совершения дорожно-транспортных происшествий из-за нарушения правил дорожного движения водителями:</w:t>
      </w:r>
    </w:p>
    <w:p>
      <w:pPr>
        <w:pStyle w:val="Normal"/>
        <w:jc w:val="both"/>
        <w:rPr/>
      </w:pPr>
      <w:r>
        <w:rPr/>
        <w:t>- несоответствие скорости конкретным условиям;</w:t>
      </w:r>
    </w:p>
    <w:p>
      <w:pPr>
        <w:pStyle w:val="Normal"/>
        <w:jc w:val="both"/>
        <w:rPr/>
      </w:pPr>
      <w:r>
        <w:rPr/>
        <w:t>- управление транспортным средством без права управления;</w:t>
      </w:r>
    </w:p>
    <w:p>
      <w:pPr>
        <w:pStyle w:val="Normal"/>
        <w:jc w:val="both"/>
        <w:rPr/>
      </w:pPr>
      <w:r>
        <w:rPr/>
        <w:t>- выезд на встречную полосу;</w:t>
      </w:r>
    </w:p>
    <w:p>
      <w:pPr>
        <w:pStyle w:val="Normal"/>
        <w:jc w:val="both"/>
        <w:rPr/>
      </w:pPr>
      <w:r>
        <w:rPr/>
        <w:t>- несоблюдение очередности проезда;</w:t>
      </w:r>
    </w:p>
    <w:p>
      <w:pPr>
        <w:pStyle w:val="Normal"/>
        <w:jc w:val="both"/>
        <w:rPr/>
      </w:pPr>
      <w:r>
        <w:rPr/>
        <w:t>- управление транспортным средством в нетрезвом состоянии;</w:t>
      </w:r>
    </w:p>
    <w:p>
      <w:pPr>
        <w:pStyle w:val="Normal"/>
        <w:jc w:val="both"/>
        <w:rPr/>
      </w:pPr>
      <w:r>
        <w:rPr/>
        <w:t>- несоблюдение дистанции;</w:t>
      </w:r>
    </w:p>
    <w:p>
      <w:pPr>
        <w:pStyle w:val="Normal"/>
        <w:jc w:val="both"/>
        <w:rPr/>
      </w:pPr>
      <w:r>
        <w:rPr/>
        <w:t>- нарушение правил проезда пешеходного перехода;</w:t>
      </w:r>
    </w:p>
    <w:p>
      <w:pPr>
        <w:pStyle w:val="Normal"/>
        <w:jc w:val="both"/>
        <w:rPr/>
      </w:pPr>
      <w:r>
        <w:rPr/>
        <w:t>- превышение установленной скорости.</w:t>
      </w:r>
    </w:p>
    <w:p>
      <w:pPr>
        <w:pStyle w:val="Normal"/>
        <w:jc w:val="both"/>
        <w:rPr/>
      </w:pPr>
      <w:r>
        <w:rPr/>
        <w:t>Основные причины совершения дорожно-транспортных происшествий из-за нарушения правил дорожного движения пешеходами:</w:t>
      </w:r>
    </w:p>
    <w:p>
      <w:pPr>
        <w:pStyle w:val="Normal"/>
        <w:jc w:val="both"/>
        <w:rPr/>
      </w:pPr>
      <w:r>
        <w:rPr/>
        <w:t>- переход проезжей части в неустановленном месте;</w:t>
      </w:r>
    </w:p>
    <w:p>
      <w:pPr>
        <w:pStyle w:val="Normal"/>
        <w:jc w:val="both"/>
        <w:rPr/>
      </w:pPr>
      <w:r>
        <w:rPr/>
        <w:t>- переход проезжей части перед близко идущим транспортом;</w:t>
      </w:r>
    </w:p>
    <w:p>
      <w:pPr>
        <w:pStyle w:val="Normal"/>
        <w:jc w:val="both"/>
        <w:rPr/>
      </w:pPr>
      <w:r>
        <w:rPr/>
        <w:t>- неожиданный выход из-за транспорта, сооружений.</w:t>
      </w:r>
    </w:p>
    <w:p>
      <w:pPr>
        <w:pStyle w:val="Normal"/>
        <w:jc w:val="both"/>
        <w:rPr/>
      </w:pPr>
      <w:r>
        <w:rPr/>
        <w:t>Около 30% дорожно-транспортных происшествий происходит из-за неудовлетворительных дорожных условий. Дорожные условия, сопутствующие ДТП:</w:t>
      </w:r>
    </w:p>
    <w:p>
      <w:pPr>
        <w:pStyle w:val="Normal"/>
        <w:jc w:val="both"/>
        <w:rPr/>
      </w:pPr>
      <w:r>
        <w:rPr/>
        <w:t>- низкие сцепные качества покрытия;</w:t>
      </w:r>
    </w:p>
    <w:p>
      <w:pPr>
        <w:pStyle w:val="Normal"/>
        <w:jc w:val="both"/>
        <w:rPr/>
      </w:pPr>
      <w:r>
        <w:rPr/>
        <w:t>- неровное покрытие;</w:t>
      </w:r>
    </w:p>
    <w:p>
      <w:pPr>
        <w:pStyle w:val="Normal"/>
        <w:jc w:val="both"/>
        <w:rPr/>
      </w:pPr>
      <w:r>
        <w:rPr/>
        <w:t>- недостаточное освещение.</w:t>
      </w:r>
    </w:p>
    <w:p>
      <w:pPr>
        <w:pStyle w:val="Normal"/>
        <w:jc w:val="both"/>
        <w:rPr/>
      </w:pPr>
      <w:r>
        <w:rPr/>
        <w:t>Так же большое влияние на показатели аварийности оказывают опасные природные явления.</w:t>
      </w:r>
    </w:p>
    <w:p>
      <w:pPr>
        <w:pStyle w:val="Normal"/>
        <w:jc w:val="both"/>
        <w:rPr/>
      </w:pPr>
      <w:r>
        <w:rPr/>
        <w:t>Особенно опасным для автолюбителей является зимний период. Крупные ДТП на территории Кажлодского  сельского поселения за последние 5 лет не зарегистрированы.</w:t>
      </w:r>
    </w:p>
    <w:p>
      <w:pPr>
        <w:pStyle w:val="Normal"/>
        <w:jc w:val="both"/>
        <w:rPr/>
      </w:pPr>
      <w:r>
        <w:rPr/>
        <w:t>В сложившейся ситуации проблема повышения безопасности дорожного движения в районе должна рассматриваться в качестве одной из основных социально-экономических задач по сохранению жизни и здоровья людей. С этой целью разрабатывается целевые программы  повышения безопасности дорожного движения, основными задачами которых являются:</w:t>
      </w:r>
    </w:p>
    <w:p>
      <w:pPr>
        <w:pStyle w:val="Normal"/>
        <w:jc w:val="both"/>
        <w:rPr/>
      </w:pPr>
      <w:r>
        <w:rPr/>
        <w:t>-  Предупреждение опасного поведения водителей автотранспортных средств.</w:t>
      </w:r>
    </w:p>
    <w:p>
      <w:pPr>
        <w:pStyle w:val="Normal"/>
        <w:jc w:val="both"/>
        <w:rPr/>
      </w:pPr>
      <w:r>
        <w:rPr/>
        <w:t>-  Предупреждение опасного поведения детей и подростков на дорогах.</w:t>
      </w:r>
    </w:p>
    <w:p>
      <w:pPr>
        <w:pStyle w:val="Normal"/>
        <w:jc w:val="both"/>
        <w:rPr/>
      </w:pPr>
      <w:r>
        <w:rPr/>
        <w:t xml:space="preserve">- Совершенствование контрольной деятельности соответствующих органов в области обеспечения безопасности дорожного движения. </w:t>
      </w:r>
    </w:p>
    <w:p>
      <w:pPr>
        <w:pStyle w:val="Normal"/>
        <w:jc w:val="both"/>
        <w:rPr/>
      </w:pPr>
      <w:r>
        <w:rPr/>
        <w:t>-  Организация дорожного движения.</w:t>
      </w:r>
    </w:p>
    <w:p>
      <w:pPr>
        <w:pStyle w:val="Normal"/>
        <w:jc w:val="both"/>
        <w:rPr/>
      </w:pPr>
      <w:r>
        <w:rPr/>
        <w:t>- Проведение комплекса мероприятий по предупреждению и ликвидации возможных экологических загрязнений при эксплуатации мостов и дорог (водоотвод с проезжей части.</w:t>
      </w:r>
    </w:p>
    <w:p>
      <w:pPr>
        <w:pStyle w:val="Normal"/>
        <w:jc w:val="both"/>
        <w:rPr/>
      </w:pPr>
      <w:r>
        <w:rPr/>
        <w:t xml:space="preserve"> </w:t>
      </w:r>
      <w:r>
        <w:rPr/>
        <w:t>- Улучшение качества зимнего содержания дорог, особенно на дорогах с уклонами, перед мостами, на участках пересечения с магистральными трубопроводами, в период гололеда; борьба с зимней скользкостью на мостах без применения хлоридов и песка.</w:t>
      </w:r>
    </w:p>
    <w:p>
      <w:pPr>
        <w:pStyle w:val="Normal"/>
        <w:jc w:val="both"/>
        <w:rPr/>
      </w:pPr>
      <w:r>
        <w:rPr/>
        <w:t xml:space="preserve">  </w:t>
      </w:r>
      <w:r>
        <w:rPr/>
        <w:t>- Укрепление обочин на подходах к мостам, закрепление откосов насыпей, устройство водоотводов и других инженерных мероприятий для предотвращения размывов на предмостных участках, озеленение дорог.</w:t>
      </w:r>
    </w:p>
    <w:p>
      <w:pPr>
        <w:pStyle w:val="Normal"/>
        <w:jc w:val="both"/>
        <w:rPr/>
      </w:pPr>
      <w:r>
        <w:rPr/>
        <w:t xml:space="preserve">   </w:t>
      </w:r>
      <w:r>
        <w:rPr/>
        <w:t>- Проведение регулярных обследований состояния постоянных автомобильных мостов через реки и оврагов в  районе.</w:t>
      </w:r>
    </w:p>
    <w:p>
      <w:pPr>
        <w:pStyle w:val="Normal"/>
        <w:jc w:val="both"/>
        <w:rPr/>
      </w:pPr>
      <w:r>
        <w:rPr/>
        <w:t xml:space="preserve">- Проведение анализа размещения искусственных неровностей на дорогах в   границах  района. </w:t>
      </w:r>
    </w:p>
    <w:p>
      <w:pPr>
        <w:pStyle w:val="Normal"/>
        <w:jc w:val="both"/>
        <w:rPr/>
      </w:pPr>
      <w:r>
        <w:rPr/>
        <w:t xml:space="preserve"> </w:t>
      </w:r>
      <w:r>
        <w:rPr/>
        <w:t xml:space="preserve">- Проведение анализа размещения ограждений, разметки, дорожных знаков, освещения на автодорогах  в районе и подготовка предложений по оптимизации  их установки. </w:t>
      </w:r>
    </w:p>
    <w:p>
      <w:pPr>
        <w:pStyle w:val="Normal"/>
        <w:jc w:val="both"/>
        <w:rPr/>
      </w:pPr>
      <w:r>
        <w:rPr/>
        <w:t xml:space="preserve"> </w:t>
      </w:r>
      <w:r>
        <w:rPr/>
        <w:t>- Очистка дорог в зимнее время от снежных валов, сужающих проезжую часть и ограничивающих видимость.</w:t>
      </w:r>
    </w:p>
    <w:p>
      <w:pPr>
        <w:pStyle w:val="Normal"/>
        <w:jc w:val="both"/>
        <w:rPr/>
      </w:pPr>
      <w:r>
        <w:rPr/>
        <w:t xml:space="preserve"> </w:t>
      </w:r>
      <w:r>
        <w:rPr/>
        <w:t>Ожидаемые результаты реализации программы:</w:t>
      </w:r>
    </w:p>
    <w:p>
      <w:pPr>
        <w:pStyle w:val="Normal"/>
        <w:jc w:val="both"/>
        <w:rPr/>
      </w:pPr>
      <w:r>
        <w:rPr/>
        <w:t>- обеспечение допуска к осуществлению перевозок пассажиров только перевозчиков, обеспечивающих соблюдение требований БДД;</w:t>
      </w:r>
    </w:p>
    <w:p>
      <w:pPr>
        <w:pStyle w:val="Normal"/>
        <w:jc w:val="both"/>
        <w:rPr/>
      </w:pPr>
      <w:r>
        <w:rPr/>
        <w:t>- снижение уровня риска возникновения ДТП с участием автотранспорта, осуществляющего регулярные перевозки пассажиров по маршрутам;</w:t>
      </w:r>
    </w:p>
    <w:p>
      <w:pPr>
        <w:pStyle w:val="Normal"/>
        <w:jc w:val="both"/>
        <w:rPr/>
      </w:pPr>
      <w:r>
        <w:rPr/>
        <w:t>- снижение аварийности за счет профилактики правонарушений на автотранспорте.</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12.3 Опасности, обусловленные бытовыми пожарами</w:t>
      </w:r>
    </w:p>
    <w:p>
      <w:pPr>
        <w:pStyle w:val="Normal"/>
        <w:rPr>
          <w:b/>
          <w:bCs/>
          <w:caps/>
          <w:color w:val="365F91"/>
          <w:szCs w:val="24"/>
        </w:rPr>
      </w:pPr>
      <w:r>
        <w:rPr>
          <w:b/>
          <w:bCs/>
          <w:caps/>
          <w:color w:val="365F91"/>
          <w:szCs w:val="24"/>
        </w:rPr>
      </w:r>
    </w:p>
    <w:p>
      <w:pPr>
        <w:pStyle w:val="Normal"/>
        <w:jc w:val="both"/>
        <w:rPr/>
      </w:pPr>
      <w:r>
        <w:rPr/>
        <w:t xml:space="preserve">Исходя из анализа возникновения техногенных пожаров, на территории Кажлодского  сельского поселения основное количество пожаров приходится на период отопительного сезона, когда в отсутствии централизованного отопления широко используются различные электроприборы. Причина этого заключается в погодных условиях. </w:t>
      </w:r>
    </w:p>
    <w:p>
      <w:pPr>
        <w:pStyle w:val="Normal"/>
        <w:jc w:val="both"/>
        <w:rPr/>
      </w:pPr>
      <w:r>
        <w:rPr/>
        <w:t>Большое количество пожаров и пострадавших в них людей отмечается и в мае, когда с началом дачного сезона люди на своих садовых участках активно используют теплогенерирующие, газовые, керосиновые приборы.</w:t>
      </w:r>
    </w:p>
    <w:p>
      <w:pPr>
        <w:pStyle w:val="Normal"/>
        <w:jc w:val="both"/>
        <w:rPr/>
      </w:pPr>
      <w:r>
        <w:rPr/>
        <w:t>В структуре источников техногенных чрезвычайных ситуаций преобладают пожары в жилых домах, жилом секторе и на промышленных объектах, от которых гибнет наибольшее число людей.</w:t>
      </w:r>
    </w:p>
    <w:p>
      <w:pPr>
        <w:pStyle w:val="Normal"/>
        <w:jc w:val="both"/>
        <w:rPr/>
      </w:pPr>
      <w:r>
        <w:rPr/>
        <w:t xml:space="preserve">Особую опасность вызывают пожары на объектах социально бытового назначения: учреждений здравоохранения, культуры, муниципальных образовательных учреждений, то есть в местах массового скопления людей. Как показывает статистика по России, такие пожары могут привести к большим человеческим потерям. </w:t>
      </w:r>
    </w:p>
    <w:p>
      <w:pPr>
        <w:pStyle w:val="Normal"/>
        <w:jc w:val="both"/>
        <w:rPr/>
      </w:pPr>
      <w:r>
        <w:rPr/>
        <w:t>Таким образом, основными причинами возможных пожаров в осенне-зимний период являются:</w:t>
      </w:r>
    </w:p>
    <w:p>
      <w:pPr>
        <w:pStyle w:val="Normal"/>
        <w:jc w:val="both"/>
        <w:rPr/>
      </w:pPr>
      <w:r>
        <w:rPr/>
        <w:t>- неисправность печного или газового оборудования;</w:t>
      </w:r>
    </w:p>
    <w:p>
      <w:pPr>
        <w:pStyle w:val="Normal"/>
        <w:jc w:val="both"/>
        <w:rPr/>
      </w:pPr>
      <w:r>
        <w:rPr/>
        <w:tab/>
        <w:t xml:space="preserve"> - НПУЭ теплогенерирующих устройств;</w:t>
      </w:r>
    </w:p>
    <w:p>
      <w:pPr>
        <w:pStyle w:val="Normal"/>
        <w:jc w:val="both"/>
        <w:rPr/>
      </w:pPr>
      <w:r>
        <w:rPr/>
        <w:t>- НППБ при топке печей;</w:t>
      </w:r>
    </w:p>
    <w:p>
      <w:pPr>
        <w:pStyle w:val="Normal"/>
        <w:jc w:val="both"/>
        <w:rPr/>
      </w:pPr>
      <w:r>
        <w:rPr/>
        <w:t>- замыкание или неисправность электропроводки;</w:t>
      </w:r>
    </w:p>
    <w:p>
      <w:pPr>
        <w:pStyle w:val="Normal"/>
        <w:jc w:val="both"/>
        <w:rPr/>
      </w:pPr>
      <w:r>
        <w:rPr/>
        <w:t>- использование неисправных электроприборов или использование приборов с мощностью большей, чем позволяет электрическая сеть;</w:t>
      </w:r>
    </w:p>
    <w:p>
      <w:pPr>
        <w:pStyle w:val="Normal"/>
        <w:jc w:val="both"/>
        <w:rPr/>
      </w:pPr>
      <w:r>
        <w:rPr/>
        <w:t>- НППБ при эксплуатации бытовых электроприборов.</w:t>
      </w:r>
    </w:p>
    <w:p>
      <w:pPr>
        <w:pStyle w:val="Normal"/>
        <w:jc w:val="both"/>
        <w:rPr/>
      </w:pPr>
      <w:r>
        <w:rPr/>
        <w:t>Большинство пожаров происходит из-за неосторожного обращения с огнем (в том числе по вине нетрезвых лиц и детских шалостей).</w:t>
      </w:r>
    </w:p>
    <w:p>
      <w:pPr>
        <w:pStyle w:val="Normal"/>
        <w:jc w:val="both"/>
        <w:rPr/>
      </w:pPr>
      <w:r>
        <w:rPr/>
        <w:t>Возникновения массовых пожаров не прогнозируется, возможны локальные очаги в границах территории домовладений.</w:t>
      </w:r>
    </w:p>
    <w:p>
      <w:pPr>
        <w:pStyle w:val="Normal"/>
        <w:jc w:val="both"/>
        <w:rPr/>
      </w:pPr>
      <w:r>
        <w:rPr/>
        <w:t xml:space="preserve">      </w:t>
      </w:r>
      <w:r>
        <w:rPr/>
        <w:t xml:space="preserve">Пожары, которые могут привести к чрезвычайным ситуациям, обычно, возникают на основных зданиях и сооружениях  химически  опасных объектов. </w:t>
      </w:r>
    </w:p>
    <w:p>
      <w:pPr>
        <w:pStyle w:val="Normal"/>
        <w:jc w:val="both"/>
        <w:rPr/>
      </w:pPr>
      <w:r>
        <w:rPr/>
        <w:t xml:space="preserve">         </w:t>
      </w:r>
      <w:r>
        <w:rPr/>
        <w:t>Перечень превентивных мероприятий:</w:t>
        <w:tab/>
      </w:r>
    </w:p>
    <w:p>
      <w:pPr>
        <w:pStyle w:val="Normal"/>
        <w:jc w:val="both"/>
        <w:rPr/>
      </w:pPr>
      <w:r>
        <w:rPr/>
        <w:t xml:space="preserve">1. Проверка противопожарного состояния объектов </w:t>
      </w:r>
    </w:p>
    <w:p>
      <w:pPr>
        <w:pStyle w:val="Normal"/>
        <w:jc w:val="both"/>
        <w:rPr/>
      </w:pPr>
      <w:r>
        <w:rPr/>
        <w:t>2. Проведение ПТУ и ПТЗ на объектах района</w:t>
      </w:r>
    </w:p>
    <w:p>
      <w:pPr>
        <w:pStyle w:val="Normal"/>
        <w:jc w:val="both"/>
        <w:rPr/>
      </w:pPr>
      <w:r>
        <w:rPr/>
        <w:t>3. Противопожарная пропаганда</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12.4 Аварии на сетях и коммунальных объектах</w:t>
      </w:r>
    </w:p>
    <w:p>
      <w:pPr>
        <w:pStyle w:val="Normal"/>
        <w:rPr>
          <w:b/>
          <w:bCs/>
          <w:caps/>
          <w:color w:val="365F91"/>
          <w:szCs w:val="24"/>
        </w:rPr>
      </w:pPr>
      <w:r>
        <w:rPr>
          <w:b/>
          <w:bCs/>
          <w:caps/>
          <w:color w:val="365F91"/>
          <w:szCs w:val="24"/>
        </w:rPr>
      </w:r>
    </w:p>
    <w:p>
      <w:pPr>
        <w:pStyle w:val="Normal"/>
        <w:jc w:val="both"/>
        <w:rPr/>
      </w:pPr>
      <w:r>
        <w:rPr/>
        <w:t>На сетях коммунальной инфраструктуры Кажлодского  сельского поселения происходит значительное количество аварий,  но из-за слаборазвитой коммунальной сети на территории района и минимального их влияния на жизнеобеспечение поселений,  последствия их  незначительны, не  наносится большой материальный ущерб и вред окружающей среде, не причиняется травм большому числу  людей.</w:t>
      </w:r>
    </w:p>
    <w:p>
      <w:pPr>
        <w:pStyle w:val="Normal"/>
        <w:jc w:val="both"/>
        <w:rPr/>
      </w:pPr>
      <w:r>
        <w:rPr/>
        <w:t xml:space="preserve">      </w:t>
      </w:r>
      <w:r>
        <w:rPr/>
        <w:t>Таким образом, риск возникновения чрезвычайных ситуаций на объектах жизнеобеспечения, на рассматриваемой территории, сравнительно невысок. Вероятность возникновения аварий с тяжелыми последствиями и большим материальным ущербом на объектах является невысокой и не может привести к чрезвычайным ситуациям территориального масштаба.</w:t>
      </w:r>
    </w:p>
    <w:p>
      <w:pPr>
        <w:pStyle w:val="Normal"/>
        <w:jc w:val="both"/>
        <w:rPr/>
      </w:pPr>
      <w:r>
        <w:rPr/>
        <w:t xml:space="preserve">     </w:t>
      </w:r>
      <w:r>
        <w:rPr/>
        <w:t>Теплоснабжение  промышленных предприятий, объектов соцкультбыта и жилого фонда  района осуществляется, преимущественно,  от индивидуальных источников тепла на газовом топливе. Планируется завершить 100 % переход на индивидуальные источники тепла.</w:t>
      </w:r>
    </w:p>
    <w:p>
      <w:pPr>
        <w:pStyle w:val="Normal"/>
        <w:jc w:val="both"/>
        <w:rPr/>
      </w:pPr>
      <w:r>
        <w:rPr/>
        <w:t xml:space="preserve">     </w:t>
      </w:r>
      <w:r>
        <w:rPr/>
        <w:t>Источниками водоснабжения промышленных предприятий, объектов соцкультбыта и жилого фонда  являются подземные воды.</w:t>
      </w:r>
    </w:p>
    <w:p>
      <w:pPr>
        <w:pStyle w:val="Normal"/>
        <w:jc w:val="both"/>
        <w:rPr/>
      </w:pPr>
      <w:r>
        <w:rPr/>
        <w:t>Для повышения надежности проектируемых сетей водоснабжения необходимо  провести следующие мероприятия:</w:t>
      </w:r>
    </w:p>
    <w:p>
      <w:pPr>
        <w:pStyle w:val="Normal"/>
        <w:jc w:val="both"/>
        <w:rPr/>
      </w:pPr>
      <w:r>
        <w:rPr/>
        <w:t xml:space="preserve">           </w:t>
      </w:r>
      <w:r>
        <w:rPr/>
        <w:t>-   защита водоисточников и резервуаров чистой воды от радиационного, химического и бактериологического заражения;</w:t>
      </w:r>
    </w:p>
    <w:p>
      <w:pPr>
        <w:pStyle w:val="Normal"/>
        <w:jc w:val="both"/>
        <w:rPr/>
      </w:pPr>
      <w:r>
        <w:rPr/>
        <w:t xml:space="preserve">            </w:t>
      </w:r>
      <w:r>
        <w:rPr/>
        <w:t xml:space="preserve">- усиление охраны водоочистных сооружений, котельных и др. жизнеобеспечивающих объектов;                                                                                                                                                                                                                                                                                                                                  </w:t>
      </w:r>
    </w:p>
    <w:p>
      <w:pPr>
        <w:pStyle w:val="Normal"/>
        <w:jc w:val="both"/>
        <w:rPr/>
      </w:pPr>
      <w:r>
        <w:rPr/>
        <w:t xml:space="preserve">            </w:t>
      </w:r>
      <w:r>
        <w:rPr/>
        <w:t>-      наличие резервного электроснабжения;</w:t>
      </w:r>
    </w:p>
    <w:p>
      <w:pPr>
        <w:pStyle w:val="Normal"/>
        <w:jc w:val="both"/>
        <w:rPr/>
      </w:pPr>
      <w:r>
        <w:rPr/>
        <w:t xml:space="preserve">            </w:t>
      </w:r>
      <w:r>
        <w:rPr/>
        <w:t>-    замена устаревшего оборудования на новое, применение новых технологий производства;</w:t>
      </w:r>
    </w:p>
    <w:p>
      <w:pPr>
        <w:pStyle w:val="Normal"/>
        <w:jc w:val="both"/>
        <w:rPr/>
      </w:pPr>
      <w:r>
        <w:rPr/>
        <w:t xml:space="preserve">            </w:t>
      </w:r>
      <w:r>
        <w:rPr/>
        <w:t>-     обучение и повышение квалификации работников предприятий;</w:t>
      </w:r>
    </w:p>
    <w:p>
      <w:pPr>
        <w:pStyle w:val="Normal"/>
        <w:jc w:val="both"/>
        <w:rPr/>
      </w:pPr>
      <w:r>
        <w:rPr/>
        <w:t xml:space="preserve">            </w:t>
      </w:r>
      <w:r>
        <w:rPr/>
        <w:t>-    создание аварийного запаса материалов.</w:t>
      </w:r>
    </w:p>
    <w:p>
      <w:pPr>
        <w:pStyle w:val="Normal"/>
        <w:jc w:val="both"/>
        <w:rPr/>
      </w:pPr>
      <w:r>
        <w:rPr/>
        <w:t xml:space="preserve">  </w:t>
      </w:r>
      <w:r>
        <w:rPr/>
        <w:t>Газификация  промышленных предприятий, объектов соцкультбыта и жилого фонда  района с целью удовлетворения коммунально-бытовых нужд, на отопление, горячее водоснабжение, приготовление пищи, осуществляется за счет подземных и надземных  газопроводов и баллонов сжиженного газа.</w:t>
      </w:r>
    </w:p>
    <w:p>
      <w:pPr>
        <w:pStyle w:val="Normal"/>
        <w:jc w:val="both"/>
        <w:rPr/>
      </w:pPr>
      <w:r>
        <w:rPr/>
        <w:t xml:space="preserve">      </w:t>
      </w:r>
      <w:r>
        <w:rPr/>
        <w:t>Для обеспечения безопасности газопроводов предусматриваются следующие мероприятия:</w:t>
      </w:r>
      <w:r>
        <w:rPr/>
        <w:br w:type="textWrapping" w:clear="all"/>
      </w:r>
      <w:r>
        <w:rPr/>
        <w:t xml:space="preserve">            -  трасса газопровода отмечается на территории опознавательными знаками, на ограждении отключающей задвижки размещается надпись «Огнеопасно - газ» с табличками-указателями охранной зоны, телефонов газовой службы, районного отдела по делам ГО и ЧС;</w:t>
      </w:r>
    </w:p>
    <w:p>
      <w:pPr>
        <w:pStyle w:val="Normal"/>
        <w:jc w:val="both"/>
        <w:rPr/>
      </w:pPr>
      <w:r>
        <w:rPr/>
        <w:t xml:space="preserve">        </w:t>
      </w:r>
      <w:r>
        <w:rPr/>
        <w:t>-   материалы и технические изделия для системы газоснабжения должны соответствовать требованиям государственных стандартов и технических условий, утверждённых в установленном порядке и прошедших государственную регистрацию в соответствии с ГОСТ 2.114-70.</w:t>
      </w:r>
    </w:p>
    <w:p>
      <w:pPr>
        <w:pStyle w:val="Normal"/>
        <w:jc w:val="both"/>
        <w:rPr/>
      </w:pPr>
      <w:r>
        <w:rPr/>
        <w:t xml:space="preserve">     </w:t>
      </w:r>
      <w:r>
        <w:rPr/>
        <w:t>На объектах повышенной опасности (помещениях котельных, газорегуляторного пункта) необходимо установка автоматического контроля концентрацией опасных веществ и систем автоматической сигнализации о повышении допустимых норм. Автоматические системы регулирования, блокировок, аварийной остановки котельного оборудования должны работать в соответствии с установленными параметрами, при аварийном превышении которых происходит автоматическая аварийная остановка котлов.</w:t>
      </w:r>
    </w:p>
    <w:p>
      <w:pPr>
        <w:pStyle w:val="Normal"/>
        <w:jc w:val="both"/>
        <w:rPr/>
      </w:pPr>
      <w:r>
        <w:rPr/>
        <w:t xml:space="preserve">        </w:t>
      </w:r>
      <w:r>
        <w:rPr/>
        <w:t>Предотвращение образования взрыво- и пожароопасной среды на объектах                     повышенной опасности  обеспечивается:</w:t>
      </w:r>
    </w:p>
    <w:p>
      <w:pPr>
        <w:pStyle w:val="Normal"/>
        <w:jc w:val="both"/>
        <w:rPr/>
      </w:pPr>
      <w:r>
        <w:rPr/>
        <w:t xml:space="preserve">             </w:t>
      </w:r>
      <w:r>
        <w:rPr/>
        <w:t>-    применением герметичного производственного оборудования;</w:t>
      </w:r>
    </w:p>
    <w:p>
      <w:pPr>
        <w:pStyle w:val="Normal"/>
        <w:jc w:val="both"/>
        <w:rPr/>
      </w:pPr>
      <w:r>
        <w:rPr/>
        <w:t xml:space="preserve">             </w:t>
      </w:r>
      <w:r>
        <w:rPr/>
        <w:t>-    соблюдением норм технологического режима;</w:t>
      </w:r>
    </w:p>
    <w:p>
      <w:pPr>
        <w:pStyle w:val="Normal"/>
        <w:jc w:val="both"/>
        <w:rPr/>
      </w:pPr>
      <w:r>
        <w:rPr/>
        <w:t xml:space="preserve">             </w:t>
      </w:r>
      <w:r>
        <w:rPr/>
        <w:t>-    контролем состава воздушной среды и применением аварийной вентиляции. </w:t>
      </w:r>
    </w:p>
    <w:p>
      <w:pPr>
        <w:pStyle w:val="Normal"/>
        <w:jc w:val="both"/>
        <w:rPr/>
      </w:pPr>
      <w:r>
        <w:rPr/>
        <w:t>Основные опасности эксплуатации линейной части трубопроводов связаны с разрывом трубопровода, выбросом газа в окружающую среду, пожарами и взрывами. Участки с максимальным риском загрязнения окружающей среды находятся в местах переходов через водные объекты и непосредственной близости с лесными зонами.</w:t>
      </w:r>
    </w:p>
    <w:p>
      <w:pPr>
        <w:pStyle w:val="Normal"/>
        <w:jc w:val="both"/>
        <w:rPr/>
      </w:pPr>
      <w:r>
        <w:rPr/>
        <w:t>По территории Кажлодского  сельского поселения проходят высоковольтные линии электропередач, которые являются источниками повышенной опасности.</w:t>
      </w:r>
    </w:p>
    <w:p>
      <w:pPr>
        <w:pStyle w:val="Normal"/>
        <w:rPr>
          <w:b/>
          <w:bCs/>
          <w:caps/>
          <w:color w:val="365F91"/>
          <w:szCs w:val="24"/>
        </w:rPr>
      </w:pPr>
      <w:r>
        <w:rPr>
          <w:b/>
          <w:bCs/>
          <w:caps/>
          <w:color w:val="365F91"/>
          <w:szCs w:val="24"/>
        </w:rPr>
      </w:r>
    </w:p>
    <w:p>
      <w:pPr>
        <w:pStyle w:val="Normal"/>
        <w:rPr>
          <w:b/>
          <w:bCs/>
          <w:caps/>
          <w:color w:val="365F91"/>
          <w:szCs w:val="24"/>
        </w:rPr>
      </w:pPr>
      <w:r>
        <w:rPr>
          <w:b/>
          <w:bCs/>
          <w:caps/>
          <w:color w:val="365F91"/>
          <w:szCs w:val="24"/>
        </w:rPr>
        <w:t>12.5 Биолого-социальные опасности, мероприятия по консервации скотомогильников</w:t>
      </w:r>
    </w:p>
    <w:p>
      <w:pPr>
        <w:pStyle w:val="Normal"/>
        <w:rPr>
          <w:b/>
          <w:bCs/>
          <w:caps/>
          <w:color w:val="365F91"/>
          <w:szCs w:val="24"/>
        </w:rPr>
      </w:pPr>
      <w:r>
        <w:rPr>
          <w:b/>
          <w:bCs/>
          <w:caps/>
          <w:color w:val="365F91"/>
          <w:szCs w:val="24"/>
        </w:rPr>
      </w:r>
    </w:p>
    <w:p>
      <w:pPr>
        <w:pStyle w:val="Normal"/>
        <w:jc w:val="both"/>
        <w:rPr/>
      </w:pPr>
      <w:r>
        <w:rPr/>
        <w:t>Источником биолого-социальной ЧС является особо опасная или широко распространенная инфекционная болезнь людей, сельскохозяйственных животных и растений (ГОСТ Р 22.0.04-95).</w:t>
      </w:r>
    </w:p>
    <w:p>
      <w:pPr>
        <w:pStyle w:val="Normal"/>
        <w:jc w:val="both"/>
        <w:rPr/>
      </w:pPr>
      <w:r>
        <w:rPr/>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pPr>
        <w:pStyle w:val="Normal"/>
        <w:jc w:val="both"/>
        <w:rPr/>
      </w:pPr>
      <w:r>
        <w:rPr/>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СП 3.1.096-96, ВП 13.3.1103-96 "Профилактика и борьба с заразными болезнями, общими для человека и животных. Бешенство". </w:t>
      </w:r>
    </w:p>
    <w:p>
      <w:pPr>
        <w:pStyle w:val="Normal"/>
        <w:jc w:val="both"/>
        <w:rPr/>
      </w:pPr>
      <w:r>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pPr>
        <w:pStyle w:val="Normal"/>
        <w:jc w:val="both"/>
        <w:rPr/>
      </w:pPr>
      <w:r>
        <w:rPr/>
        <w:t>Накопление биологических отходов создает реальную угрозу биологической безопасности. Биологические отходы как источники биологического загрязнения окружающей среды специфическими токсикантами, а в ряде случаев возбудителями инфекционных заболеваний животных, требуют строгого режима утилизации, обеспечивающего гибель самых стойких возбудителей, либо уничтожения. Однако в нарушение законодательства зачастую имеют место: ненадлежащая организация сборов трупов диких, бродячих животных; перевозка биологических отходов на транспорте, не приспособленном для данных целей, без соответствующих заключений ветслужбы и ветеринарно-сопроводительных документов; выбрасывание в мусорный контейнер трупов животных или иных биологических отходов и выброс их на полигоны для сохранения твердых бытовых отходов; захоронение биологических отходов в землю на участках, не приспособленных для этих целей; несанкционированное захоронение или вывоз трупов животных в леса, в районы природоохранных зон, на территории объектов, имеющих особое природоохранное значение; несоответствие скотомогильников и биотермических ям установленным требованиям.</w:t>
      </w:r>
    </w:p>
    <w:p>
      <w:pPr>
        <w:pStyle w:val="Normal"/>
        <w:jc w:val="both"/>
        <w:rPr/>
      </w:pPr>
      <w:r>
        <w:rPr/>
        <w:t>Скотомогильники — это специально оборудованные и огороженные места для долговременного и надежного захоронения биологических отходов, которыми являются:</w:t>
      </w:r>
    </w:p>
    <w:p>
      <w:pPr>
        <w:pStyle w:val="Normal"/>
        <w:jc w:val="both"/>
        <w:rPr/>
      </w:pPr>
      <w:r>
        <w:rPr/>
        <w:t>- трупы животных и птиц, в том числе лабораторных;</w:t>
      </w:r>
    </w:p>
    <w:p>
      <w:pPr>
        <w:pStyle w:val="Normal"/>
        <w:jc w:val="both"/>
        <w:rPr/>
      </w:pPr>
      <w:r>
        <w:rPr/>
        <w:t>- 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и рыбоперерабатывающих организациях, на рынках, в организациях торговли и других объектах;</w:t>
      </w:r>
    </w:p>
    <w:p>
      <w:pPr>
        <w:pStyle w:val="Normal"/>
        <w:jc w:val="both"/>
        <w:rPr/>
      </w:pPr>
      <w:r>
        <w:rPr/>
        <w:t>- другие отходы, получаемые при переработке пищевого и непищевого сырья животного происхождения.</w:t>
      </w:r>
    </w:p>
    <w:p>
      <w:pPr>
        <w:pStyle w:val="Normal"/>
        <w:jc w:val="both"/>
        <w:rPr/>
      </w:pPr>
      <w:r>
        <w:rPr/>
        <w:t xml:space="preserve">На территории Кажлодского  сельского поселения имеется 1 скотомогильник. </w:t>
      </w:r>
    </w:p>
    <w:p>
      <w:pPr>
        <w:pStyle w:val="Normal"/>
        <w:jc w:val="both"/>
        <w:rPr/>
      </w:pPr>
      <w:r>
        <w:rPr/>
      </w:r>
    </w:p>
    <w:p>
      <w:pPr>
        <w:pStyle w:val="Normal"/>
        <w:rPr>
          <w:b/>
          <w:bCs/>
          <w:caps/>
          <w:color w:val="365F91"/>
          <w:szCs w:val="24"/>
        </w:rPr>
      </w:pPr>
      <w:r>
        <w:rPr>
          <w:b/>
          <w:bCs/>
          <w:caps/>
          <w:color w:val="365F91"/>
          <w:szCs w:val="24"/>
        </w:rPr>
        <w:t>12.6  Мероприятия по предотвращению чрезвычайных ситуаций природного, техногенного и биологического характера</w:t>
      </w:r>
    </w:p>
    <w:p>
      <w:pPr>
        <w:pStyle w:val="Normal"/>
        <w:jc w:val="both"/>
        <w:rPr>
          <w:b/>
        </w:rPr>
      </w:pPr>
      <w:r>
        <w:rPr>
          <w:b/>
        </w:rPr>
      </w:r>
    </w:p>
    <w:p>
      <w:pPr>
        <w:pStyle w:val="Normal"/>
        <w:jc w:val="both"/>
        <w:rPr/>
      </w:pPr>
      <w:r>
        <w:rPr/>
        <w:t>В целях безопасности проживания населения и защиты объектов капитального строительства на территориях, в целях улучшения экологической обстановки и условий природопользования, а также в целях обеспечения условий для развития новых территорий проектом предлагаются мероприятия по предотвращению чрезвычайных ситуаций природного и техногенного характера:</w:t>
      </w:r>
    </w:p>
    <w:p>
      <w:pPr>
        <w:pStyle w:val="Normal"/>
        <w:jc w:val="both"/>
        <w:rPr/>
      </w:pPr>
      <w:r>
        <w:rPr/>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pPr>
        <w:pStyle w:val="Normal"/>
        <w:jc w:val="both"/>
        <w:rPr/>
      </w:pPr>
      <w:r>
        <w:rPr/>
        <w:t>- устройство ограждений, разметка, установка дорожных знаков, улучшение освещения на автодорогах;</w:t>
      </w:r>
    </w:p>
    <w:p>
      <w:pPr>
        <w:pStyle w:val="Normal"/>
        <w:jc w:val="both"/>
        <w:rPr/>
      </w:pPr>
      <w:r>
        <w:rPr/>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pPr>
        <w:pStyle w:val="Normal"/>
        <w:jc w:val="both"/>
        <w:rPr/>
      </w:pPr>
      <w:r>
        <w:rPr/>
        <w:t>- регулярная проверка состояния постоянных автомобильных мостов через реки и овраги;</w:t>
      </w:r>
    </w:p>
    <w:p>
      <w:pPr>
        <w:pStyle w:val="Normal"/>
        <w:jc w:val="both"/>
        <w:rPr/>
      </w:pPr>
      <w:r>
        <w:rPr/>
        <w:t>- обеспечение санитарных разрывов и охранных зон от магистральных газопроводов и газораспределительных станций, строгое соблюдение режима использования их территории;</w:t>
      </w:r>
    </w:p>
    <w:p>
      <w:pPr>
        <w:pStyle w:val="Normal"/>
        <w:jc w:val="both"/>
        <w:rPr/>
      </w:pPr>
      <w:r>
        <w:rPr/>
        <w:t>- организация дистанционного контроля за состоянием газопроводов;</w:t>
      </w:r>
    </w:p>
    <w:p>
      <w:pPr>
        <w:pStyle w:val="Normal"/>
        <w:jc w:val="both"/>
        <w:rPr/>
      </w:pPr>
      <w:r>
        <w:rPr/>
        <w:t>- регулярная проверка соблюдения действующих норм и правил по промышленной безопасности;</w:t>
      </w:r>
    </w:p>
    <w:p>
      <w:pPr>
        <w:pStyle w:val="Normal"/>
        <w:jc w:val="both"/>
        <w:rPr/>
      </w:pPr>
      <w:r>
        <w:rPr/>
        <w:t>- своевременное выполнение предписаний Госгортехнадзора России и других надзорных органов;</w:t>
      </w:r>
    </w:p>
    <w:p>
      <w:pPr>
        <w:pStyle w:val="Normal"/>
        <w:jc w:val="both"/>
        <w:rPr/>
      </w:pPr>
      <w:r>
        <w:rPr/>
        <w:t>- усиление противопожарных мероприятий в местах массового сосредоточения людей;</w:t>
      </w:r>
    </w:p>
    <w:p>
      <w:pPr>
        <w:pStyle w:val="Normal"/>
        <w:jc w:val="both"/>
        <w:rPr/>
      </w:pPr>
      <w:r>
        <w:rPr/>
        <w:t>- контроль за соблюдением правил пожарной безопасности;</w:t>
      </w:r>
    </w:p>
    <w:p>
      <w:pPr>
        <w:pStyle w:val="Normal"/>
        <w:jc w:val="both"/>
        <w:rPr/>
      </w:pPr>
      <w:r>
        <w:rPr/>
        <w:t>- в населенных пунктах, где нет централизованной системы водоснабжения, должно быть предусмотрено строительство местных противопожарных водоемов;</w:t>
      </w:r>
    </w:p>
    <w:p>
      <w:pPr>
        <w:pStyle w:val="Normal"/>
        <w:jc w:val="both"/>
        <w:rPr/>
      </w:pPr>
      <w:r>
        <w:rPr/>
        <w:t>- 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pPr>
        <w:pStyle w:val="Normal"/>
        <w:jc w:val="both"/>
        <w:rPr/>
      </w:pPr>
      <w:r>
        <w:rPr/>
        <w:t xml:space="preserve">- мероприятия по предотвращению чрезвычайных ситуаций,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pPr>
        <w:pStyle w:val="Normal"/>
        <w:jc w:val="both"/>
        <w:rPr/>
      </w:pPr>
      <w:r>
        <w:rPr/>
      </w:r>
    </w:p>
    <w:p>
      <w:pPr>
        <w:pStyle w:val="Normal"/>
        <w:rPr>
          <w:b/>
          <w:bCs/>
          <w:caps/>
          <w:color w:val="365F91"/>
          <w:szCs w:val="24"/>
        </w:rPr>
      </w:pPr>
      <w:r>
        <w:rPr>
          <w:b/>
          <w:bCs/>
          <w:caps/>
          <w:color w:val="365F91"/>
          <w:szCs w:val="24"/>
        </w:rPr>
        <w:t>Глава 13.  Перечень мероприятий по обеспечению пожарной безопасности</w:t>
      </w:r>
    </w:p>
    <w:p>
      <w:pPr>
        <w:pStyle w:val="Normal"/>
        <w:rPr>
          <w:b/>
          <w:bCs/>
          <w:caps/>
          <w:color w:val="365F91"/>
          <w:szCs w:val="24"/>
        </w:rPr>
      </w:pPr>
      <w:r>
        <w:rPr>
          <w:b/>
          <w:bCs/>
          <w:caps/>
          <w:color w:val="365F91"/>
          <w:szCs w:val="24"/>
        </w:rPr>
        <w:t>13.1 Наружное противопожарное водоснабжение</w:t>
      </w:r>
    </w:p>
    <w:p>
      <w:pPr>
        <w:pStyle w:val="Normal"/>
        <w:rPr>
          <w:b/>
          <w:bCs/>
          <w:caps/>
          <w:color w:val="365F91"/>
          <w:szCs w:val="24"/>
        </w:rPr>
      </w:pPr>
      <w:r>
        <w:rPr>
          <w:b/>
          <w:bCs/>
          <w:caps/>
          <w:color w:val="365F91"/>
          <w:szCs w:val="24"/>
        </w:rPr>
      </w:r>
    </w:p>
    <w:p>
      <w:pPr>
        <w:pStyle w:val="Normal"/>
        <w:jc w:val="both"/>
        <w:rPr/>
      </w:pPr>
      <w:r>
        <w:rPr/>
        <w:t>Основные понятия:</w:t>
      </w:r>
    </w:p>
    <w:p>
      <w:pPr>
        <w:pStyle w:val="Normal"/>
        <w:jc w:val="both"/>
        <w:rPr/>
      </w:pPr>
      <w:r>
        <w:rPr/>
        <w:t>Водоснабжение – подача воды от водоисточников к местам потребления для обеспечения нужд населения и мероприятий (в т.ч. противопожарных);</w:t>
      </w:r>
    </w:p>
    <w:p>
      <w:pPr>
        <w:pStyle w:val="Normal"/>
        <w:jc w:val="both"/>
        <w:rPr/>
      </w:pPr>
      <w:r>
        <w:rPr/>
        <w:t>Источники наружного противопожарного водоснабжения – наружные водопроводные сети с пожарными гидрантами и водные объекты, используемые для целей пожаротушения;</w:t>
      </w:r>
    </w:p>
    <w:p>
      <w:pPr>
        <w:pStyle w:val="Normal"/>
        <w:jc w:val="both"/>
        <w:rPr/>
      </w:pPr>
      <w:r>
        <w:rPr/>
        <w:t>Гидрант – техническое устройство, предназначенное для забора воды из водопровода передвижной пожарной техникой;</w:t>
      </w:r>
    </w:p>
    <w:p>
      <w:pPr>
        <w:pStyle w:val="Normal"/>
        <w:jc w:val="both"/>
        <w:rPr/>
      </w:pPr>
      <w:r>
        <w:rPr/>
        <w:t>Резервуар – инженерное сооружение емкостного типа, предназначенное для хранения запаса воды (СП 8.13130.2009 «Системы противопожарной защиты. Источники наружного противопожарного водоснабжения. Требования пожарной безопасности» п.3 «Термины и определения»).</w:t>
      </w:r>
    </w:p>
    <w:p>
      <w:pPr>
        <w:pStyle w:val="Normal"/>
        <w:jc w:val="both"/>
        <w:rPr/>
      </w:pPr>
      <w:r>
        <w:rPr/>
        <w:tab/>
        <w:t>Согласно ФЗ главе 15 статьи 68 п. 2 «Противопожарное водоснабжение поселений и городских округов» к источникам наружного противопожарного водоснабжения относятся:</w:t>
      </w:r>
    </w:p>
    <w:p>
      <w:pPr>
        <w:pStyle w:val="Normal"/>
        <w:jc w:val="both"/>
        <w:rPr/>
      </w:pPr>
      <w:r>
        <w:rPr/>
        <w:t>наружные водопроводные сети с пожарными гидрантами;</w:t>
      </w:r>
    </w:p>
    <w:p>
      <w:pPr>
        <w:pStyle w:val="Normal"/>
        <w:jc w:val="both"/>
        <w:rPr/>
      </w:pPr>
      <w:r>
        <w:rPr/>
        <w:t>водные объекты (природные или искусственные водоемы (резервуары)), используемые для целей пожаротушения в соответствии с законодательством Российской Федерации.</w:t>
      </w:r>
    </w:p>
    <w:p>
      <w:pPr>
        <w:pStyle w:val="Normal"/>
        <w:jc w:val="both"/>
        <w:rPr/>
      </w:pPr>
      <w:r>
        <w:rPr/>
        <w:t>Согласно ФЗ п. 3 (СП 8.13130.2009 «Системы противопожарной защиты. Источники наружного противопожарного водоснабжения. Требования пожарной безопасности» п. 8.1) в Кажлодском сельском поселении запроектирован оборудованный противопожарный водопровод, объединенный с хозяйственно-питьевым в населенных пунктах. При этом противопожарный водопровод допускается объединять с хозяйственно-питьевым или производственным водопроводом.</w:t>
      </w:r>
    </w:p>
    <w:p>
      <w:pPr>
        <w:pStyle w:val="Normal"/>
        <w:jc w:val="both"/>
        <w:rPr/>
      </w:pPr>
      <w:r>
        <w:rPr/>
        <w:t>Согласно СП 8.13130.2009 «Системы противопожарной защиты. Источники наружного противопожарного водоснабжения. Требования пожарной безопасности» п. 8.4 водопроводные сети должны быть кольцевыми. Тупиковые линии водопроводов допускается применять: для подачи воды на противопожарные или на хозяйственно-противопожарные нужды независимо от расхода воды на пожаротушение – при длине линии не свыше 200 метров.</w:t>
      </w:r>
    </w:p>
    <w:p>
      <w:pPr>
        <w:pStyle w:val="Normal"/>
        <w:jc w:val="both"/>
        <w:rPr/>
      </w:pPr>
      <w:r>
        <w:rPr/>
        <w:t>В населённых пунктах, не имеющих кольцевого противопожарного водопровода и на территории общего пользования садоводческого, огороднического и дачного некоммерческого объединения граждан должны быть предусмотрены противопожарные водоемы или резервуары (каждый с площадками для установки пожарной техники, с возможностью забора воды насосами и организацией подъезда не менее 2 пожарных автомобилей).</w:t>
      </w:r>
    </w:p>
    <w:p>
      <w:pPr>
        <w:pStyle w:val="Normal"/>
        <w:jc w:val="both"/>
        <w:rPr/>
      </w:pPr>
      <w:r>
        <w:rPr/>
        <w:tab/>
        <w:t>Согласно ФЗ п. 17 расстановка пожарных гидрантов на водопроводной сети должна обеспечивать пожаротушение любого обслуживаемого данной сетью здания, сооружения, строения или их части не менее чем от 2 гидрантов при расходе воды на наружное пожаротушение 15 и более литров в секунду, при расходе воды менее 15 литров в секунду – 1 гидрант.</w:t>
      </w:r>
    </w:p>
    <w:p>
      <w:pPr>
        <w:pStyle w:val="Normal"/>
        <w:jc w:val="both"/>
        <w:rPr/>
      </w:pPr>
      <w:r>
        <w:rPr/>
        <w:t>Согласно СП 8.13130.2009 «Системы противопожарной защиты. Источники наружного противопожарного водоснабжения. Требования пожарной безопасности» п. 8.6 (СНиП 2.04.02-84* «Водоснабжение. Наружные сети и сооружения» п. 8.16), расстановка пожарных гидрантов на водопроводной сети должна проектироваться с учетом прокладки рукавных линий длиной не более 200 метров (при наличии автонасосов), 100 - 150 метров (при наличии мотопомп и зависимости от их типа). Проектом принято зона обслуживания водопровода хозяйственно-питьевого, производственно-пожарного – 150 метров.</w:t>
      </w:r>
    </w:p>
    <w:p>
      <w:pPr>
        <w:pStyle w:val="Normal"/>
        <w:jc w:val="both"/>
        <w:rPr/>
      </w:pPr>
      <w:r>
        <w:rPr/>
        <w:t>Согласно СП 8.13130.2009 «Системы противопожарной защиты. Источники наружного противопожарного водоснабжения. Требования пожарной безопасности» п. 9.2 Пожарный объем воды надлежит предусматривать в случаях, когда получение необходимого количества воды для тушения пожара непосредственно из источника водоснабжения технически невозможно (водопровода нет; пожарные гидранты на водопроводных сетях отсутствуют) или экономически нецелесообразно.</w:t>
      </w:r>
    </w:p>
    <w:p>
      <w:pPr>
        <w:pStyle w:val="Normal"/>
        <w:jc w:val="both"/>
        <w:rPr/>
      </w:pPr>
      <w:r>
        <w:rPr/>
        <w:t>П. 9.4 Водоемы, из которых производится забор воды для целей пожаротушения, должны иметь подъезды с площадками с твердым покрытием размерами не менее 12x12 метров для установки пожарных автомобилей в любое время года.</w:t>
      </w:r>
    </w:p>
    <w:p>
      <w:pPr>
        <w:pStyle w:val="Normal"/>
        <w:jc w:val="both"/>
        <w:rPr/>
      </w:pPr>
      <w:r>
        <w:rPr/>
        <w:t>П. 9.9 Объем пожарных резервуаров и искусственных водоемов надлежит определять исходя из расчетных расходов воды и продолжительности тушения пожаров согласно пп. 5.2-5.8 и 6.3.</w:t>
      </w:r>
    </w:p>
    <w:p>
      <w:pPr>
        <w:pStyle w:val="Normal"/>
        <w:jc w:val="both"/>
        <w:rPr/>
      </w:pPr>
      <w:r>
        <w:rPr/>
        <w:t>П. 5.2 Расход воды на наружное пожаротушение (на один пожар) зданий классов функциональной пожарной опасности Ф1, Ф2, Ф3, Ф4 для расчета соединительных и распределительных линий водопроводной сети, а также водопроводной сети внутри микрорайона или квартала следует принимать для здания, требующего наибольшего расхода воды, по таблице 2 – Расход воды на наружное пожаротушение зданий классов пожарной опасности Ф1, Ф2, Ф3, Ф4 (СП 8.13130.2009 «Системы противопожарной защиты. Источники наружного противопожарного водоснабжения. Требования пожарной безопасности»). Принято 15 литров в секунду.</w:t>
      </w:r>
    </w:p>
    <w:p>
      <w:pPr>
        <w:pStyle w:val="Normal"/>
        <w:jc w:val="both"/>
        <w:rPr/>
      </w:pPr>
      <w:r>
        <w:rPr/>
        <w:t>П. 6.3 Продолжительность тушения пожара должна приниматься 3 часа;</w:t>
      </w:r>
    </w:p>
    <w:p>
      <w:pPr>
        <w:pStyle w:val="Normal"/>
        <w:jc w:val="both"/>
        <w:rPr/>
      </w:pPr>
      <w:r>
        <w:rPr/>
        <w:t>Для зданий I и II степени огнестойкости с негорючими несущими конструкциями и утеплителем с помещениями Г и Д по пожарной и взрывопожарной опасности – 2 часа.</w:t>
      </w:r>
    </w:p>
    <w:p>
      <w:pPr>
        <w:pStyle w:val="Normal"/>
        <w:jc w:val="both"/>
        <w:rPr/>
      </w:pPr>
      <w:r>
        <w:rPr/>
      </w:r>
      <m:oMathPara xmlns:m="http://schemas.openxmlformats.org/officeDocument/2006/math">
        <m:oMathParaPr>
          <m:jc m:val="left"/>
        </m:oMathParaPr>
        <m:oMath>
          <m:sSub>
            <m:e>
              <m:r>
                <w:rPr>
                  <w:rFonts w:ascii="Cambria Math" w:hAnsi="Cambria Math"/>
                </w:rPr>
                <m:t xml:space="preserve">V</m:t>
              </m:r>
            </m:e>
            <m:sub>
              <m:r>
                <m:rPr>
                  <m:lit/>
                  <m:nor/>
                </m:rPr>
                <w:rPr>
                  <w:rFonts w:ascii="Cambria Math" w:hAnsi="Cambria Math"/>
                </w:rPr>
                <m:t xml:space="preserve">пр</m:t>
              </m:r>
            </m:sub>
          </m:sSub>
          <m:r>
            <w:rPr>
              <w:rFonts w:ascii="Cambria Math" w:hAnsi="Cambria Math"/>
            </w:rPr>
            <m:t xml:space="preserve">=</m:t>
          </m:r>
          <m:f>
            <m:num>
              <m:sSub>
                <m:e>
                  <m:r>
                    <w:rPr>
                      <w:rFonts w:ascii="Cambria Math" w:hAnsi="Cambria Math"/>
                    </w:rPr>
                    <m:t xml:space="preserve">F</m:t>
                  </m:r>
                </m:e>
                <m:sub>
                  <m:r>
                    <w:rPr>
                      <w:rFonts w:ascii="Cambria Math" w:hAnsi="Cambria Math"/>
                    </w:rPr>
                    <m:t xml:space="preserve">в</m:t>
                  </m:r>
                </m:sub>
              </m:sSub>
              <m:r>
                <w:rPr>
                  <w:rFonts w:ascii="Cambria Math" w:hAnsi="Cambria Math"/>
                </w:rPr>
                <m:t xml:space="preserve">×</m:t>
              </m:r>
              <m:sSub>
                <m:e>
                  <m:r>
                    <w:rPr>
                      <w:rFonts w:ascii="Cambria Math" w:hAnsi="Cambria Math"/>
                    </w:rPr>
                    <m:t xml:space="preserve">T</m:t>
                  </m:r>
                </m:e>
                <m:sub>
                  <m:r>
                    <m:rPr>
                      <m:lit/>
                      <m:nor/>
                    </m:rPr>
                    <w:rPr>
                      <w:rFonts w:ascii="Cambria Math" w:hAnsi="Cambria Math"/>
                    </w:rPr>
                    <m:t xml:space="preserve">тп</m:t>
                  </m:r>
                </m:sub>
              </m:sSub>
            </m:num>
            <m:den>
              <m:r>
                <m:rPr>
                  <m:lit/>
                  <m:nor/>
                </m:rPr>
                <w:rPr>
                  <w:rFonts w:ascii="Cambria Math" w:hAnsi="Cambria Math"/>
                </w:rPr>
                <m:t xml:space="preserve">1000</m:t>
              </m:r>
            </m:den>
          </m:f>
          <m:r>
            <w:rPr>
              <w:rFonts w:ascii="Cambria Math" w:hAnsi="Cambria Math"/>
            </w:rPr>
            <m:t xml:space="preserve">=</m:t>
          </m:r>
          <m:f>
            <m:num>
              <m:r>
                <m:rPr>
                  <m:lit/>
                  <m:nor/>
                </m:rPr>
                <w:rPr>
                  <w:rFonts w:ascii="Cambria Math" w:hAnsi="Cambria Math"/>
                </w:rPr>
                <m:t xml:space="preserve">15</m:t>
              </m:r>
              <m:r>
                <w:rPr>
                  <w:rFonts w:ascii="Cambria Math" w:hAnsi="Cambria Math"/>
                </w:rPr>
                <m:t xml:space="preserve">×</m:t>
              </m:r>
              <m:r>
                <m:rPr>
                  <m:lit/>
                  <m:nor/>
                </m:rPr>
                <w:rPr>
                  <w:rFonts w:ascii="Cambria Math" w:hAnsi="Cambria Math"/>
                </w:rPr>
                <m:t xml:space="preserve">10800</m:t>
              </m:r>
            </m:num>
            <m:den>
              <m:r>
                <m:rPr>
                  <m:lit/>
                  <m:nor/>
                </m:rPr>
                <w:rPr>
                  <w:rFonts w:ascii="Cambria Math" w:hAnsi="Cambria Math"/>
                </w:rPr>
                <m:t xml:space="preserve">1000</m:t>
              </m:r>
            </m:den>
          </m:f>
          <m:r>
            <w:rPr>
              <w:rFonts w:ascii="Cambria Math" w:hAnsi="Cambria Math"/>
            </w:rPr>
            <m:t xml:space="preserve">=</m:t>
          </m:r>
          <m:r>
            <m:rPr>
              <m:lit/>
              <m:nor/>
            </m:rPr>
            <w:rPr>
              <w:rFonts w:ascii="Cambria Math" w:hAnsi="Cambria Math"/>
            </w:rPr>
            <m:t xml:space="preserve">162</m:t>
          </m:r>
          <m:sSup>
            <m:e>
              <m:r>
                <w:rPr>
                  <w:rFonts w:ascii="Cambria Math" w:hAnsi="Cambria Math"/>
                </w:rPr>
                <m:t xml:space="preserve">м</m:t>
              </m:r>
            </m:e>
            <m:sup>
              <m:r>
                <w:rPr>
                  <w:rFonts w:ascii="Cambria Math" w:hAnsi="Cambria Math"/>
                </w:rPr>
                <m:t xml:space="preserve">3</m:t>
              </m:r>
            </m:sup>
          </m:sSup>
          <m:r>
            <w:rPr>
              <w:rFonts w:ascii="Cambria Math" w:hAnsi="Cambria Math"/>
            </w:rPr>
            <m:t xml:space="preserve">≈</m:t>
          </m:r>
          <m:r>
            <m:rPr>
              <m:lit/>
              <m:nor/>
            </m:rPr>
            <w:rPr>
              <w:rFonts w:ascii="Cambria Math" w:hAnsi="Cambria Math"/>
            </w:rPr>
            <m:t xml:space="preserve">165</m:t>
          </m:r>
          <m:sSup>
            <m:e>
              <m:r>
                <w:rPr>
                  <w:rFonts w:ascii="Cambria Math" w:hAnsi="Cambria Math"/>
                </w:rPr>
                <m:t xml:space="preserve">м</m:t>
              </m:r>
            </m:e>
            <m:sup>
              <m:r>
                <w:rPr>
                  <w:rFonts w:ascii="Cambria Math" w:hAnsi="Cambria Math"/>
                </w:rPr>
                <m:t xml:space="preserve">3</m:t>
              </m:r>
            </m:sup>
          </m:sSup>
          <m:r>
            <w:rPr>
              <w:rFonts w:ascii="Cambria Math" w:hAnsi="Cambria Math"/>
            </w:rPr>
            <m:t xml:space="preserve">;</m:t>
          </m:r>
        </m:oMath>
      </m:oMathPara>
    </w:p>
    <w:p>
      <w:pPr>
        <w:pStyle w:val="Normal"/>
        <w:jc w:val="both"/>
        <w:rPr/>
      </w:pPr>
      <w:r>
        <w:rPr/>
        <w:t>где</w:t>
        <w:tab/>
      </w:r>
      <w:r>
        <w:rPr/>
      </w:r>
      <m:oMath xmlns:m="http://schemas.openxmlformats.org/officeDocument/2006/math">
        <m:sSub>
          <m:e>
            <m:r>
              <w:rPr>
                <w:rFonts w:ascii="Cambria Math" w:hAnsi="Cambria Math"/>
              </w:rPr>
              <m:t xml:space="preserve">V</m:t>
            </m:r>
          </m:e>
          <m:sub>
            <m:r>
              <m:rPr>
                <m:lit/>
                <m:nor/>
              </m:rPr>
              <w:rPr>
                <w:rFonts w:ascii="Cambria Math" w:hAnsi="Cambria Math"/>
              </w:rPr>
              <m:t xml:space="preserve">пр</m:t>
            </m:r>
          </m:sub>
        </m:sSub>
      </m:oMath>
      <w:r>
        <w:rPr/>
        <w:tab/>
        <w:t>– объем пожарного резервуара или искусственного водоема, м3;</w:t>
      </w:r>
    </w:p>
    <w:p>
      <w:pPr>
        <w:pStyle w:val="Normal"/>
        <w:jc w:val="both"/>
        <w:rPr/>
      </w:pPr>
      <w:r>
        <w:rPr/>
      </w:r>
      <m:oMath xmlns:m="http://schemas.openxmlformats.org/officeDocument/2006/math">
        <m:sSub>
          <m:e>
            <m:r>
              <w:rPr>
                <w:rFonts w:ascii="Cambria Math" w:hAnsi="Cambria Math"/>
              </w:rPr>
              <m:t xml:space="preserve">F</m:t>
            </m:r>
          </m:e>
          <m:sub>
            <m:r>
              <w:rPr>
                <w:rFonts w:ascii="Cambria Math" w:hAnsi="Cambria Math"/>
              </w:rPr>
              <m:t xml:space="preserve">в</m:t>
            </m:r>
          </m:sub>
        </m:sSub>
      </m:oMath>
      <w:r>
        <w:rPr/>
        <w:tab/>
        <w:t>– расход воды на наружное пожаротушение зданий, л/сек;</w:t>
      </w:r>
    </w:p>
    <w:p>
      <w:pPr>
        <w:pStyle w:val="Normal"/>
        <w:jc w:val="both"/>
        <w:rPr/>
      </w:pPr>
      <w:r>
        <w:rPr/>
      </w:r>
      <m:oMath xmlns:m="http://schemas.openxmlformats.org/officeDocument/2006/math">
        <m:sSub>
          <m:e>
            <m:r>
              <w:rPr>
                <w:rFonts w:ascii="Cambria Math" w:hAnsi="Cambria Math"/>
              </w:rPr>
              <m:t xml:space="preserve">T</m:t>
            </m:r>
          </m:e>
          <m:sub>
            <m:r>
              <m:rPr>
                <m:lit/>
                <m:nor/>
              </m:rPr>
              <w:rPr>
                <w:rFonts w:ascii="Cambria Math" w:hAnsi="Cambria Math"/>
              </w:rPr>
              <m:t xml:space="preserve">тп</m:t>
            </m:r>
          </m:sub>
        </m:sSub>
      </m:oMath>
      <w:r>
        <w:rPr/>
        <w:tab/>
        <w:t>– продолжительность тушения пожара, сек.</w:t>
      </w:r>
    </w:p>
    <w:p>
      <w:pPr>
        <w:pStyle w:val="Normal"/>
        <w:jc w:val="both"/>
        <w:rPr/>
      </w:pPr>
      <w:r>
        <w:rPr/>
        <w:t>П. 9.10 Количество пожарных резервуаров  или искусственных водоемов должно быть не менее двух, при этом в каждом из них должно храниться 50% объема воды на пожаротушение. Исходя из изложенного, допускается размещать двойные резервуары общим объемом 330 м3.</w:t>
      </w:r>
    </w:p>
    <w:p>
      <w:pPr>
        <w:pStyle w:val="Normal"/>
        <w:jc w:val="both"/>
        <w:rPr/>
      </w:pPr>
      <w:r>
        <w:rPr/>
        <w:t>Согласно п.6.4 СП 8.13130.2009 максимально допустимый срок восстановления пожарного объема воды должен быть не более 72 ч.</w:t>
      </w:r>
    </w:p>
    <w:p>
      <w:pPr>
        <w:pStyle w:val="Normal"/>
        <w:jc w:val="both"/>
        <w:rPr/>
      </w:pPr>
      <w:r>
        <w:rPr/>
        <w:t>Расстояние между пожарными резервуарами или искусственными водоемами следует принимать согласно п. 9.11, при этом подача воды на тушение пожара должна обеспечиваться из двух соседних резервуаров или водоемов.</w:t>
      </w:r>
    </w:p>
    <w:p>
      <w:pPr>
        <w:pStyle w:val="Normal"/>
        <w:jc w:val="both"/>
        <w:rPr/>
      </w:pPr>
      <w:r>
        <w:rPr/>
        <w:t>П. 9.11 Пожарные резервуары или искусственные водоемы надлежит размещать из условия обслуживания ими зданий, находящиеся в радиусе:</w:t>
      </w:r>
    </w:p>
    <w:p>
      <w:pPr>
        <w:pStyle w:val="Normal"/>
        <w:jc w:val="both"/>
        <w:rPr/>
      </w:pPr>
      <w:r>
        <w:rPr/>
        <w:t>При наличии автонасосов – 200 метров;</w:t>
      </w:r>
    </w:p>
    <w:p>
      <w:pPr>
        <w:pStyle w:val="Normal"/>
        <w:jc w:val="both"/>
        <w:rPr/>
      </w:pPr>
      <w:r>
        <w:rPr/>
        <w:t>При наличии мотопомп – 100-150 метров в зависимости от технических возможностей мотопомп.</w:t>
      </w:r>
    </w:p>
    <w:p>
      <w:pPr>
        <w:pStyle w:val="Normal"/>
        <w:jc w:val="both"/>
        <w:rPr/>
      </w:pPr>
      <w:r>
        <w:rPr/>
        <w:t>Для увеличения радиуса обслуживания допускается прокладка от резервуаров или искусственных водоемов тупиковых трубопроводов длиной не более 200 метров с учетом требований п. 9.9.</w:t>
      </w:r>
    </w:p>
    <w:p>
      <w:pPr>
        <w:pStyle w:val="Normal"/>
        <w:jc w:val="both"/>
        <w:rPr>
          <w:b/>
          <w:caps/>
        </w:rPr>
      </w:pPr>
      <w:r>
        <w:rPr>
          <w:b/>
          <w:caps/>
        </w:rPr>
      </w:r>
    </w:p>
    <w:p>
      <w:pPr>
        <w:pStyle w:val="Normal"/>
        <w:rPr>
          <w:b/>
          <w:bCs/>
          <w:caps/>
          <w:color w:val="365F91"/>
          <w:szCs w:val="24"/>
        </w:rPr>
      </w:pPr>
      <w:r>
        <w:rPr>
          <w:b/>
          <w:bCs/>
          <w:caps/>
          <w:color w:val="365F91"/>
          <w:szCs w:val="24"/>
        </w:rPr>
        <w:t>13.2 Проезды и подъезды к зданиям, сооружениям и строениям</w:t>
      </w:r>
    </w:p>
    <w:p>
      <w:pPr>
        <w:pStyle w:val="Normal"/>
        <w:jc w:val="both"/>
        <w:rPr/>
      </w:pPr>
      <w:r>
        <w:rPr/>
      </w:r>
    </w:p>
    <w:p>
      <w:pPr>
        <w:pStyle w:val="Normal"/>
        <w:jc w:val="both"/>
        <w:rPr/>
      </w:pPr>
      <w:r>
        <w:rPr/>
        <w:t>При проектировании проездов (в новой застройке) необходимо обеспечивать возможность проезда пожарных машин к жилым и общественным зданиям, в том числе со встроено-пристроенными помещениями и доступ пожарных с автолестниц или автоподъемников в любую квартиру или помещения.</w:t>
      </w:r>
    </w:p>
    <w:p>
      <w:pPr>
        <w:pStyle w:val="Normal"/>
        <w:jc w:val="both"/>
        <w:rPr/>
      </w:pPr>
      <w:r>
        <w:rPr/>
        <w:t>Расстояние от края проезда до стены здания, как правило, следует принимать 5-8 метров для зданий до 10 этажей включительно. В этой зоне не допускается размещать ограждения, воздушные линии электропередач, осуществлять рядовую подсадку деревьев.</w:t>
      </w:r>
    </w:p>
    <w:p>
      <w:pPr>
        <w:pStyle w:val="Normal"/>
        <w:jc w:val="both"/>
        <w:rPr/>
      </w:pPr>
      <w:r>
        <w:rPr/>
        <w:t>На территории Кажлодского  сельского поселения расположены естественные водоемы – реки, водоемы, которые можно использовать для целей пожаротушения. С этой целью должны предусматриваться устройства пожарных подъездов к ним, обеспечивающих забор воды в любое время года не менее чем 3-мя автомобилями одновременно.</w:t>
      </w:r>
    </w:p>
    <w:p>
      <w:pPr>
        <w:pStyle w:val="Normal"/>
        <w:jc w:val="both"/>
        <w:rPr/>
      </w:pPr>
      <w:r>
        <w:rPr/>
        <w:t>Согласно ФЗ главе 15 статьи 67 «Проходы, проезды и подъезды к зданиям, сооружениям и строениям»:</w:t>
      </w:r>
    </w:p>
    <w:p>
      <w:pPr>
        <w:pStyle w:val="Normal"/>
        <w:jc w:val="both"/>
        <w:rPr/>
      </w:pPr>
      <w:r>
        <w:rPr/>
        <w:t>Ширина проездов для пожарной техники должна составлять не менее 6 метров.</w:t>
      </w:r>
    </w:p>
    <w:p>
      <w:pPr>
        <w:pStyle w:val="Normal"/>
        <w:jc w:val="both"/>
        <w:rPr/>
      </w:pPr>
      <w:r>
        <w:rPr/>
        <w:t>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pPr>
        <w:pStyle w:val="Normal"/>
        <w:jc w:val="both"/>
        <w:rPr/>
      </w:pPr>
      <w:r>
        <w:rPr/>
        <w:t>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pPr>
        <w:pStyle w:val="Normal"/>
        <w:jc w:val="both"/>
        <w:rPr/>
      </w:pPr>
      <w:r>
        <w:rPr/>
        <w:t>В исторической застройке поселений допускается сохранять существующие размеры сквозных проездов (арок).</w:t>
      </w:r>
    </w:p>
    <w:p>
      <w:pPr>
        <w:pStyle w:val="Normal"/>
        <w:jc w:val="both"/>
        <w:rPr/>
      </w:pPr>
      <w:r>
        <w:rPr/>
        <w:t>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150 метров.</w:t>
      </w:r>
    </w:p>
    <w:p>
      <w:pPr>
        <w:pStyle w:val="Normal"/>
        <w:jc w:val="both"/>
        <w:rPr/>
      </w:pPr>
      <w:r>
        <w:rPr/>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pPr>
        <w:pStyle w:val="Normal"/>
        <w:jc w:val="both"/>
        <w:rPr/>
      </w:pPr>
      <w:r>
        <w:rPr/>
        <w:t>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pPr>
        <w:pStyle w:val="Normal"/>
        <w:jc w:val="both"/>
        <w:rPr/>
      </w:pPr>
      <w:r>
        <w:rPr/>
        <w:t>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pPr>
        <w:pStyle w:val="Normal"/>
        <w:jc w:val="both"/>
        <w:rPr>
          <w:b/>
          <w:bCs/>
          <w:caps/>
          <w:color w:val="365F91"/>
          <w:szCs w:val="24"/>
        </w:rPr>
      </w:pPr>
      <w:r>
        <w:rPr>
          <w:b/>
          <w:bCs/>
          <w:caps/>
          <w:color w:val="365F91"/>
          <w:szCs w:val="24"/>
        </w:rPr>
      </w:r>
    </w:p>
    <w:p>
      <w:pPr>
        <w:pStyle w:val="Normal"/>
        <w:jc w:val="both"/>
        <w:rPr>
          <w:b/>
          <w:bCs/>
          <w:caps/>
          <w:color w:val="365F91"/>
          <w:szCs w:val="24"/>
        </w:rPr>
      </w:pPr>
      <w:r>
        <w:rPr>
          <w:b/>
          <w:bCs/>
          <w:caps/>
          <w:color w:val="365F91"/>
          <w:szCs w:val="24"/>
        </w:rPr>
        <w:t>13.3 Противопожарные расстояния между зданиями,</w:t>
      </w:r>
      <w:r>
        <w:rPr>
          <w:b/>
          <w:caps/>
        </w:rPr>
        <w:t xml:space="preserve"> </w:t>
      </w:r>
      <w:r>
        <w:rPr>
          <w:b/>
          <w:bCs/>
          <w:caps/>
          <w:color w:val="365F91"/>
          <w:szCs w:val="24"/>
        </w:rPr>
        <w:t>сооружениями и строениями</w:t>
      </w:r>
    </w:p>
    <w:p>
      <w:pPr>
        <w:pStyle w:val="Normal"/>
        <w:jc w:val="both"/>
        <w:rPr/>
      </w:pPr>
      <w:r>
        <w:rPr/>
        <w:t>Основные понятия:</w:t>
      </w:r>
    </w:p>
    <w:p>
      <w:pPr>
        <w:pStyle w:val="Normal"/>
        <w:jc w:val="both"/>
        <w:rPr/>
      </w:pPr>
      <w:r>
        <w:rPr/>
        <w:t>Противопожарный разрыв (противопожарное расстояние) – нормированное расстояние между зданиями, строениями и (или) сооружениями, устанавливаемое для предотвращения распространения пожара (ФЗ глава 1 статья 2 «Основные понятия»).</w:t>
      </w:r>
    </w:p>
    <w:p>
      <w:pPr>
        <w:pStyle w:val="Normal"/>
        <w:jc w:val="both"/>
        <w:rPr/>
      </w:pPr>
      <w:r>
        <w:rPr/>
        <w:t>Согласно ФЗ главе 16 статьи 69 «Противопожарные расстояния между зданиями, сооружениями и строениями»:</w:t>
      </w:r>
    </w:p>
    <w:p>
      <w:pPr>
        <w:pStyle w:val="Normal"/>
        <w:jc w:val="both"/>
        <w:rPr/>
      </w:pPr>
      <w:r>
        <w:rPr/>
        <w:t>Противопожарные расстояния между жилыми, общественными и административными зданиями, сооружениями и строениями промышленных организаций в зависимости о степени огнестойкости и класса (Свод правил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 приказом МЧС России от 24 апреля 2013 г. N 288)) их конструктивной пожарной опасности следует принимать в соответствии с таблицей ниже.</w:t>
      </w:r>
    </w:p>
    <w:p>
      <w:pPr>
        <w:pStyle w:val="Normal"/>
        <w:jc w:val="both"/>
        <w:rPr/>
      </w:pPr>
      <w:r>
        <w:rPr/>
      </w:r>
    </w:p>
    <w:tbl>
      <w:tblPr>
        <w:tblW w:w="5000" w:type="pct"/>
        <w:jc w:val="left"/>
        <w:tblInd w:w="82" w:type="dxa"/>
        <w:tblLayout w:type="fixed"/>
        <w:tblCellMar>
          <w:top w:w="75" w:type="dxa"/>
          <w:left w:w="75" w:type="dxa"/>
          <w:bottom w:w="75" w:type="dxa"/>
          <w:right w:w="75" w:type="dxa"/>
        </w:tblCellMar>
        <w:tblLook w:val="04a0"/>
      </w:tblPr>
      <w:tblGrid>
        <w:gridCol w:w="2095"/>
        <w:gridCol w:w="2309"/>
        <w:gridCol w:w="1502"/>
        <w:gridCol w:w="1217"/>
        <w:gridCol w:w="1467"/>
        <w:gridCol w:w="1471"/>
      </w:tblGrid>
      <w:tr>
        <w:trPr>
          <w:trHeight w:val="1415" w:hRule="exact"/>
        </w:trPr>
        <w:tc>
          <w:tcPr>
            <w:tcW w:w="2095" w:type="dxa"/>
            <w:vMerge w:val="restart"/>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Степень огнестойкости здания</w:t>
            </w:r>
          </w:p>
        </w:tc>
        <w:tc>
          <w:tcPr>
            <w:tcW w:w="2309" w:type="dxa"/>
            <w:vMerge w:val="restart"/>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Класс конструктивной пожарной опасности</w:t>
            </w:r>
          </w:p>
        </w:tc>
        <w:tc>
          <w:tcPr>
            <w:tcW w:w="5657" w:type="dxa"/>
            <w:gridSpan w:val="4"/>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Минимальные расстояния при степени огнестойкости и классе конструктивной пожарной опасности жилых и общественных зданий, м</w:t>
            </w:r>
          </w:p>
        </w:tc>
      </w:tr>
      <w:tr>
        <w:trPr>
          <w:trHeight w:val="1054" w:hRule="exact"/>
        </w:trPr>
        <w:tc>
          <w:tcPr>
            <w:tcW w:w="2095" w:type="dxa"/>
            <w:vMerge w:val="continue"/>
            <w:tcBorders>
              <w:top w:val="single" w:sz="6" w:space="0" w:color="000000"/>
              <w:left w:val="single" w:sz="6" w:space="0" w:color="000000"/>
              <w:bottom w:val="single" w:sz="6" w:space="0" w:color="000000"/>
              <w:right w:val="single" w:sz="6" w:space="0" w:color="000000"/>
            </w:tcBorders>
            <w:shd w:color="auto" w:fill="FBFBFB" w:val="clear"/>
            <w:tcMar>
              <w:top w:w="15" w:type="dxa"/>
              <w:left w:w="15" w:type="dxa"/>
              <w:bottom w:w="15" w:type="dxa"/>
              <w:right w:w="15" w:type="dxa"/>
            </w:tcMar>
            <w:vAlign w:val="center"/>
          </w:tcPr>
          <w:p>
            <w:pPr>
              <w:pStyle w:val="Normal"/>
              <w:widowControl w:val="false"/>
              <w:jc w:val="both"/>
              <w:rPr/>
            </w:pPr>
            <w:r>
              <w:rPr/>
            </w:r>
          </w:p>
        </w:tc>
        <w:tc>
          <w:tcPr>
            <w:tcW w:w="2309" w:type="dxa"/>
            <w:vMerge w:val="continue"/>
            <w:tcBorders>
              <w:top w:val="single" w:sz="6" w:space="0" w:color="000000"/>
              <w:left w:val="single" w:sz="6" w:space="0" w:color="000000"/>
              <w:bottom w:val="single" w:sz="6" w:space="0" w:color="000000"/>
              <w:right w:val="single" w:sz="6" w:space="0" w:color="000000"/>
            </w:tcBorders>
            <w:shd w:color="auto" w:fill="FBFBFB" w:val="clear"/>
            <w:tcMar>
              <w:top w:w="15" w:type="dxa"/>
              <w:left w:w="15" w:type="dxa"/>
              <w:bottom w:w="15" w:type="dxa"/>
              <w:right w:w="15" w:type="dxa"/>
            </w:tcMar>
            <w:vAlign w:val="center"/>
          </w:tcPr>
          <w:p>
            <w:pPr>
              <w:pStyle w:val="Normal"/>
              <w:widowControl w:val="false"/>
              <w:jc w:val="both"/>
              <w:rPr/>
            </w:pPr>
            <w:r>
              <w:rPr/>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 II, III</w:t>
            </w:r>
          </w:p>
          <w:p>
            <w:pPr>
              <w:pStyle w:val="Normal"/>
              <w:widowControl w:val="false"/>
              <w:jc w:val="both"/>
              <w:rPr/>
            </w:pPr>
            <w:r>
              <w:rPr/>
              <w:t>C0</w:t>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rPr/>
            </w:pPr>
            <w:r>
              <w:rPr/>
              <w:t>II, III C1</w:t>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IV</w:t>
            </w:r>
          </w:p>
          <w:p>
            <w:pPr>
              <w:pStyle w:val="Normal"/>
              <w:widowControl w:val="false"/>
              <w:jc w:val="both"/>
              <w:rPr/>
            </w:pPr>
            <w:r>
              <w:rPr/>
              <w:t>С0, С1</w:t>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IV, V</w:t>
            </w:r>
          </w:p>
          <w:p>
            <w:pPr>
              <w:pStyle w:val="Normal"/>
              <w:widowControl w:val="false"/>
              <w:jc w:val="both"/>
              <w:rPr/>
            </w:pPr>
            <w:r>
              <w:rPr/>
              <w:t>С2, С3</w:t>
            </w:r>
          </w:p>
        </w:tc>
      </w:tr>
      <w:tr>
        <w:trPr>
          <w:trHeight w:val="953"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Жилые и общественные</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r>
      <w:tr>
        <w:trPr>
          <w:trHeight w:val="510"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 II, III</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С0</w:t>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6</w:t>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8</w:t>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8</w:t>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10</w:t>
            </w:r>
          </w:p>
        </w:tc>
      </w:tr>
      <w:tr>
        <w:trPr>
          <w:trHeight w:val="510"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II, III</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С1</w:t>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8</w:t>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10</w:t>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10</w:t>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r>
      <w:tr>
        <w:trPr>
          <w:trHeight w:val="510"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IV</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С0, С1</w:t>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8</w:t>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10</w:t>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10</w:t>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r>
      <w:tr>
        <w:trPr>
          <w:trHeight w:val="510"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IV, V</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С2, С3</w:t>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10</w:t>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15</w:t>
            </w:r>
          </w:p>
        </w:tc>
      </w:tr>
      <w:tr>
        <w:trPr>
          <w:trHeight w:val="987"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Производственные и складские</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r>
          </w:p>
        </w:tc>
      </w:tr>
      <w:tr>
        <w:trPr>
          <w:trHeight w:val="510"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 II, III</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С0</w:t>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10</w:t>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r>
      <w:tr>
        <w:trPr>
          <w:trHeight w:val="510"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II, III</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С1</w:t>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r>
      <w:tr>
        <w:trPr>
          <w:trHeight w:val="510"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IV</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С0, С1</w:t>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12</w:t>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15</w:t>
            </w:r>
          </w:p>
        </w:tc>
      </w:tr>
      <w:tr>
        <w:trPr>
          <w:trHeight w:val="510" w:hRule="exact"/>
        </w:trPr>
        <w:tc>
          <w:tcPr>
            <w:tcW w:w="2095"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IV, V</w:t>
            </w:r>
          </w:p>
        </w:tc>
        <w:tc>
          <w:tcPr>
            <w:tcW w:w="2309"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С2, С3</w:t>
            </w:r>
          </w:p>
        </w:tc>
        <w:tc>
          <w:tcPr>
            <w:tcW w:w="1502"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15</w:t>
            </w:r>
          </w:p>
        </w:tc>
        <w:tc>
          <w:tcPr>
            <w:tcW w:w="121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15</w:t>
            </w:r>
          </w:p>
        </w:tc>
        <w:tc>
          <w:tcPr>
            <w:tcW w:w="1467"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15</w:t>
            </w:r>
          </w:p>
        </w:tc>
        <w:tc>
          <w:tcPr>
            <w:tcW w:w="1471" w:type="dxa"/>
            <w:tcBorders>
              <w:top w:val="single" w:sz="6" w:space="0" w:color="000000"/>
              <w:left w:val="single" w:sz="6" w:space="0" w:color="000000"/>
              <w:bottom w:val="single" w:sz="6" w:space="0" w:color="000000"/>
              <w:right w:val="single" w:sz="6" w:space="0" w:color="000000"/>
            </w:tcBorders>
            <w:shd w:color="auto" w:fill="FBFBFB" w:val="clear"/>
            <w:vAlign w:val="center"/>
          </w:tcPr>
          <w:p>
            <w:pPr>
              <w:pStyle w:val="Normal"/>
              <w:widowControl w:val="false"/>
              <w:jc w:val="both"/>
              <w:rPr/>
            </w:pPr>
            <w:r>
              <w:rPr/>
              <w:t>18</w:t>
            </w:r>
          </w:p>
        </w:tc>
      </w:tr>
    </w:tbl>
    <w:p>
      <w:pPr>
        <w:pStyle w:val="Normal"/>
        <w:jc w:val="both"/>
        <w:rPr/>
      </w:pPr>
      <w:r>
        <w:rPr/>
      </w:r>
    </w:p>
    <w:p>
      <w:pPr>
        <w:pStyle w:val="Normal"/>
        <w:jc w:val="both"/>
        <w:rPr/>
      </w:pPr>
      <w:r>
        <w:rPr/>
        <w:t>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w:t>
      </w:r>
    </w:p>
    <w:p>
      <w:pPr>
        <w:pStyle w:val="Normal"/>
        <w:jc w:val="both"/>
        <w:rPr/>
      </w:pPr>
      <w:r>
        <w:rPr/>
        <w:t>Противопожарные расстояния от одно-, двухквартирных жилых домов и хозяйственных построек (сараев, гаражей, бань) на приусадебном участке до жилых домов и хозяйственных построек на соседних приусадебных земельных участках следует принимать в соответствии с таблицей выше. Допускается уменьшать до 6 метров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pPr>
        <w:pStyle w:val="Normal"/>
        <w:jc w:val="both"/>
        <w:rPr/>
      </w:pPr>
      <w:r>
        <w:rPr/>
        <w:t>Минимальные противопожарные расстояния от жилых, общественных и административных зданий (классов функциональной пожарной опасности Ф1, Ф2, Ф3, Ф4) I и II степеней огнестойкости до производственных и складских зданий, сооружений и строений (класса функциональной пожарной опасности Ф5) должны составлять не менее 9 метров (до зданий класса функциональной пожарной опасности Ф5 и классов конструктивной пожарной опасности С2, С3 - 15 метров), III степени огнестойкости - 12 метров, IV и V степеней огнестойкости - 15 метров. Расстояния от жилых, общественных и административных зданий (классов функциональной пожарной опасности Ф1, Ф2, Ф3, Ф4) IV и V степеней огнестойкости до производственных и складских зданий, сооружений и строений (класса функциональной пожарной опасности Ф5) должны составлять 18 метров. Для указанных зданий III степени огнестойкости расстояния между ними должны составлять не менее 12 метров.</w:t>
      </w:r>
    </w:p>
    <w:p>
      <w:pPr>
        <w:pStyle w:val="Normal"/>
        <w:jc w:val="both"/>
        <w:rPr/>
      </w:pPr>
      <w:r>
        <w:rPr/>
        <w:t>Согласно  СП 4.13130 Противопожарные расстояния от границ застройки сельских поселений до лесных насаждений в лесничествах (лесопарках) должны быть не менее 50 м, а от границ застройки городских 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не менее 30 м.</w:t>
      </w:r>
    </w:p>
    <w:p>
      <w:pPr>
        <w:pStyle w:val="Normal"/>
        <w:jc w:val="both"/>
        <w:rPr/>
      </w:pPr>
      <w:r>
        <w:rPr/>
        <w:t>В соответствии c ФЗ статьей 32 «Технического регламента о требованиях пожарной безопасности» все запроектированные здания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строении, возможности пребывания их в состоянии сна подразделяются на:</w:t>
      </w:r>
    </w:p>
    <w:p>
      <w:pPr>
        <w:pStyle w:val="Normal"/>
        <w:jc w:val="both"/>
        <w:rPr/>
      </w:pPr>
      <w:r>
        <w:rPr/>
        <w:t>Ф1 - здания, предназначенные для постоянного проживания и временного пребывания людей;</w:t>
      </w:r>
    </w:p>
    <w:p>
      <w:pPr>
        <w:pStyle w:val="Normal"/>
        <w:jc w:val="both"/>
        <w:rPr/>
      </w:pPr>
      <w:r>
        <w:rPr/>
        <w:t>Ф2 - здания зрелищных и культурно-просветительных учреждений;</w:t>
      </w:r>
    </w:p>
    <w:p>
      <w:pPr>
        <w:pStyle w:val="Normal"/>
        <w:jc w:val="both"/>
        <w:rPr/>
      </w:pPr>
      <w:r>
        <w:rPr/>
        <w:t>Ф3 - здания организаций по обслуживанию населения;</w:t>
      </w:r>
    </w:p>
    <w:p>
      <w:pPr>
        <w:pStyle w:val="Normal"/>
        <w:jc w:val="both"/>
        <w:rPr/>
      </w:pPr>
      <w:r>
        <w:rPr/>
        <w:t>Ф4 – здания научных и образовательных учреждений, научных и проектных организаций, органов управления учреждений;</w:t>
      </w:r>
    </w:p>
    <w:p>
      <w:pPr>
        <w:pStyle w:val="Normal"/>
        <w:jc w:val="both"/>
        <w:rPr/>
      </w:pPr>
      <w:r>
        <w:rPr/>
        <w:t>Ф5 - здания производственного или складского назначения;</w:t>
      </w:r>
    </w:p>
    <w:p>
      <w:pPr>
        <w:pStyle w:val="Normal"/>
        <w:jc w:val="both"/>
        <w:rPr/>
      </w:pPr>
      <w:r>
        <w:rPr/>
      </w:r>
    </w:p>
    <w:p>
      <w:pPr>
        <w:pStyle w:val="Normal"/>
        <w:jc w:val="both"/>
        <w:rPr>
          <w:b/>
          <w:bCs/>
          <w:caps/>
          <w:color w:val="365F91"/>
          <w:szCs w:val="24"/>
        </w:rPr>
      </w:pPr>
      <w:r>
        <w:rPr>
          <w:b/>
          <w:bCs/>
          <w:caps/>
          <w:color w:val="365F91"/>
          <w:szCs w:val="24"/>
        </w:rPr>
        <w:t>13.4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p>
    <w:p>
      <w:pPr>
        <w:pStyle w:val="Normal"/>
        <w:jc w:val="both"/>
        <w:rPr/>
      </w:pPr>
      <w:r>
        <w:rPr/>
      </w:r>
    </w:p>
    <w:p>
      <w:pPr>
        <w:pStyle w:val="Normal"/>
        <w:jc w:val="both"/>
        <w:rPr/>
      </w:pPr>
      <w:r>
        <w:rPr/>
        <w:t>Согласно пункту 17 Правил противопожарного режима в Российской Федерации (утв. постановлением Правительства РФ от 25 апреля 2012 г. N 390) на период устойчивой сухой, жаркой и ветреной погоды, а также при введении особого противопожарного режима на территориях поселений и городских округов, садоводческих, огороднических и дачных некоммерческих объединений граждан, на предприятиях осуществляются следующие мероприятия:</w:t>
      </w:r>
    </w:p>
    <w:p>
      <w:pPr>
        <w:pStyle w:val="Normal"/>
        <w:jc w:val="both"/>
        <w:rPr/>
      </w:pPr>
      <w:r>
        <w:rPr/>
        <w:t>а) введение запрета на разведение костров, проведение пожароопасных работ на определенных участках, на топку печей, кухонных очагов и котельных установок;</w:t>
      </w:r>
    </w:p>
    <w:p>
      <w:pPr>
        <w:pStyle w:val="Normal"/>
        <w:jc w:val="both"/>
        <w:rPr/>
      </w:pPr>
      <w:r>
        <w:rPr/>
        <w:t>б) организация патрулирования добровольными пожарными и (или) гражданами Российской Федерации;</w:t>
      </w:r>
    </w:p>
    <w:p>
      <w:pPr>
        <w:pStyle w:val="Normal"/>
        <w:jc w:val="both"/>
        <w:rPr/>
      </w:pPr>
      <w:r>
        <w:rPr/>
        <w:t>в) подготовка для возможного использования в тушении пожаров имеющейся водовозной и землеройной техники;</w:t>
      </w:r>
    </w:p>
    <w:p>
      <w:pPr>
        <w:pStyle w:val="Normal"/>
        <w:jc w:val="both"/>
        <w:rPr/>
      </w:pPr>
      <w:r>
        <w:rPr/>
        <w:t>г) проведение соответствующей разъяснительной работы с гражданами о мерах пожарной безопасности и действиях при пожаре.</w:t>
      </w:r>
    </w:p>
    <w:p>
      <w:pPr>
        <w:pStyle w:val="Normal"/>
        <w:jc w:val="both"/>
        <w:rPr/>
      </w:pPr>
      <w:r>
        <w:rPr/>
      </w:r>
    </w:p>
    <w:p>
      <w:pPr>
        <w:pStyle w:val="Normal"/>
        <w:jc w:val="both"/>
        <w:rPr>
          <w:b/>
          <w:bCs/>
          <w:caps/>
          <w:color w:val="365F91"/>
          <w:szCs w:val="24"/>
        </w:rPr>
      </w:pPr>
      <w:r>
        <w:rPr>
          <w:b/>
          <w:bCs/>
          <w:caps/>
          <w:color w:val="365F91"/>
          <w:szCs w:val="24"/>
        </w:rPr>
        <w:t>13.5 Рекомендации по противопожарным мероприятиям для объектов историко-культурного наследия.</w:t>
      </w:r>
    </w:p>
    <w:p>
      <w:pPr>
        <w:pStyle w:val="Normal"/>
        <w:jc w:val="both"/>
        <w:rPr/>
      </w:pPr>
      <w:r>
        <w:rPr/>
      </w:r>
    </w:p>
    <w:p>
      <w:pPr>
        <w:pStyle w:val="Normal"/>
        <w:jc w:val="both"/>
        <w:rPr/>
      </w:pPr>
      <w:r>
        <w:rPr/>
        <w:t>В целях защиты жизни, здоровья, имущества граждан и юридических лиц, государственного и муниципального имущества от пожаров 4 июля 2008 года Государственной Думой принят федеральный закон № 123-ФЗ «Технический регламент о требованиях пожарной безопасности», который определяет основные положения технического регулирования в области пожарной безопасности и устанавливает общие требования пожарной безопасности к объектам защиты (продукции), в том числе к зданиям и сооружениям, промышленным объектам, пожарно-технической продукции и продукции общего назначения.</w:t>
      </w:r>
    </w:p>
    <w:p>
      <w:pPr>
        <w:pStyle w:val="Normal"/>
        <w:jc w:val="both"/>
        <w:rPr/>
      </w:pPr>
      <w:r>
        <w:rPr/>
        <w:t>Положения этого федерального закона об обеспечении пожарной безопасности обязательны для исполнения при проектировании,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pPr>
        <w:pStyle w:val="Normal"/>
        <w:jc w:val="both"/>
        <w:rPr/>
      </w:pPr>
      <w:r>
        <w:rPr/>
      </w:r>
      <w:r>
        <w:br w:type="page"/>
      </w:r>
    </w:p>
    <w:p>
      <w:pPr>
        <w:pStyle w:val="Normal"/>
        <w:jc w:val="both"/>
        <w:rPr>
          <w:b/>
          <w:bCs/>
          <w:caps/>
          <w:color w:val="365F91"/>
          <w:szCs w:val="24"/>
        </w:rPr>
      </w:pPr>
      <w:r>
        <w:rPr>
          <w:b/>
          <w:bCs/>
          <w:caps/>
          <w:color w:val="365F91"/>
          <w:szCs w:val="24"/>
        </w:rPr>
        <w:t>раздел 8. перечень земельных участков, которые включаются или исключаются из границ населенных пунктов, входящих в состав поселения.</w:t>
      </w:r>
    </w:p>
    <w:p>
      <w:pPr>
        <w:pStyle w:val="Normal"/>
        <w:jc w:val="both"/>
        <w:rPr/>
      </w:pPr>
      <w:r>
        <w:rPr/>
      </w:r>
    </w:p>
    <w:p>
      <w:pPr>
        <w:pStyle w:val="Normal"/>
        <w:jc w:val="both"/>
        <w:rPr/>
      </w:pPr>
      <w:r>
        <w:rPr/>
        <w:t>В соответствии с п. 3 ч. 1 ст. 11 Федерального закона от 06.10.2003 № 131-ФЗ «Об общих принципах организации местного самоуправления в Российской Федерации»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pPr>
        <w:pStyle w:val="Normal"/>
        <w:jc w:val="both"/>
        <w:rPr/>
      </w:pPr>
      <w:r>
        <w:rPr/>
        <w:t>В соответствии со  ст. 7 Земельного кодекса РФ Земли в Российской Федерации по целевому назначению подразделяются на следующие категории:</w:t>
      </w:r>
    </w:p>
    <w:p>
      <w:pPr>
        <w:pStyle w:val="Normal"/>
        <w:jc w:val="both"/>
        <w:rPr/>
      </w:pPr>
      <w:r>
        <w:rPr/>
        <w:t>1) земли сельскохозяйственного назначения;</w:t>
      </w:r>
    </w:p>
    <w:p>
      <w:pPr>
        <w:pStyle w:val="Normal"/>
        <w:jc w:val="both"/>
        <w:rPr/>
      </w:pPr>
      <w:r>
        <w:rPr/>
        <w:t>2) земли населенных пунктов;</w:t>
      </w:r>
    </w:p>
    <w:p>
      <w:pPr>
        <w:pStyle w:val="Normal"/>
        <w:jc w:val="both"/>
        <w:rPr/>
      </w:pPr>
      <w:r>
        <w:rPr/>
        <w:t>3)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pPr>
        <w:pStyle w:val="Normal"/>
        <w:jc w:val="both"/>
        <w:rPr/>
      </w:pPr>
      <w:r>
        <w:rPr/>
        <w:t>4) земли особо охраняемых территорий и объектов;</w:t>
      </w:r>
    </w:p>
    <w:p>
      <w:pPr>
        <w:pStyle w:val="Normal"/>
        <w:jc w:val="both"/>
        <w:rPr/>
      </w:pPr>
      <w:r>
        <w:rPr/>
        <w:t>5) земли лесного фонда;</w:t>
      </w:r>
    </w:p>
    <w:p>
      <w:pPr>
        <w:pStyle w:val="Normal"/>
        <w:jc w:val="both"/>
        <w:rPr/>
      </w:pPr>
      <w:r>
        <w:rPr/>
        <w:t>6) земли водного фонда;</w:t>
      </w:r>
    </w:p>
    <w:p>
      <w:pPr>
        <w:pStyle w:val="Normal"/>
        <w:jc w:val="both"/>
        <w:rPr/>
      </w:pPr>
      <w:r>
        <w:rPr/>
        <w:t>7) земли запаса.</w:t>
      </w:r>
    </w:p>
    <w:p>
      <w:pPr>
        <w:pStyle w:val="Normal"/>
        <w:jc w:val="both"/>
        <w:rPr/>
      </w:pPr>
      <w:r>
        <w:rPr/>
        <w:t>Границы земель вышеуказанных категорий отображены на схеме, входящей с состав проекта генерального плана поселения, а состав и порядок их использования определен Земельным кодексом Российской Федерации и иным действующим законодательством.</w:t>
      </w:r>
    </w:p>
    <w:p>
      <w:pPr>
        <w:pStyle w:val="Normal"/>
        <w:jc w:val="both"/>
        <w:rPr/>
      </w:pPr>
      <w:r>
        <w:rPr/>
        <w:t xml:space="preserve">Землями сельскохозяйственного назначения признаются земли за границей населенного пункта, предоставленные для нужд </w:t>
      </w:r>
      <w:r>
        <w:rPr>
          <w:szCs w:val="28"/>
        </w:rPr>
        <w:t>сельского</w:t>
      </w:r>
      <w:r>
        <w:rPr/>
        <w:t xml:space="preserve"> хозяйства, а также предназначенные для этих целей. В состав земель сельскохозяйственного назначения входят сельскохозяйственные угодья, земли, занятые внутрихозяйственными дорогами, коммуникациями, лесными насаждениями, зданиями, строениями, сооружениями, используемые для производства, хранения и первичной переработки сельскохозяйственной продукции.</w:t>
      </w:r>
    </w:p>
    <w:p>
      <w:pPr>
        <w:pStyle w:val="Normal"/>
        <w:jc w:val="both"/>
        <w:rPr/>
      </w:pPr>
      <w:r>
        <w:rPr/>
        <w:t>Землями промышленности 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Земельным кодексом РФ, федеральными законами и законами субъектов Российской Федерации. Порядок использования отдельных видов земель промышленности и иного специального назначения, а также установления зон с особыми условиями использования земель данной категории определяется, если иное не установлено Земельным кодексом РФ, Правительством Российской Федерации в отношении указанных земель, находящихся в федеральной собственности; органами исполнительной власти субъектов Российской Федерации в отношении указанных земель, находящихся в собственности субъектов Российской Федерации; органами местного самоуправления в отношении указанных земель, находящихся в муниципальной собственности.</w:t>
      </w:r>
    </w:p>
    <w:p>
      <w:pPr>
        <w:pStyle w:val="Normal"/>
        <w:jc w:val="both"/>
        <w:rPr/>
      </w:pPr>
      <w:r>
        <w:rPr/>
        <w:t>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pPr>
        <w:pStyle w:val="Normal"/>
        <w:jc w:val="both"/>
        <w:rPr/>
      </w:pPr>
      <w:r>
        <w:rPr/>
        <w:t>К землям водного фонда относятся земли:</w:t>
      </w:r>
    </w:p>
    <w:p>
      <w:pPr>
        <w:pStyle w:val="Normal"/>
        <w:jc w:val="both"/>
        <w:rPr/>
      </w:pPr>
      <w:r>
        <w:rPr/>
        <w:t>покрытые поверхностными водами, сосредоточенными в водных объектах;</w:t>
      </w:r>
    </w:p>
    <w:p>
      <w:pPr>
        <w:pStyle w:val="Normal"/>
        <w:jc w:val="both"/>
        <w:rPr/>
      </w:pPr>
      <w:r>
        <w:rPr/>
        <w:t>занятые гидротехническими и иными сооружениями, расположенными на водных объектах.</w:t>
      </w:r>
    </w:p>
    <w:p>
      <w:pPr>
        <w:pStyle w:val="Normal"/>
        <w:jc w:val="both"/>
        <w:rPr>
          <w:szCs w:val="24"/>
          <w:highlight w:val="yellow"/>
        </w:rPr>
      </w:pPr>
      <w:r>
        <w:rPr/>
        <w:t xml:space="preserve">В ходе подготовки проекта генерального плана, в целях развития поселения не выявлена необходимость изменения границ земель населенных пунктов. </w:t>
      </w:r>
      <w:r>
        <w:br w:type="page"/>
      </w:r>
    </w:p>
    <w:p>
      <w:pPr>
        <w:pStyle w:val="Normal"/>
        <w:jc w:val="both"/>
        <w:rPr>
          <w:b/>
          <w:bCs/>
          <w:caps/>
          <w:color w:val="365F91"/>
          <w:szCs w:val="24"/>
        </w:rPr>
      </w:pPr>
      <w:r>
        <w:rPr>
          <w:b/>
          <w:bCs/>
          <w:caps/>
          <w:color w:val="365F91"/>
          <w:szCs w:val="24"/>
        </w:rPr>
        <w:t>Раздел 9 объекты культурного наследия (памятники истории и культуры)</w:t>
      </w:r>
    </w:p>
    <w:p>
      <w:pPr>
        <w:pStyle w:val="Normal"/>
        <w:jc w:val="both"/>
        <w:rPr/>
      </w:pPr>
      <w:r>
        <w:rPr/>
        <w:t>По данным предоставленным администрацией Кажлодского сельского поселения Торбеевского района на на территории поселения расположены 3 объекта культурного наследия (памятники истории и культуры) республиканского значения:</w:t>
      </w:r>
    </w:p>
    <w:p>
      <w:pPr>
        <w:pStyle w:val="Normal"/>
        <w:jc w:val="both"/>
        <w:rPr/>
      </w:pPr>
      <w:r>
        <w:rPr/>
        <w:t xml:space="preserve">1) Памятник воинам, погибшим в годы Великой Отечественной войны 1941-1945 гг.., </w:t>
      </w:r>
    </w:p>
    <w:p>
      <w:pPr>
        <w:pStyle w:val="Normal"/>
        <w:jc w:val="both"/>
        <w:rPr/>
      </w:pPr>
      <w:r>
        <w:rPr/>
        <w:t>расположенный в с. Кажлодка, ул. Школьная;</w:t>
      </w:r>
    </w:p>
    <w:p>
      <w:pPr>
        <w:pStyle w:val="Normal"/>
        <w:jc w:val="both"/>
        <w:rPr/>
      </w:pPr>
      <w:r>
        <w:rPr/>
        <w:t xml:space="preserve">  </w:t>
      </w:r>
      <w:r>
        <w:rPr/>
        <w:t xml:space="preserve">2) Памятник воинам, погибшим в годы Великой Отечественной войны 1941-1945 гг., </w:t>
      </w:r>
    </w:p>
    <w:p>
      <w:pPr>
        <w:pStyle w:val="Normal"/>
        <w:jc w:val="both"/>
        <w:rPr/>
      </w:pPr>
      <w:r>
        <w:rPr/>
        <w:t>расположенный в с. Слаим , ул.Садовая;</w:t>
      </w:r>
    </w:p>
    <w:p>
      <w:pPr>
        <w:pStyle w:val="Normal"/>
        <w:jc w:val="both"/>
        <w:rPr/>
      </w:pPr>
      <w:r>
        <w:rPr/>
        <w:t xml:space="preserve">3) Памятник павшим воинам в Великой Отечественной войне., расположенный в </w:t>
      </w:r>
    </w:p>
    <w:p>
      <w:pPr>
        <w:pStyle w:val="Normal"/>
        <w:jc w:val="both"/>
        <w:rPr/>
      </w:pPr>
      <w:r>
        <w:rPr/>
        <w:t>с.Кажлодка, ул. Приречье.</w:t>
      </w:r>
    </w:p>
    <w:sectPr>
      <w:footerReference w:type="default" r:id="rId6"/>
      <w:footerReference w:type="first" r:id="rId7"/>
      <w:type w:val="nextPage"/>
      <w:pgSz w:orient="landscape" w:w="11906" w:h="16838"/>
      <w:pgMar w:left="993" w:right="851" w:gutter="0" w:header="0" w:top="1134" w:footer="709" w:bottom="766"/>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ISOCPEUR">
    <w:charset w:val="cc"/>
    <w:family w:val="roman"/>
    <w:pitch w:val="variable"/>
  </w:font>
  <w:font w:name="Tahoma">
    <w:charset w:val="cc"/>
    <w:family w:val="roman"/>
    <w:pitch w:val="variable"/>
  </w:font>
  <w:font w:name="Calibri">
    <w:charset w:val="cc"/>
    <w:family w:val="roman"/>
    <w:pitch w:val="variable"/>
  </w:font>
  <w:font w:name="Cambria">
    <w:charset w:val="cc"/>
    <w:family w:val="roman"/>
    <w:pitch w:val="variable"/>
  </w:font>
  <w:font w:name="MS Reference Sans Serif">
    <w:charset w:val="cc"/>
    <w:family w:val="roman"/>
    <w:pitch w:val="variable"/>
  </w:font>
  <w:font w:name="Consolas">
    <w:charset w:val="cc"/>
    <w:family w:val="roman"/>
    <w:pitch w:val="variable"/>
  </w:font>
  <w:font w:name="Verdana">
    <w:charset w:val="cc"/>
    <w:family w:val="roman"/>
    <w:pitch w:val="variable"/>
  </w:font>
  <w:font w:name="Liberation Sans">
    <w:altName w:val="Arial"/>
    <w:charset w:val="cc"/>
    <w:family w:val="swiss"/>
    <w:pitch w:val="variable"/>
  </w:font>
  <w:font w:name="ГОСТ тип А">
    <w:charset w:val="cc"/>
    <w:family w:val="roman"/>
    <w:pitch w:val="variable"/>
  </w:font>
  <w:font w:name="Garamond">
    <w:charset w:val="cc"/>
    <w:family w:val="roman"/>
    <w:pitch w:val="variable"/>
  </w:font>
  <w:font w:name="Arial Black">
    <w:charset w:val="cc"/>
    <w:family w:val="roman"/>
    <w:pitch w:val="variable"/>
  </w:font>
  <w:font w:name="Courier New">
    <w:charset w:val="cc"/>
    <w:family w:val="roman"/>
    <w:pitch w:val="variable"/>
  </w:font>
  <w:font w:name="Symbol">
    <w:charset w:val="cc"/>
    <w:family w:val="roman"/>
    <w:pitch w:val="variable"/>
  </w:font>
  <w:font w:name="Times New Roman CYR">
    <w:charset w:val="cc"/>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 w:name="Arial">
    <w:charset w:val="01"/>
    <w:family w:val="swiss"/>
    <w:pitch w:val="variable"/>
  </w:font>
  <w:font w:name="Segoe UI Symbol">
    <w:charset w:val="01"/>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t xml:space="preserve">     </w:t>
    </w:r>
    <w:r>
      <w:rPr/>
      <w:fldChar w:fldCharType="begin"/>
    </w:r>
    <w:r>
      <w:rPr/>
      <w:instrText xml:space="preserve"> PAGE </w:instrText>
    </w:r>
    <w:r>
      <w:rPr/>
      <w:fldChar w:fldCharType="separate"/>
    </w:r>
    <w:r>
      <w:rPr/>
      <w:t>2</w:t>
    </w:r>
    <w:r>
      <w:rPr/>
      <w:fldChar w:fldCharType="end"/>
    </w:r>
    <w:r>
      <w:rPr/>
      <w:t xml:space="preserve"> </w:t>
    </w:r>
    <w:r>
      <mc:AlternateContent>
        <mc:Choice Requires="wps">
          <w:drawing>
            <wp:anchor behindDoc="1" distT="0" distB="0" distL="114300" distR="114300" simplePos="0" locked="0" layoutInCell="1" allowOverlap="1" relativeHeight="3">
              <wp:simplePos x="0" y="0"/>
              <wp:positionH relativeFrom="column">
                <wp:posOffset>349885</wp:posOffset>
              </wp:positionH>
              <wp:positionV relativeFrom="paragraph">
                <wp:posOffset>41910</wp:posOffset>
              </wp:positionV>
              <wp:extent cx="304800" cy="249555"/>
              <wp:effectExtent l="0" t="0" r="0" b="0"/>
              <wp:wrapNone/>
              <wp:docPr id="1" name="Врезка1"/>
              <a:graphic xmlns:a="http://schemas.openxmlformats.org/drawingml/2006/main">
                <a:graphicData uri="http://schemas.microsoft.com/office/word/2010/wordprocessingShape">
                  <wps:wsp>
                    <wps:cNvSpPr txBox="1"/>
                    <wps:spPr>
                      <a:xfrm>
                        <a:off x="0" y="0"/>
                        <a:ext cx="304800" cy="249555"/>
                      </a:xfrm>
                      <a:prstGeom prst="rect"/>
                      <a:solidFill>
                        <a:srgbClr val="FFFFFF">
                          <a:alpha val="0"/>
                        </a:srgbClr>
                      </a:solidFill>
                    </wps:spPr>
                    <wps:txbx>
                      <w:txbxContent>
                        <w:p>
                          <w:pPr>
                            <w:pStyle w:val="Style55"/>
                            <w:rPr/>
                          </w:pPr>
                          <w:r>
                            <w:rPr/>
                            <w:fldChar w:fldCharType="begin"/>
                          </w:r>
                          <w:r>
                            <w:rPr/>
                            <w:instrText xml:space="preserve"> PAGE </w:instrText>
                          </w:r>
                          <w:r>
                            <w:rPr/>
                            <w:fldChar w:fldCharType="separate"/>
                          </w:r>
                          <w:r>
                            <w:rPr/>
                            <w:t>2</w:t>
                          </w:r>
                          <w:r>
                            <w:rPr/>
                            <w:fldChar w:fldCharType="end"/>
                          </w:r>
                          <w:r>
                            <w:rPr/>
                            <w:fldChar w:fldCharType="begin"/>
                          </w:r>
                          <w:r>
                            <w:rPr/>
                            <w:instrText xml:space="preserve"> NUMPAGES </w:instrText>
                          </w:r>
                          <w:r>
                            <w:rPr/>
                            <w:fldChar w:fldCharType="separate"/>
                          </w:r>
                          <w:r>
                            <w:rPr/>
                            <w:t>129</w:t>
                          </w:r>
                          <w:r>
                            <w:rPr/>
                            <w:fldChar w:fldCharType="end"/>
                          </w:r>
                        </w:p>
                        <w:p>
                          <w:pPr>
                            <w:pStyle w:val="Style55"/>
                            <w:rPr/>
                          </w:pPr>
                          <w:r>
                            <w:rPr/>
                          </w:r>
                        </w:p>
                      </w:txbxContent>
                    </wps:txbx>
                    <wps:bodyPr anchor="t" lIns="0" tIns="0" rIns="0" bIns="0">
                      <a:noAutofit/>
                    </wps:bodyPr>
                  </wps:wsp>
                </a:graphicData>
              </a:graphic>
            </wp:anchor>
          </w:drawing>
        </mc:Choice>
        <mc:Fallback>
          <w:pict>
            <v:rect stroked="f" strokeweight="0pt" style="position:absolute;rotation:-0;width:24pt;height:19.65pt;mso-wrap-distance-left:9pt;mso-wrap-distance-right:9pt;mso-wrap-distance-top:0pt;mso-wrap-distance-bottom:0pt;margin-top:3.3pt;mso-position-vertical-relative:text;margin-left:27.55pt;mso-position-horizontal-relative:text">
              <v:textbox inset="0in,0in,0in,0in">
                <w:txbxContent>
                  <w:p>
                    <w:pPr>
                      <w:pStyle w:val="Style55"/>
                      <w:rPr/>
                    </w:pPr>
                    <w:r>
                      <w:rPr/>
                      <w:fldChar w:fldCharType="begin"/>
                    </w:r>
                    <w:r>
                      <w:rPr/>
                      <w:instrText xml:space="preserve"> PAGE </w:instrText>
                    </w:r>
                    <w:r>
                      <w:rPr/>
                      <w:fldChar w:fldCharType="separate"/>
                    </w:r>
                    <w:r>
                      <w:rPr/>
                      <w:t>2</w:t>
                    </w:r>
                    <w:r>
                      <w:rPr/>
                      <w:fldChar w:fldCharType="end"/>
                    </w:r>
                    <w:r>
                      <w:rPr/>
                      <w:fldChar w:fldCharType="begin"/>
                    </w:r>
                    <w:r>
                      <w:rPr/>
                      <w:instrText xml:space="preserve"> NUMPAGES </w:instrText>
                    </w:r>
                    <w:r>
                      <w:rPr/>
                      <w:fldChar w:fldCharType="separate"/>
                    </w:r>
                    <w:r>
                      <w:rPr/>
                      <w:t>129</w:t>
                    </w:r>
                    <w:r>
                      <w:rPr/>
                      <w:fldChar w:fldCharType="end"/>
                    </w:r>
                  </w:p>
                  <w:p>
                    <w:pPr>
                      <w:pStyle w:val="Style55"/>
                      <w:rPr/>
                    </w:pPr>
                    <w:r>
                      <w:rPr/>
                    </w:r>
                  </w:p>
                </w:txbxContent>
              </v:textbox>
              <w10:wrap type="none"/>
            </v:rect>
          </w:pict>
        </mc:Fallback>
      </mc:AlternateContent>
    </w:r>
  </w:p>
  <w:p>
    <w:pPr>
      <w:pStyle w:val="Normal"/>
      <w:rPr/>
    </w:pPr>
    <w:r>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t xml:space="preserve">     </w:t>
    </w:r>
    <w:r>
      <w:rPr/>
      <w:fldChar w:fldCharType="begin"/>
    </w:r>
    <w:r>
      <w:rPr/>
      <w:instrText xml:space="preserve"> PAGE </w:instrText>
    </w:r>
    <w:r>
      <w:rPr/>
      <w:fldChar w:fldCharType="separate"/>
    </w:r>
    <w:r>
      <w:rPr/>
      <w:t>7</w:t>
    </w:r>
    <w:r>
      <w:rPr/>
      <w:fldChar w:fldCharType="end"/>
    </w:r>
    <w:r>
      <w:rPr/>
      <w:t xml:space="preserve"> </w:t>
    </w:r>
    <w:r>
      <mc:AlternateContent>
        <mc:Choice Requires="wps">
          <w:drawing>
            <wp:anchor behindDoc="1" distT="0" distB="0" distL="114300" distR="114300" simplePos="0" locked="0" layoutInCell="1" allowOverlap="1" relativeHeight="130">
              <wp:simplePos x="0" y="0"/>
              <wp:positionH relativeFrom="column">
                <wp:posOffset>349885</wp:posOffset>
              </wp:positionH>
              <wp:positionV relativeFrom="paragraph">
                <wp:posOffset>41910</wp:posOffset>
              </wp:positionV>
              <wp:extent cx="304800" cy="249555"/>
              <wp:effectExtent l="0" t="0" r="0" b="0"/>
              <wp:wrapNone/>
              <wp:docPr id="2" name="Врезка2"/>
              <a:graphic xmlns:a="http://schemas.openxmlformats.org/drawingml/2006/main">
                <a:graphicData uri="http://schemas.microsoft.com/office/word/2010/wordprocessingShape">
                  <wps:wsp>
                    <wps:cNvSpPr txBox="1"/>
                    <wps:spPr>
                      <a:xfrm>
                        <a:off x="0" y="0"/>
                        <a:ext cx="304800" cy="249555"/>
                      </a:xfrm>
                      <a:prstGeom prst="rect"/>
                      <a:solidFill>
                        <a:srgbClr val="FFFFFF">
                          <a:alpha val="0"/>
                        </a:srgbClr>
                      </a:solidFill>
                    </wps:spPr>
                    <wps:txbx>
                      <w:txbxContent>
                        <w:p>
                          <w:pPr>
                            <w:pStyle w:val="Style55"/>
                            <w:rPr/>
                          </w:pPr>
                          <w:r>
                            <w:rPr/>
                            <w:fldChar w:fldCharType="begin"/>
                          </w:r>
                          <w:r>
                            <w:rPr/>
                            <w:instrText xml:space="preserve"> PAGE </w:instrText>
                          </w:r>
                          <w:r>
                            <w:rPr/>
                            <w:fldChar w:fldCharType="separate"/>
                          </w:r>
                          <w:r>
                            <w:rPr/>
                            <w:t>7</w:t>
                          </w:r>
                          <w:r>
                            <w:rPr/>
                            <w:fldChar w:fldCharType="end"/>
                          </w:r>
                          <w:r>
                            <w:rPr/>
                            <w:fldChar w:fldCharType="begin"/>
                          </w:r>
                          <w:r>
                            <w:rPr/>
                            <w:instrText xml:space="preserve"> NUMPAGES </w:instrText>
                          </w:r>
                          <w:r>
                            <w:rPr/>
                            <w:fldChar w:fldCharType="separate"/>
                          </w:r>
                          <w:r>
                            <w:rPr/>
                            <w:t>129</w:t>
                          </w:r>
                          <w:r>
                            <w:rPr/>
                            <w:fldChar w:fldCharType="end"/>
                          </w:r>
                        </w:p>
                        <w:p>
                          <w:pPr>
                            <w:pStyle w:val="Style55"/>
                            <w:rPr/>
                          </w:pPr>
                          <w:r>
                            <w:rPr/>
                          </w:r>
                        </w:p>
                      </w:txbxContent>
                    </wps:txbx>
                    <wps:bodyPr anchor="t" lIns="0" tIns="0" rIns="0" bIns="0">
                      <a:noAutofit/>
                    </wps:bodyPr>
                  </wps:wsp>
                </a:graphicData>
              </a:graphic>
            </wp:anchor>
          </w:drawing>
        </mc:Choice>
        <mc:Fallback>
          <w:pict>
            <v:rect stroked="f" strokeweight="0pt" style="position:absolute;rotation:-0;width:24pt;height:19.65pt;mso-wrap-distance-left:9pt;mso-wrap-distance-right:9pt;mso-wrap-distance-top:0pt;mso-wrap-distance-bottom:0pt;margin-top:3.3pt;mso-position-vertical-relative:text;margin-left:27.55pt;mso-position-horizontal-relative:text">
              <v:textbox inset="0in,0in,0in,0in">
                <w:txbxContent>
                  <w:p>
                    <w:pPr>
                      <w:pStyle w:val="Style55"/>
                      <w:rPr/>
                    </w:pPr>
                    <w:r>
                      <w:rPr/>
                      <w:fldChar w:fldCharType="begin"/>
                    </w:r>
                    <w:r>
                      <w:rPr/>
                      <w:instrText xml:space="preserve"> PAGE </w:instrText>
                    </w:r>
                    <w:r>
                      <w:rPr/>
                      <w:fldChar w:fldCharType="separate"/>
                    </w:r>
                    <w:r>
                      <w:rPr/>
                      <w:t>7</w:t>
                    </w:r>
                    <w:r>
                      <w:rPr/>
                      <w:fldChar w:fldCharType="end"/>
                    </w:r>
                    <w:r>
                      <w:rPr/>
                      <w:fldChar w:fldCharType="begin"/>
                    </w:r>
                    <w:r>
                      <w:rPr/>
                      <w:instrText xml:space="preserve"> NUMPAGES </w:instrText>
                    </w:r>
                    <w:r>
                      <w:rPr/>
                      <w:fldChar w:fldCharType="separate"/>
                    </w:r>
                    <w:r>
                      <w:rPr/>
                      <w:t>129</w:t>
                    </w:r>
                    <w:r>
                      <w:rPr/>
                      <w:fldChar w:fldCharType="end"/>
                    </w:r>
                  </w:p>
                  <w:p>
                    <w:pPr>
                      <w:pStyle w:val="Style55"/>
                      <w:rPr/>
                    </w:pPr>
                    <w:r>
                      <w:rPr/>
                    </w:r>
                  </w:p>
                </w:txbxContent>
              </v:textbox>
              <w10:wrap type="none"/>
            </v:rect>
          </w:pict>
        </mc:Fallback>
      </mc:AlternateContent>
    </w:r>
  </w:p>
  <w:p>
    <w:pPr>
      <w:pStyle w:val="Normal"/>
      <w:rPr/>
    </w:pPr>
    <w:r>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t xml:space="preserve">     </w:t>
    </w:r>
    <w:r>
      <w:rPr/>
      <w:fldChar w:fldCharType="begin"/>
    </w:r>
    <w:r>
      <w:rPr/>
      <w:instrText xml:space="preserve"> PAGE </w:instrText>
    </w:r>
    <w:r>
      <w:rPr/>
      <w:fldChar w:fldCharType="separate"/>
    </w:r>
    <w:r>
      <w:rPr/>
      <w:t>129</w:t>
    </w:r>
    <w:r>
      <w:rPr/>
      <w:fldChar w:fldCharType="end"/>
    </w:r>
    <w:r>
      <w:rPr/>
      <w:t xml:space="preserve"> </w:t>
    </w:r>
    <w:r>
      <mc:AlternateContent>
        <mc:Choice Requires="wps">
          <w:drawing>
            <wp:anchor behindDoc="1" distT="0" distB="0" distL="114300" distR="114300" simplePos="0" locked="0" layoutInCell="1" allowOverlap="1" relativeHeight="129">
              <wp:simplePos x="0" y="0"/>
              <wp:positionH relativeFrom="column">
                <wp:posOffset>349885</wp:posOffset>
              </wp:positionH>
              <wp:positionV relativeFrom="paragraph">
                <wp:posOffset>41910</wp:posOffset>
              </wp:positionV>
              <wp:extent cx="304800" cy="249555"/>
              <wp:effectExtent l="0" t="0" r="0" b="0"/>
              <wp:wrapNone/>
              <wp:docPr id="3" name="Врезка3"/>
              <a:graphic xmlns:a="http://schemas.openxmlformats.org/drawingml/2006/main">
                <a:graphicData uri="http://schemas.microsoft.com/office/word/2010/wordprocessingShape">
                  <wps:wsp>
                    <wps:cNvSpPr txBox="1"/>
                    <wps:spPr>
                      <a:xfrm>
                        <a:off x="0" y="0"/>
                        <a:ext cx="304800" cy="249555"/>
                      </a:xfrm>
                      <a:prstGeom prst="rect"/>
                      <a:solidFill>
                        <a:srgbClr val="FFFFFF">
                          <a:alpha val="0"/>
                        </a:srgbClr>
                      </a:solidFill>
                    </wps:spPr>
                    <wps:txbx>
                      <w:txbxContent>
                        <w:p>
                          <w:pPr>
                            <w:pStyle w:val="Style55"/>
                            <w:rPr/>
                          </w:pPr>
                          <w:r>
                            <w:rPr/>
                            <w:fldChar w:fldCharType="begin"/>
                          </w:r>
                          <w:r>
                            <w:rPr/>
                            <w:instrText xml:space="preserve"> PAGE </w:instrText>
                          </w:r>
                          <w:r>
                            <w:rPr/>
                            <w:fldChar w:fldCharType="separate"/>
                          </w:r>
                          <w:r>
                            <w:rPr/>
                            <w:t>129</w:t>
                          </w:r>
                          <w:r>
                            <w:rPr/>
                            <w:fldChar w:fldCharType="end"/>
                          </w:r>
                          <w:r>
                            <w:rPr/>
                            <w:fldChar w:fldCharType="begin"/>
                          </w:r>
                          <w:r>
                            <w:rPr/>
                            <w:instrText xml:space="preserve"> NUMPAGES </w:instrText>
                          </w:r>
                          <w:r>
                            <w:rPr/>
                            <w:fldChar w:fldCharType="separate"/>
                          </w:r>
                          <w:r>
                            <w:rPr/>
                            <w:t>129</w:t>
                          </w:r>
                          <w:r>
                            <w:rPr/>
                            <w:fldChar w:fldCharType="end"/>
                          </w:r>
                        </w:p>
                        <w:p>
                          <w:pPr>
                            <w:pStyle w:val="Style55"/>
                            <w:rPr/>
                          </w:pPr>
                          <w:r>
                            <w:rPr/>
                          </w:r>
                        </w:p>
                      </w:txbxContent>
                    </wps:txbx>
                    <wps:bodyPr anchor="t" lIns="0" tIns="0" rIns="0" bIns="0">
                      <a:noAutofit/>
                    </wps:bodyPr>
                  </wps:wsp>
                </a:graphicData>
              </a:graphic>
            </wp:anchor>
          </w:drawing>
        </mc:Choice>
        <mc:Fallback>
          <w:pict>
            <v:rect stroked="f" strokeweight="0pt" style="position:absolute;rotation:-0;width:24pt;height:19.65pt;mso-wrap-distance-left:9pt;mso-wrap-distance-right:9pt;mso-wrap-distance-top:0pt;mso-wrap-distance-bottom:0pt;margin-top:3.3pt;mso-position-vertical-relative:text;margin-left:27.55pt;mso-position-horizontal-relative:text">
              <v:textbox inset="0in,0in,0in,0in">
                <w:txbxContent>
                  <w:p>
                    <w:pPr>
                      <w:pStyle w:val="Style55"/>
                      <w:rPr/>
                    </w:pPr>
                    <w:r>
                      <w:rPr/>
                      <w:fldChar w:fldCharType="begin"/>
                    </w:r>
                    <w:r>
                      <w:rPr/>
                      <w:instrText xml:space="preserve"> PAGE </w:instrText>
                    </w:r>
                    <w:r>
                      <w:rPr/>
                      <w:fldChar w:fldCharType="separate"/>
                    </w:r>
                    <w:r>
                      <w:rPr/>
                      <w:t>129</w:t>
                    </w:r>
                    <w:r>
                      <w:rPr/>
                      <w:fldChar w:fldCharType="end"/>
                    </w:r>
                    <w:r>
                      <w:rPr/>
                      <w:fldChar w:fldCharType="begin"/>
                    </w:r>
                    <w:r>
                      <w:rPr/>
                      <w:instrText xml:space="preserve"> NUMPAGES </w:instrText>
                    </w:r>
                    <w:r>
                      <w:rPr/>
                      <w:fldChar w:fldCharType="separate"/>
                    </w:r>
                    <w:r>
                      <w:rPr/>
                      <w:t>129</w:t>
                    </w:r>
                    <w:r>
                      <w:rPr/>
                      <w:fldChar w:fldCharType="end"/>
                    </w:r>
                  </w:p>
                  <w:p>
                    <w:pPr>
                      <w:pStyle w:val="Style55"/>
                      <w:rPr/>
                    </w:pPr>
                    <w:r>
                      <w:rPr/>
                    </w:r>
                  </w:p>
                </w:txbxContent>
              </v:textbox>
              <w10:wrap type="none"/>
            </v:rect>
          </w:pict>
        </mc:Fallback>
      </mc:AlternateContent>
    </w:r>
  </w:p>
  <w:p>
    <w:pPr>
      <w:pStyle w:val="Normal"/>
      <w:rPr/>
    </w:pPr>
    <w:r>
      <w:rPr/>
      <w:t xml:space="preserve"> </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suff w:val="space"/>
      <w:lvlText w:val="%1."/>
      <w:lvlJc w:val="left"/>
      <w:pPr>
        <w:tabs>
          <w:tab w:val="num" w:pos="0"/>
        </w:tabs>
        <w:ind w:left="1800" w:hanging="1200"/>
      </w:pPr>
      <w:rPr/>
    </w:lvl>
    <w:lvl w:ilvl="1">
      <w:start w:val="0"/>
      <w:numFmt w:val="decimal"/>
      <w:lvlText w:val="o"/>
      <w:lvlJc w:val="left"/>
      <w:pPr>
        <w:tabs>
          <w:tab w:val="num" w:pos="360"/>
        </w:tabs>
        <w:ind w:left="0" w:hanging="0"/>
      </w:pPr>
      <w:rPr/>
    </w:lvl>
    <w:lvl w:ilvl="2">
      <w:start w:val="0"/>
      <w:numFmt w:val="decimal"/>
      <w:lvlText w:val="§"/>
      <w:lvlJc w:val="left"/>
      <w:pPr>
        <w:tabs>
          <w:tab w:val="num" w:pos="360"/>
        </w:tabs>
        <w:ind w:left="0" w:hanging="0"/>
      </w:pPr>
      <w:rPr/>
    </w:lvl>
    <w:lvl w:ilvl="3">
      <w:start w:val="0"/>
      <w:numFmt w:val="decimal"/>
      <w:lvlText w:val="·"/>
      <w:lvlJc w:val="left"/>
      <w:pPr>
        <w:tabs>
          <w:tab w:val="num" w:pos="360"/>
        </w:tabs>
        <w:ind w:left="0" w:hanging="0"/>
      </w:pPr>
      <w:rPr/>
    </w:lvl>
    <w:lvl w:ilvl="4">
      <w:start w:val="0"/>
      <w:numFmt w:val="decimal"/>
      <w:lvlText w:val="o"/>
      <w:lvlJc w:val="left"/>
      <w:pPr>
        <w:tabs>
          <w:tab w:val="num" w:pos="360"/>
        </w:tabs>
        <w:ind w:left="0" w:hanging="0"/>
      </w:pPr>
      <w:rPr/>
    </w:lvl>
    <w:lvl w:ilvl="5">
      <w:start w:val="0"/>
      <w:numFmt w:val="decimal"/>
      <w:lvlText w:val="§"/>
      <w:lvlJc w:val="left"/>
      <w:pPr>
        <w:tabs>
          <w:tab w:val="num" w:pos="360"/>
        </w:tabs>
        <w:ind w:left="0" w:hanging="0"/>
      </w:pPr>
      <w:rPr/>
    </w:lvl>
    <w:lvl w:ilvl="6">
      <w:start w:val="0"/>
      <w:numFmt w:val="decimal"/>
      <w:lvlText w:val="·"/>
      <w:lvlJc w:val="left"/>
      <w:pPr>
        <w:tabs>
          <w:tab w:val="num" w:pos="360"/>
        </w:tabs>
        <w:ind w:left="0" w:hanging="0"/>
      </w:pPr>
      <w:rPr/>
    </w:lvl>
    <w:lvl w:ilvl="7">
      <w:start w:val="0"/>
      <w:numFmt w:val="decimal"/>
      <w:lvlText w:val="o"/>
      <w:lvlJc w:val="left"/>
      <w:pPr>
        <w:tabs>
          <w:tab w:val="num" w:pos="360"/>
        </w:tabs>
        <w:ind w:left="0" w:hanging="0"/>
      </w:pPr>
      <w:rPr/>
    </w:lvl>
    <w:lvl w:ilvl="8">
      <w:start w:val="0"/>
      <w:numFmt w:val="decimal"/>
      <w:lvlText w:val="§"/>
      <w:lvlJc w:val="left"/>
      <w:pPr>
        <w:tabs>
          <w:tab w:val="num" w:pos="360"/>
        </w:tabs>
        <w:ind w:left="0" w:hanging="0"/>
      </w:pPr>
      <w:rPr/>
    </w:lvl>
  </w:abstractNum>
  <w:abstractNum w:abstractNumId="2">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
    <w:lvl w:ilvl="0">
      <w:start w:val="1"/>
      <w:numFmt w:val="decimal"/>
      <w:lvlText w:val="%1"/>
      <w:lvlJc w:val="left"/>
      <w:pPr>
        <w:tabs>
          <w:tab w:val="num" w:pos="360"/>
        </w:tabs>
        <w:ind w:left="360" w:hanging="360"/>
      </w:pPr>
      <w:rPr>
        <w:b/>
      </w:rPr>
    </w:lvl>
    <w:lvl w:ilvl="1">
      <w:start w:val="1"/>
      <w:numFmt w:val="decimal"/>
      <w:lvlText w:val="%1.%2"/>
      <w:lvlJc w:val="left"/>
      <w:pPr>
        <w:tabs>
          <w:tab w:val="num" w:pos="5464"/>
        </w:tabs>
        <w:ind w:left="5464" w:hanging="360"/>
      </w:pPr>
      <w:rPr>
        <w:b/>
      </w:rPr>
    </w:lvl>
    <w:lvl w:ilvl="2">
      <w:start w:val="1"/>
      <w:numFmt w:val="decimal"/>
      <w:lvlText w:val="%1.%2.%3"/>
      <w:lvlJc w:val="left"/>
      <w:pPr>
        <w:tabs>
          <w:tab w:val="num" w:pos="1440"/>
        </w:tabs>
        <w:ind w:left="1440" w:hanging="720"/>
      </w:pPr>
      <w:rPr/>
    </w:lvl>
    <w:lvl w:ilvl="3">
      <w:start w:val="1"/>
      <w:numFmt w:val="decimal"/>
      <w:lvlText w:val="%1.%2.%3.%4"/>
      <w:lvlJc w:val="left"/>
      <w:pPr>
        <w:tabs>
          <w:tab w:val="num" w:pos="1800"/>
        </w:tabs>
        <w:ind w:left="1800" w:hanging="720"/>
      </w:pPr>
      <w:rPr/>
    </w:lvl>
    <w:lvl w:ilvl="4">
      <w:start w:val="1"/>
      <w:numFmt w:val="decimal"/>
      <w:lvlText w:val="%1.%2.%3.%4.%5"/>
      <w:lvlJc w:val="left"/>
      <w:pPr>
        <w:tabs>
          <w:tab w:val="num" w:pos="2520"/>
        </w:tabs>
        <w:ind w:left="2520" w:hanging="1080"/>
      </w:pPr>
      <w:rPr/>
    </w:lvl>
    <w:lvl w:ilvl="5">
      <w:start w:val="1"/>
      <w:numFmt w:val="decimal"/>
      <w:lvlText w:val="%1.%2.%3.%4.%5.%6"/>
      <w:lvlJc w:val="left"/>
      <w:pPr>
        <w:tabs>
          <w:tab w:val="num" w:pos="2880"/>
        </w:tabs>
        <w:ind w:left="2880" w:hanging="1080"/>
      </w:pPr>
      <w:rPr/>
    </w:lvl>
    <w:lvl w:ilvl="6">
      <w:start w:val="1"/>
      <w:numFmt w:val="decimal"/>
      <w:lvlText w:val="%1.%2.%3.%4.%5.%6.%7"/>
      <w:lvlJc w:val="left"/>
      <w:pPr>
        <w:tabs>
          <w:tab w:val="num" w:pos="3600"/>
        </w:tabs>
        <w:ind w:left="3600" w:hanging="1440"/>
      </w:pPr>
      <w:rPr/>
    </w:lvl>
    <w:lvl w:ilvl="7">
      <w:start w:val="1"/>
      <w:numFmt w:val="decimal"/>
      <w:lvlText w:val="%1.%2.%3.%4.%5.%6.%7.%8"/>
      <w:lvlJc w:val="left"/>
      <w:pPr>
        <w:tabs>
          <w:tab w:val="num" w:pos="3960"/>
        </w:tabs>
        <w:ind w:left="3960" w:hanging="1440"/>
      </w:pPr>
      <w:rPr/>
    </w:lvl>
    <w:lvl w:ilvl="8">
      <w:start w:val="1"/>
      <w:numFmt w:val="decimal"/>
      <w:lvlText w:val="%1.%2.%3.%4.%5.%6.%7.%8.%9"/>
      <w:lvlJc w:val="left"/>
      <w:pPr>
        <w:tabs>
          <w:tab w:val="num" w:pos="4680"/>
        </w:tabs>
        <w:ind w:left="4680" w:hanging="1800"/>
      </w:pPr>
      <w:rPr/>
    </w:lvl>
  </w:abstractNum>
  <w:abstractNum w:abstractNumId="4">
    <w:lvl w:ilvl="0">
      <w:start w:val="1"/>
      <w:numFmt w:val="bullet"/>
      <w:lvlText w:val=""/>
      <w:lvlJc w:val="left"/>
      <w:pPr>
        <w:tabs>
          <w:tab w:val="num" w:pos="2149"/>
        </w:tabs>
        <w:ind w:left="2149"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5">
    <w:lvl w:ilvl="0">
      <w:start w:val="1"/>
      <w:numFmt w:val="decimal"/>
      <w:lvlText w:val="%1."/>
      <w:lvlJc w:val="left"/>
      <w:pPr>
        <w:tabs>
          <w:tab w:val="num" w:pos="1600"/>
        </w:tabs>
        <w:ind w:left="1600" w:hanging="360"/>
      </w:pPr>
      <w:rPr/>
    </w:lvl>
    <w:lvl w:ilvl="1">
      <w:start w:val="1"/>
      <w:numFmt w:val="bullet"/>
      <w:lvlText w:val=""/>
      <w:lvlJc w:val="left"/>
      <w:pPr>
        <w:tabs>
          <w:tab w:val="num" w:pos="2320"/>
        </w:tabs>
        <w:ind w:left="2320" w:hanging="360"/>
      </w:pPr>
      <w:rPr>
        <w:rFonts w:ascii="Symbol" w:hAnsi="Symbol" w:cs="Symbol" w:hint="default"/>
      </w:rPr>
    </w:lvl>
    <w:lvl w:ilvl="2">
      <w:start w:val="1"/>
      <w:numFmt w:val="lowerRoman"/>
      <w:lvlText w:val="%3."/>
      <w:lvlJc w:val="right"/>
      <w:pPr>
        <w:tabs>
          <w:tab w:val="num" w:pos="3040"/>
        </w:tabs>
        <w:ind w:left="3040" w:hanging="180"/>
      </w:pPr>
      <w:rPr/>
    </w:lvl>
    <w:lvl w:ilvl="3">
      <w:start w:val="1"/>
      <w:numFmt w:val="decimal"/>
      <w:lvlText w:val="%4."/>
      <w:lvlJc w:val="left"/>
      <w:pPr>
        <w:tabs>
          <w:tab w:val="num" w:pos="3760"/>
        </w:tabs>
        <w:ind w:left="3760" w:hanging="360"/>
      </w:pPr>
      <w:rPr/>
    </w:lvl>
    <w:lvl w:ilvl="4">
      <w:start w:val="1"/>
      <w:numFmt w:val="lowerLetter"/>
      <w:lvlText w:val="%5."/>
      <w:lvlJc w:val="left"/>
      <w:pPr>
        <w:tabs>
          <w:tab w:val="num" w:pos="4480"/>
        </w:tabs>
        <w:ind w:left="4480" w:hanging="360"/>
      </w:pPr>
      <w:rPr/>
    </w:lvl>
    <w:lvl w:ilvl="5">
      <w:start w:val="1"/>
      <w:numFmt w:val="lowerRoman"/>
      <w:lvlText w:val="%6."/>
      <w:lvlJc w:val="right"/>
      <w:pPr>
        <w:tabs>
          <w:tab w:val="num" w:pos="5200"/>
        </w:tabs>
        <w:ind w:left="5200" w:hanging="180"/>
      </w:pPr>
      <w:rPr/>
    </w:lvl>
    <w:lvl w:ilvl="6">
      <w:start w:val="1"/>
      <w:numFmt w:val="decimal"/>
      <w:lvlText w:val="%7."/>
      <w:lvlJc w:val="left"/>
      <w:pPr>
        <w:tabs>
          <w:tab w:val="num" w:pos="5920"/>
        </w:tabs>
        <w:ind w:left="5920" w:hanging="360"/>
      </w:pPr>
      <w:rPr/>
    </w:lvl>
    <w:lvl w:ilvl="7">
      <w:start w:val="1"/>
      <w:numFmt w:val="lowerLetter"/>
      <w:lvlText w:val="%8."/>
      <w:lvlJc w:val="left"/>
      <w:pPr>
        <w:tabs>
          <w:tab w:val="num" w:pos="6640"/>
        </w:tabs>
        <w:ind w:left="6640" w:hanging="360"/>
      </w:pPr>
      <w:rPr/>
    </w:lvl>
    <w:lvl w:ilvl="8">
      <w:start w:val="1"/>
      <w:numFmt w:val="lowerRoman"/>
      <w:lvlText w:val="%9."/>
      <w:lvlJc w:val="right"/>
      <w:pPr>
        <w:tabs>
          <w:tab w:val="num" w:pos="7360"/>
        </w:tabs>
        <w:ind w:left="7360" w:hanging="180"/>
      </w:pPr>
      <w:rPr/>
    </w:lvl>
  </w:abstractNum>
  <w:abstractNum w:abstractNumId="6">
    <w:lvl w:ilvl="0">
      <w:start w:val="1"/>
      <w:numFmt w:val="decimal"/>
      <w:lvlText w:val="Таблица %1"/>
      <w:lvlJc w:val="left"/>
      <w:pPr>
        <w:tabs>
          <w:tab w:val="num" w:pos="0"/>
        </w:tabs>
        <w:ind w:left="-7020" w:hanging="360"/>
      </w:pPr>
      <w:rPr>
        <w:color w:val="000000"/>
      </w:rPr>
    </w:lvl>
    <w:lvl w:ilvl="1">
      <w:start w:val="1"/>
      <w:numFmt w:val="lowerLetter"/>
      <w:lvlText w:val="%2."/>
      <w:lvlJc w:val="left"/>
      <w:pPr>
        <w:tabs>
          <w:tab w:val="num" w:pos="0"/>
        </w:tabs>
        <w:ind w:left="-6300" w:hanging="360"/>
      </w:pPr>
      <w:rPr/>
    </w:lvl>
    <w:lvl w:ilvl="2">
      <w:start w:val="1"/>
      <w:numFmt w:val="lowerRoman"/>
      <w:lvlText w:val="%3."/>
      <w:lvlJc w:val="right"/>
      <w:pPr>
        <w:tabs>
          <w:tab w:val="num" w:pos="0"/>
        </w:tabs>
        <w:ind w:left="-5580" w:hanging="180"/>
      </w:pPr>
      <w:rPr/>
    </w:lvl>
    <w:lvl w:ilvl="3">
      <w:start w:val="1"/>
      <w:numFmt w:val="decimal"/>
      <w:lvlText w:val="%4."/>
      <w:lvlJc w:val="left"/>
      <w:pPr>
        <w:tabs>
          <w:tab w:val="num" w:pos="0"/>
        </w:tabs>
        <w:ind w:left="-4860" w:hanging="360"/>
      </w:pPr>
      <w:rPr/>
    </w:lvl>
    <w:lvl w:ilvl="4">
      <w:start w:val="1"/>
      <w:numFmt w:val="lowerLetter"/>
      <w:lvlText w:val="%5."/>
      <w:lvlJc w:val="left"/>
      <w:pPr>
        <w:tabs>
          <w:tab w:val="num" w:pos="0"/>
        </w:tabs>
        <w:ind w:left="-4140" w:hanging="360"/>
      </w:pPr>
      <w:rPr/>
    </w:lvl>
    <w:lvl w:ilvl="5">
      <w:start w:val="1"/>
      <w:numFmt w:val="lowerRoman"/>
      <w:lvlText w:val="%6."/>
      <w:lvlJc w:val="right"/>
      <w:pPr>
        <w:tabs>
          <w:tab w:val="num" w:pos="0"/>
        </w:tabs>
        <w:ind w:left="-3420" w:hanging="180"/>
      </w:pPr>
      <w:rPr/>
    </w:lvl>
    <w:lvl w:ilvl="6">
      <w:start w:val="1"/>
      <w:numFmt w:val="decimal"/>
      <w:lvlText w:val="%7."/>
      <w:lvlJc w:val="left"/>
      <w:pPr>
        <w:tabs>
          <w:tab w:val="num" w:pos="0"/>
        </w:tabs>
        <w:ind w:left="-2700" w:hanging="360"/>
      </w:pPr>
      <w:rPr/>
    </w:lvl>
    <w:lvl w:ilvl="7">
      <w:start w:val="1"/>
      <w:numFmt w:val="lowerLetter"/>
      <w:lvlText w:val="%8."/>
      <w:lvlJc w:val="left"/>
      <w:pPr>
        <w:tabs>
          <w:tab w:val="num" w:pos="0"/>
        </w:tabs>
        <w:ind w:left="-1980" w:hanging="360"/>
      </w:pPr>
      <w:rPr/>
    </w:lvl>
    <w:lvl w:ilvl="8">
      <w:start w:val="1"/>
      <w:numFmt w:val="lowerRoman"/>
      <w:lvlText w:val="%9."/>
      <w:lvlJc w:val="right"/>
      <w:pPr>
        <w:tabs>
          <w:tab w:val="num" w:pos="0"/>
        </w:tabs>
        <w:ind w:left="-1260" w:hanging="180"/>
      </w:pPr>
      <w:rPr/>
    </w:lvl>
  </w:abstractNum>
  <w:abstractNum w:abstractNumId="7">
    <w:lvl w:ilvl="0">
      <w:start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8">
    <w:lvl w:ilvl="0">
      <w:start w:val="1"/>
      <w:numFmt w:val="bullet"/>
      <w:lvlText w:val="-"/>
      <w:lvlJc w:val="left"/>
      <w:pPr>
        <w:tabs>
          <w:tab w:val="num" w:pos="2013"/>
        </w:tabs>
        <w:ind w:left="2013" w:hanging="360"/>
      </w:pPr>
      <w:rPr>
        <w:rFonts w:ascii="Times New Roman" w:hAnsi="Times New Roman" w:cs="Times New Roman" w:hint="default"/>
      </w:rPr>
    </w:lvl>
    <w:lvl w:ilvl="1">
      <w:start w:val="1"/>
      <w:numFmt w:val="bullet"/>
      <w:lvlText w:val="o"/>
      <w:lvlJc w:val="left"/>
      <w:pPr>
        <w:tabs>
          <w:tab w:val="num" w:pos="2640"/>
        </w:tabs>
        <w:ind w:left="2640" w:hanging="360"/>
      </w:pPr>
      <w:rPr>
        <w:rFonts w:ascii="Courier New" w:hAnsi="Courier New" w:cs="Courier New" w:hint="default"/>
      </w:rPr>
    </w:lvl>
    <w:lvl w:ilvl="2">
      <w:start w:val="1"/>
      <w:numFmt w:val="bullet"/>
      <w:lvlText w:val=""/>
      <w:lvlJc w:val="left"/>
      <w:pPr>
        <w:tabs>
          <w:tab w:val="num" w:pos="3360"/>
        </w:tabs>
        <w:ind w:left="3360" w:hanging="360"/>
      </w:pPr>
      <w:rPr>
        <w:rFonts w:ascii="Wingdings" w:hAnsi="Wingdings" w:cs="Wingdings" w:hint="default"/>
      </w:rPr>
    </w:lvl>
    <w:lvl w:ilvl="3">
      <w:start w:val="1"/>
      <w:numFmt w:val="bullet"/>
      <w:lvlText w:val=""/>
      <w:lvlJc w:val="left"/>
      <w:pPr>
        <w:tabs>
          <w:tab w:val="num" w:pos="4080"/>
        </w:tabs>
        <w:ind w:left="4080" w:hanging="360"/>
      </w:pPr>
      <w:rPr>
        <w:rFonts w:ascii="Symbol" w:hAnsi="Symbol" w:cs="Symbol" w:hint="default"/>
      </w:rPr>
    </w:lvl>
    <w:lvl w:ilvl="4">
      <w:start w:val="1"/>
      <w:numFmt w:val="bullet"/>
      <w:lvlText w:val="o"/>
      <w:lvlJc w:val="left"/>
      <w:pPr>
        <w:tabs>
          <w:tab w:val="num" w:pos="4800"/>
        </w:tabs>
        <w:ind w:left="4800" w:hanging="360"/>
      </w:pPr>
      <w:rPr>
        <w:rFonts w:ascii="Courier New" w:hAnsi="Courier New" w:cs="Courier New" w:hint="default"/>
      </w:rPr>
    </w:lvl>
    <w:lvl w:ilvl="5">
      <w:start w:val="1"/>
      <w:numFmt w:val="bullet"/>
      <w:lvlText w:val=""/>
      <w:lvlJc w:val="left"/>
      <w:pPr>
        <w:tabs>
          <w:tab w:val="num" w:pos="5520"/>
        </w:tabs>
        <w:ind w:left="5520" w:hanging="360"/>
      </w:pPr>
      <w:rPr>
        <w:rFonts w:ascii="Wingdings" w:hAnsi="Wingdings" w:cs="Wingdings" w:hint="default"/>
      </w:rPr>
    </w:lvl>
    <w:lvl w:ilvl="6">
      <w:start w:val="1"/>
      <w:numFmt w:val="bullet"/>
      <w:lvlText w:val=""/>
      <w:lvlJc w:val="left"/>
      <w:pPr>
        <w:tabs>
          <w:tab w:val="num" w:pos="6240"/>
        </w:tabs>
        <w:ind w:left="6240" w:hanging="360"/>
      </w:pPr>
      <w:rPr>
        <w:rFonts w:ascii="Symbol" w:hAnsi="Symbol" w:cs="Symbol" w:hint="default"/>
      </w:rPr>
    </w:lvl>
    <w:lvl w:ilvl="7">
      <w:start w:val="1"/>
      <w:numFmt w:val="bullet"/>
      <w:lvlText w:val="o"/>
      <w:lvlJc w:val="left"/>
      <w:pPr>
        <w:tabs>
          <w:tab w:val="num" w:pos="6960"/>
        </w:tabs>
        <w:ind w:left="6960" w:hanging="360"/>
      </w:pPr>
      <w:rPr>
        <w:rFonts w:ascii="Courier New" w:hAnsi="Courier New" w:cs="Courier New" w:hint="default"/>
      </w:rPr>
    </w:lvl>
    <w:lvl w:ilvl="8">
      <w:start w:val="1"/>
      <w:numFmt w:val="bullet"/>
      <w:lvlText w:val=""/>
      <w:lvlJc w:val="left"/>
      <w:pPr>
        <w:tabs>
          <w:tab w:val="num" w:pos="7680"/>
        </w:tabs>
        <w:ind w:left="7680" w:hanging="360"/>
      </w:pPr>
      <w:rPr>
        <w:rFonts w:ascii="Wingdings" w:hAnsi="Wingdings" w:cs="Wingdings" w:hint="default"/>
      </w:rPr>
    </w:lvl>
  </w:abstractNum>
  <w:abstractNum w:abstractNumId="9">
    <w:lvl w:ilvl="0">
      <w:start w:val="1"/>
      <w:numFmt w:val="decimal"/>
      <w:lvlText w:val="%1."/>
      <w:lvlJc w:val="left"/>
      <w:pPr>
        <w:tabs>
          <w:tab w:val="num" w:pos="1600"/>
        </w:tabs>
        <w:ind w:left="1600" w:hanging="360"/>
      </w:pPr>
      <w:rPr/>
    </w:lvl>
    <w:lvl w:ilvl="1">
      <w:start w:val="1"/>
      <w:numFmt w:val="lowerLetter"/>
      <w:lvlText w:val="%2."/>
      <w:lvlJc w:val="left"/>
      <w:pPr>
        <w:tabs>
          <w:tab w:val="num" w:pos="2320"/>
        </w:tabs>
        <w:ind w:left="2320" w:hanging="360"/>
      </w:pPr>
      <w:rPr/>
    </w:lvl>
    <w:lvl w:ilvl="2">
      <w:start w:val="1"/>
      <w:numFmt w:val="lowerRoman"/>
      <w:lvlText w:val="%3."/>
      <w:lvlJc w:val="right"/>
      <w:pPr>
        <w:tabs>
          <w:tab w:val="num" w:pos="3040"/>
        </w:tabs>
        <w:ind w:left="3040" w:hanging="180"/>
      </w:pPr>
      <w:rPr/>
    </w:lvl>
    <w:lvl w:ilvl="3">
      <w:start w:val="1"/>
      <w:numFmt w:val="decimal"/>
      <w:lvlText w:val="%4."/>
      <w:lvlJc w:val="left"/>
      <w:pPr>
        <w:tabs>
          <w:tab w:val="num" w:pos="3760"/>
        </w:tabs>
        <w:ind w:left="3760" w:hanging="360"/>
      </w:pPr>
      <w:rPr/>
    </w:lvl>
    <w:lvl w:ilvl="4">
      <w:start w:val="1"/>
      <w:numFmt w:val="lowerLetter"/>
      <w:lvlText w:val="%5."/>
      <w:lvlJc w:val="left"/>
      <w:pPr>
        <w:tabs>
          <w:tab w:val="num" w:pos="4480"/>
        </w:tabs>
        <w:ind w:left="4480" w:hanging="360"/>
      </w:pPr>
      <w:rPr/>
    </w:lvl>
    <w:lvl w:ilvl="5">
      <w:start w:val="1"/>
      <w:numFmt w:val="lowerRoman"/>
      <w:lvlText w:val="%6."/>
      <w:lvlJc w:val="right"/>
      <w:pPr>
        <w:tabs>
          <w:tab w:val="num" w:pos="5200"/>
        </w:tabs>
        <w:ind w:left="5200" w:hanging="180"/>
      </w:pPr>
      <w:rPr/>
    </w:lvl>
    <w:lvl w:ilvl="6">
      <w:start w:val="1"/>
      <w:numFmt w:val="decimal"/>
      <w:lvlText w:val="%7."/>
      <w:lvlJc w:val="left"/>
      <w:pPr>
        <w:tabs>
          <w:tab w:val="num" w:pos="5920"/>
        </w:tabs>
        <w:ind w:left="5920" w:hanging="360"/>
      </w:pPr>
      <w:rPr/>
    </w:lvl>
    <w:lvl w:ilvl="7">
      <w:start w:val="1"/>
      <w:numFmt w:val="lowerLetter"/>
      <w:lvlText w:val="%8."/>
      <w:lvlJc w:val="left"/>
      <w:pPr>
        <w:tabs>
          <w:tab w:val="num" w:pos="6640"/>
        </w:tabs>
        <w:ind w:left="6640" w:hanging="360"/>
      </w:pPr>
      <w:rPr/>
    </w:lvl>
    <w:lvl w:ilvl="8">
      <w:start w:val="1"/>
      <w:numFmt w:val="lowerRoman"/>
      <w:lvlText w:val="%9."/>
      <w:lvlJc w:val="right"/>
      <w:pPr>
        <w:tabs>
          <w:tab w:val="num" w:pos="7360"/>
        </w:tabs>
        <w:ind w:left="7360" w:hanging="180"/>
      </w:pPr>
      <w:rPr/>
    </w:lvl>
  </w:abstractNum>
  <w:abstractNum w:abstractNumId="10">
    <w:lvl w:ilvl="0">
      <w:start w:val="1"/>
      <w:numFmt w:val="decimal"/>
      <w:lvlText w:val="%1."/>
      <w:lvlJc w:val="left"/>
      <w:pPr>
        <w:tabs>
          <w:tab w:val="num" w:pos="1600"/>
        </w:tabs>
        <w:ind w:left="1600" w:hanging="360"/>
      </w:pPr>
      <w:rPr>
        <w:rFonts w:ascii="Times New Roman" w:hAnsi="Times New Roman" w:eastAsia="Times New Roman" w:cs="Times New Roman"/>
      </w:rPr>
    </w:lvl>
    <w:lvl w:ilvl="1">
      <w:start w:val="2"/>
      <w:numFmt w:val="decimal"/>
      <w:lvlText w:val="%1.%2"/>
      <w:lvlJc w:val="left"/>
      <w:pPr>
        <w:tabs>
          <w:tab w:val="num" w:pos="0"/>
        </w:tabs>
        <w:ind w:left="1660" w:hanging="420"/>
      </w:pPr>
      <w:rPr/>
    </w:lvl>
    <w:lvl w:ilvl="2">
      <w:start w:val="1"/>
      <w:numFmt w:val="decimal"/>
      <w:lvlText w:val="%1.%2.%3"/>
      <w:lvlJc w:val="left"/>
      <w:pPr>
        <w:tabs>
          <w:tab w:val="num" w:pos="0"/>
        </w:tabs>
        <w:ind w:left="1960" w:hanging="720"/>
      </w:pPr>
      <w:rPr/>
    </w:lvl>
    <w:lvl w:ilvl="3">
      <w:start w:val="1"/>
      <w:numFmt w:val="decimal"/>
      <w:lvlText w:val="%1.%2.%3.%4"/>
      <w:lvlJc w:val="left"/>
      <w:pPr>
        <w:tabs>
          <w:tab w:val="num" w:pos="0"/>
        </w:tabs>
        <w:ind w:left="1960" w:hanging="720"/>
      </w:pPr>
      <w:rPr/>
    </w:lvl>
    <w:lvl w:ilvl="4">
      <w:start w:val="1"/>
      <w:numFmt w:val="decimal"/>
      <w:lvlText w:val="%1.%2.%3.%4.%5"/>
      <w:lvlJc w:val="left"/>
      <w:pPr>
        <w:tabs>
          <w:tab w:val="num" w:pos="0"/>
        </w:tabs>
        <w:ind w:left="2320" w:hanging="1080"/>
      </w:pPr>
      <w:rPr/>
    </w:lvl>
    <w:lvl w:ilvl="5">
      <w:start w:val="1"/>
      <w:numFmt w:val="decimal"/>
      <w:lvlText w:val="%1.%2.%3.%4.%5.%6"/>
      <w:lvlJc w:val="left"/>
      <w:pPr>
        <w:tabs>
          <w:tab w:val="num" w:pos="0"/>
        </w:tabs>
        <w:ind w:left="2320" w:hanging="1080"/>
      </w:pPr>
      <w:rPr/>
    </w:lvl>
    <w:lvl w:ilvl="6">
      <w:start w:val="1"/>
      <w:numFmt w:val="decimal"/>
      <w:lvlText w:val="%1.%2.%3.%4.%5.%6.%7"/>
      <w:lvlJc w:val="left"/>
      <w:pPr>
        <w:tabs>
          <w:tab w:val="num" w:pos="0"/>
        </w:tabs>
        <w:ind w:left="2680" w:hanging="1440"/>
      </w:pPr>
      <w:rPr/>
    </w:lvl>
    <w:lvl w:ilvl="7">
      <w:start w:val="1"/>
      <w:numFmt w:val="decimal"/>
      <w:lvlText w:val="%1.%2.%3.%4.%5.%6.%7.%8"/>
      <w:lvlJc w:val="left"/>
      <w:pPr>
        <w:tabs>
          <w:tab w:val="num" w:pos="0"/>
        </w:tabs>
        <w:ind w:left="2680" w:hanging="1440"/>
      </w:pPr>
      <w:rPr/>
    </w:lvl>
    <w:lvl w:ilvl="8">
      <w:start w:val="1"/>
      <w:numFmt w:val="decimal"/>
      <w:lvlText w:val="%1.%2.%3.%4.%5.%6.%7.%8.%9"/>
      <w:lvlJc w:val="left"/>
      <w:pPr>
        <w:tabs>
          <w:tab w:val="num" w:pos="0"/>
        </w:tabs>
        <w:ind w:left="3040" w:hanging="1800"/>
      </w:pPr>
      <w:rPr/>
    </w:lvl>
  </w:abstractNum>
  <w:abstractNum w:abstractNumId="11">
    <w:lvl w:ilvl="0">
      <w:start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12">
    <w:lvl w:ilvl="0">
      <w:start w:val="1"/>
      <w:numFmt w:val="bullet"/>
      <w:lvlText w:val="•"/>
      <w:lvlJc w:val="left"/>
      <w:pPr>
        <w:tabs>
          <w:tab w:val="num" w:pos="0"/>
        </w:tabs>
        <w:ind w:left="768" w:hanging="0"/>
      </w:pPr>
      <w:rPr>
        <w:rFonts w:ascii="Arial" w:hAnsi="Arial" w:cs="Arial" w:hint="default"/>
        <w:dstrike w:val="false"/>
        <w:strike w:val="false"/>
        <w:vertAlign w:val="baseline"/>
        <w:position w:val="0"/>
        <w:sz w:val="24"/>
        <w:sz w:val="24"/>
        <w:i w:val="false"/>
        <w:u w:val="none"/>
        <w:b w:val="false"/>
        <w:szCs w:val="24"/>
        <w:color w:val="000000"/>
      </w:rPr>
    </w:lvl>
    <w:lvl w:ilvl="1">
      <w:start w:val="1"/>
      <w:numFmt w:val="bullet"/>
      <w:lvlText w:val="o"/>
      <w:lvlJc w:val="left"/>
      <w:pPr>
        <w:tabs>
          <w:tab w:val="num" w:pos="0"/>
        </w:tabs>
        <w:ind w:left="1095"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2">
      <w:start w:val="1"/>
      <w:numFmt w:val="bullet"/>
      <w:lvlText w:val="▪"/>
      <w:lvlJc w:val="left"/>
      <w:pPr>
        <w:tabs>
          <w:tab w:val="num" w:pos="0"/>
        </w:tabs>
        <w:ind w:left="1815"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3">
      <w:start w:val="1"/>
      <w:numFmt w:val="bullet"/>
      <w:lvlText w:val="•"/>
      <w:lvlJc w:val="left"/>
      <w:pPr>
        <w:tabs>
          <w:tab w:val="num" w:pos="0"/>
        </w:tabs>
        <w:ind w:left="2535" w:hanging="0"/>
      </w:pPr>
      <w:rPr>
        <w:rFonts w:ascii="Arial" w:hAnsi="Arial" w:cs="Arial" w:hint="default"/>
        <w:dstrike w:val="false"/>
        <w:strike w:val="false"/>
        <w:vertAlign w:val="baseline"/>
        <w:position w:val="0"/>
        <w:sz w:val="24"/>
        <w:sz w:val="24"/>
        <w:i w:val="false"/>
        <w:u w:val="none"/>
        <w:b w:val="false"/>
        <w:szCs w:val="24"/>
        <w:color w:val="000000"/>
      </w:rPr>
    </w:lvl>
    <w:lvl w:ilvl="4">
      <w:start w:val="1"/>
      <w:numFmt w:val="bullet"/>
      <w:lvlText w:val="o"/>
      <w:lvlJc w:val="left"/>
      <w:pPr>
        <w:tabs>
          <w:tab w:val="num" w:pos="0"/>
        </w:tabs>
        <w:ind w:left="3255"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5">
      <w:start w:val="1"/>
      <w:numFmt w:val="bullet"/>
      <w:lvlText w:val="▪"/>
      <w:lvlJc w:val="left"/>
      <w:pPr>
        <w:tabs>
          <w:tab w:val="num" w:pos="0"/>
        </w:tabs>
        <w:ind w:left="3975"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6">
      <w:start w:val="1"/>
      <w:numFmt w:val="bullet"/>
      <w:lvlText w:val="•"/>
      <w:lvlJc w:val="left"/>
      <w:pPr>
        <w:tabs>
          <w:tab w:val="num" w:pos="0"/>
        </w:tabs>
        <w:ind w:left="4695" w:hanging="0"/>
      </w:pPr>
      <w:rPr>
        <w:rFonts w:ascii="Arial" w:hAnsi="Arial" w:cs="Arial" w:hint="default"/>
        <w:dstrike w:val="false"/>
        <w:strike w:val="false"/>
        <w:vertAlign w:val="baseline"/>
        <w:position w:val="0"/>
        <w:sz w:val="24"/>
        <w:sz w:val="24"/>
        <w:i w:val="false"/>
        <w:u w:val="none"/>
        <w:b w:val="false"/>
        <w:szCs w:val="24"/>
        <w:color w:val="000000"/>
      </w:rPr>
    </w:lvl>
    <w:lvl w:ilvl="7">
      <w:start w:val="1"/>
      <w:numFmt w:val="bullet"/>
      <w:lvlText w:val="o"/>
      <w:lvlJc w:val="left"/>
      <w:pPr>
        <w:tabs>
          <w:tab w:val="num" w:pos="0"/>
        </w:tabs>
        <w:ind w:left="5415"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8">
      <w:start w:val="1"/>
      <w:numFmt w:val="bullet"/>
      <w:lvlText w:val="▪"/>
      <w:lvlJc w:val="left"/>
      <w:pPr>
        <w:tabs>
          <w:tab w:val="num" w:pos="0"/>
        </w:tabs>
        <w:ind w:left="6135"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abstractNum>
  <w:abstractNum w:abstractNumId="13">
    <w:lvl w:ilvl="0">
      <w:start w:val="1"/>
      <w:numFmt w:val="bullet"/>
      <w:lvlText w:val="•"/>
      <w:lvlJc w:val="left"/>
      <w:pPr>
        <w:tabs>
          <w:tab w:val="num" w:pos="0"/>
        </w:tabs>
        <w:ind w:left="893" w:hanging="0"/>
      </w:pPr>
      <w:rPr>
        <w:rFonts w:ascii="Arial" w:hAnsi="Arial" w:cs="Arial" w:hint="default"/>
        <w:dstrike w:val="false"/>
        <w:strike w:val="false"/>
        <w:vertAlign w:val="baseline"/>
        <w:position w:val="0"/>
        <w:sz w:val="24"/>
        <w:sz w:val="24"/>
        <w:i w:val="false"/>
        <w:u w:val="none"/>
        <w:b w:val="false"/>
        <w:szCs w:val="24"/>
        <w:color w:val="000000"/>
      </w:rPr>
    </w:lvl>
    <w:lvl w:ilvl="1">
      <w:start w:val="1"/>
      <w:numFmt w:val="bullet"/>
      <w:lvlText w:val="o"/>
      <w:lvlJc w:val="left"/>
      <w:pPr>
        <w:tabs>
          <w:tab w:val="num" w:pos="0"/>
        </w:tabs>
        <w:ind w:left="1260"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2">
      <w:start w:val="1"/>
      <w:numFmt w:val="bullet"/>
      <w:lvlText w:val="▪"/>
      <w:lvlJc w:val="left"/>
      <w:pPr>
        <w:tabs>
          <w:tab w:val="num" w:pos="0"/>
        </w:tabs>
        <w:ind w:left="1980"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3">
      <w:start w:val="1"/>
      <w:numFmt w:val="bullet"/>
      <w:lvlText w:val="•"/>
      <w:lvlJc w:val="left"/>
      <w:pPr>
        <w:tabs>
          <w:tab w:val="num" w:pos="0"/>
        </w:tabs>
        <w:ind w:left="2700" w:hanging="0"/>
      </w:pPr>
      <w:rPr>
        <w:rFonts w:ascii="Arial" w:hAnsi="Arial" w:cs="Arial" w:hint="default"/>
        <w:dstrike w:val="false"/>
        <w:strike w:val="false"/>
        <w:vertAlign w:val="baseline"/>
        <w:position w:val="0"/>
        <w:sz w:val="24"/>
        <w:sz w:val="24"/>
        <w:i w:val="false"/>
        <w:u w:val="none"/>
        <w:b w:val="false"/>
        <w:szCs w:val="24"/>
        <w:color w:val="000000"/>
      </w:rPr>
    </w:lvl>
    <w:lvl w:ilvl="4">
      <w:start w:val="1"/>
      <w:numFmt w:val="bullet"/>
      <w:lvlText w:val="o"/>
      <w:lvlJc w:val="left"/>
      <w:pPr>
        <w:tabs>
          <w:tab w:val="num" w:pos="0"/>
        </w:tabs>
        <w:ind w:left="3420"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5">
      <w:start w:val="1"/>
      <w:numFmt w:val="bullet"/>
      <w:lvlText w:val="▪"/>
      <w:lvlJc w:val="left"/>
      <w:pPr>
        <w:tabs>
          <w:tab w:val="num" w:pos="0"/>
        </w:tabs>
        <w:ind w:left="4140"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6">
      <w:start w:val="1"/>
      <w:numFmt w:val="bullet"/>
      <w:lvlText w:val="•"/>
      <w:lvlJc w:val="left"/>
      <w:pPr>
        <w:tabs>
          <w:tab w:val="num" w:pos="0"/>
        </w:tabs>
        <w:ind w:left="4860" w:hanging="0"/>
      </w:pPr>
      <w:rPr>
        <w:rFonts w:ascii="Arial" w:hAnsi="Arial" w:cs="Arial" w:hint="default"/>
        <w:dstrike w:val="false"/>
        <w:strike w:val="false"/>
        <w:vertAlign w:val="baseline"/>
        <w:position w:val="0"/>
        <w:sz w:val="24"/>
        <w:sz w:val="24"/>
        <w:i w:val="false"/>
        <w:u w:val="none"/>
        <w:b w:val="false"/>
        <w:szCs w:val="24"/>
        <w:color w:val="000000"/>
      </w:rPr>
    </w:lvl>
    <w:lvl w:ilvl="7">
      <w:start w:val="1"/>
      <w:numFmt w:val="bullet"/>
      <w:lvlText w:val="o"/>
      <w:lvlJc w:val="left"/>
      <w:pPr>
        <w:tabs>
          <w:tab w:val="num" w:pos="0"/>
        </w:tabs>
        <w:ind w:left="5580"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lvl w:ilvl="8">
      <w:start w:val="1"/>
      <w:numFmt w:val="bullet"/>
      <w:lvlText w:val="▪"/>
      <w:lvlJc w:val="left"/>
      <w:pPr>
        <w:tabs>
          <w:tab w:val="num" w:pos="0"/>
        </w:tabs>
        <w:ind w:left="6300" w:hanging="0"/>
      </w:pPr>
      <w:rPr>
        <w:rFonts w:ascii="Segoe UI Symbol" w:hAnsi="Segoe UI Symbol" w:cs="Segoe UI Symbol" w:hint="default"/>
        <w:dstrike w:val="false"/>
        <w:strike w:val="false"/>
        <w:vertAlign w:val="baseline"/>
        <w:position w:val="0"/>
        <w:sz w:val="24"/>
        <w:sz w:val="24"/>
        <w:i w:val="false"/>
        <w:u w:val="none"/>
        <w:b w:val="false"/>
        <w:szCs w:val="24"/>
        <w:color w:val="000000"/>
      </w:rPr>
    </w:lvl>
  </w:abstractNum>
  <w:abstractNum w:abstractNumId="14">
    <w:lvl w:ilvl="0">
      <w:start w:val="1"/>
      <w:numFmt w:val="decimal"/>
      <w:lvlText w:val="%1."/>
      <w:lvlJc w:val="left"/>
      <w:pPr>
        <w:tabs>
          <w:tab w:val="num" w:pos="0"/>
        </w:tabs>
        <w:ind w:left="418" w:hanging="538"/>
      </w:pPr>
      <w:rPr>
        <w:sz w:val="28"/>
        <w:spacing w:val="0"/>
        <w:i w:val="false"/>
        <w:b w:val="false"/>
        <w:szCs w:val="28"/>
        <w:iCs w:val="false"/>
        <w:bCs w:val="false"/>
        <w:w w:val="100"/>
        <w:rFonts w:ascii="Times New Roman" w:hAnsi="Times New Roman" w:eastAsia="Times New Roman" w:cs="Times New Roman"/>
        <w:lang w:val="ru-RU" w:eastAsia="en-US" w:bidi="ar-SA"/>
      </w:rPr>
    </w:lvl>
    <w:lvl w:ilvl="1">
      <w:start w:val="0"/>
      <w:numFmt w:val="bullet"/>
      <w:lvlText w:val=""/>
      <w:lvlJc w:val="left"/>
      <w:pPr>
        <w:tabs>
          <w:tab w:val="num" w:pos="0"/>
        </w:tabs>
        <w:ind w:left="1426" w:hanging="538"/>
      </w:pPr>
      <w:rPr>
        <w:rFonts w:ascii="Symbol" w:hAnsi="Symbol" w:cs="Symbol" w:hint="default"/>
        <w:lang w:val="ru-RU" w:eastAsia="en-US" w:bidi="ar-SA"/>
      </w:rPr>
    </w:lvl>
    <w:lvl w:ilvl="2">
      <w:start w:val="0"/>
      <w:numFmt w:val="bullet"/>
      <w:lvlText w:val=""/>
      <w:lvlJc w:val="left"/>
      <w:pPr>
        <w:tabs>
          <w:tab w:val="num" w:pos="0"/>
        </w:tabs>
        <w:ind w:left="2433" w:hanging="538"/>
      </w:pPr>
      <w:rPr>
        <w:rFonts w:ascii="Symbol" w:hAnsi="Symbol" w:cs="Symbol" w:hint="default"/>
        <w:lang w:val="ru-RU" w:eastAsia="en-US" w:bidi="ar-SA"/>
      </w:rPr>
    </w:lvl>
    <w:lvl w:ilvl="3">
      <w:start w:val="0"/>
      <w:numFmt w:val="bullet"/>
      <w:lvlText w:val=""/>
      <w:lvlJc w:val="left"/>
      <w:pPr>
        <w:tabs>
          <w:tab w:val="num" w:pos="0"/>
        </w:tabs>
        <w:ind w:left="3439" w:hanging="538"/>
      </w:pPr>
      <w:rPr>
        <w:rFonts w:ascii="Symbol" w:hAnsi="Symbol" w:cs="Symbol" w:hint="default"/>
        <w:lang w:val="ru-RU" w:eastAsia="en-US" w:bidi="ar-SA"/>
      </w:rPr>
    </w:lvl>
    <w:lvl w:ilvl="4">
      <w:start w:val="0"/>
      <w:numFmt w:val="bullet"/>
      <w:lvlText w:val=""/>
      <w:lvlJc w:val="left"/>
      <w:pPr>
        <w:tabs>
          <w:tab w:val="num" w:pos="0"/>
        </w:tabs>
        <w:ind w:left="4446" w:hanging="538"/>
      </w:pPr>
      <w:rPr>
        <w:rFonts w:ascii="Symbol" w:hAnsi="Symbol" w:cs="Symbol" w:hint="default"/>
        <w:lang w:val="ru-RU" w:eastAsia="en-US" w:bidi="ar-SA"/>
      </w:rPr>
    </w:lvl>
    <w:lvl w:ilvl="5">
      <w:start w:val="0"/>
      <w:numFmt w:val="bullet"/>
      <w:lvlText w:val=""/>
      <w:lvlJc w:val="left"/>
      <w:pPr>
        <w:tabs>
          <w:tab w:val="num" w:pos="0"/>
        </w:tabs>
        <w:ind w:left="5453" w:hanging="538"/>
      </w:pPr>
      <w:rPr>
        <w:rFonts w:ascii="Symbol" w:hAnsi="Symbol" w:cs="Symbol" w:hint="default"/>
        <w:lang w:val="ru-RU" w:eastAsia="en-US" w:bidi="ar-SA"/>
      </w:rPr>
    </w:lvl>
    <w:lvl w:ilvl="6">
      <w:start w:val="0"/>
      <w:numFmt w:val="bullet"/>
      <w:lvlText w:val=""/>
      <w:lvlJc w:val="left"/>
      <w:pPr>
        <w:tabs>
          <w:tab w:val="num" w:pos="0"/>
        </w:tabs>
        <w:ind w:left="6459" w:hanging="538"/>
      </w:pPr>
      <w:rPr>
        <w:rFonts w:ascii="Symbol" w:hAnsi="Symbol" w:cs="Symbol" w:hint="default"/>
        <w:lang w:val="ru-RU" w:eastAsia="en-US" w:bidi="ar-SA"/>
      </w:rPr>
    </w:lvl>
    <w:lvl w:ilvl="7">
      <w:start w:val="0"/>
      <w:numFmt w:val="bullet"/>
      <w:lvlText w:val=""/>
      <w:lvlJc w:val="left"/>
      <w:pPr>
        <w:tabs>
          <w:tab w:val="num" w:pos="0"/>
        </w:tabs>
        <w:ind w:left="7466" w:hanging="538"/>
      </w:pPr>
      <w:rPr>
        <w:rFonts w:ascii="Symbol" w:hAnsi="Symbol" w:cs="Symbol" w:hint="default"/>
        <w:lang w:val="ru-RU" w:eastAsia="en-US" w:bidi="ar-SA"/>
      </w:rPr>
    </w:lvl>
    <w:lvl w:ilvl="8">
      <w:start w:val="0"/>
      <w:numFmt w:val="bullet"/>
      <w:lvlText w:val=""/>
      <w:lvlJc w:val="left"/>
      <w:pPr>
        <w:tabs>
          <w:tab w:val="num" w:pos="0"/>
        </w:tabs>
        <w:ind w:left="8473" w:hanging="538"/>
      </w:pPr>
      <w:rPr>
        <w:rFonts w:ascii="Symbol" w:hAnsi="Symbol" w:cs="Symbol" w:hint="default"/>
        <w:lang w:val="ru-RU" w:eastAsia="en-US" w:bidi="ar-SA"/>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218a4"/>
    <w:pPr>
      <w:widowControl/>
      <w:bidi w:val="0"/>
      <w:spacing w:lineRule="auto" w:line="360" w:before="0" w:after="0"/>
      <w:ind w:firstLine="567"/>
      <w:jc w:val="left"/>
    </w:pPr>
    <w:rPr>
      <w:rFonts w:ascii="Times New Roman" w:hAnsi="Times New Roman" w:eastAsia="Times New Roman" w:cs="Times New Roman"/>
      <w:color w:val="auto"/>
      <w:kern w:val="0"/>
      <w:sz w:val="24"/>
      <w:szCs w:val="20"/>
      <w:lang w:val="ru-RU" w:eastAsia="ru-RU" w:bidi="ar-SA"/>
    </w:rPr>
  </w:style>
  <w:style w:type="paragraph" w:styleId="1" w:customStyle="1">
    <w:name w:val="Heading 1"/>
    <w:basedOn w:val="Normal"/>
    <w:next w:val="Normal"/>
    <w:link w:val="Heading1Char"/>
    <w:uiPriority w:val="9"/>
    <w:qFormat/>
    <w:rsid w:val="000218a4"/>
    <w:pPr>
      <w:keepNext w:val="true"/>
      <w:keepLines/>
      <w:spacing w:before="480" w:after="200"/>
      <w:outlineLvl w:val="0"/>
    </w:pPr>
    <w:rPr>
      <w:rFonts w:ascii="Arial" w:hAnsi="Arial" w:eastAsia="Arial"/>
      <w:sz w:val="40"/>
      <w:szCs w:val="40"/>
    </w:rPr>
  </w:style>
  <w:style w:type="paragraph" w:styleId="2" w:customStyle="1">
    <w:name w:val="Heading 2"/>
    <w:basedOn w:val="Normal"/>
    <w:next w:val="Normal"/>
    <w:link w:val="Heading2Char"/>
    <w:uiPriority w:val="9"/>
    <w:unhideWhenUsed/>
    <w:qFormat/>
    <w:rsid w:val="000218a4"/>
    <w:pPr>
      <w:keepNext w:val="true"/>
      <w:keepLines/>
      <w:spacing w:before="360" w:after="200"/>
      <w:outlineLvl w:val="1"/>
    </w:pPr>
    <w:rPr>
      <w:rFonts w:ascii="Arial" w:hAnsi="Arial" w:eastAsia="Arial"/>
      <w:sz w:val="34"/>
    </w:rPr>
  </w:style>
  <w:style w:type="paragraph" w:styleId="3" w:customStyle="1">
    <w:name w:val="Heading 3"/>
    <w:basedOn w:val="Normal"/>
    <w:next w:val="Normal"/>
    <w:link w:val="Heading3Char"/>
    <w:uiPriority w:val="9"/>
    <w:unhideWhenUsed/>
    <w:qFormat/>
    <w:rsid w:val="000218a4"/>
    <w:pPr>
      <w:keepNext w:val="true"/>
      <w:keepLines/>
      <w:spacing w:before="320" w:after="200"/>
      <w:outlineLvl w:val="2"/>
    </w:pPr>
    <w:rPr>
      <w:rFonts w:ascii="Arial" w:hAnsi="Arial" w:eastAsia="Arial"/>
      <w:sz w:val="30"/>
      <w:szCs w:val="30"/>
    </w:rPr>
  </w:style>
  <w:style w:type="paragraph" w:styleId="4" w:customStyle="1">
    <w:name w:val="Heading 4"/>
    <w:basedOn w:val="Normal"/>
    <w:next w:val="Normal"/>
    <w:link w:val="Heading4Char"/>
    <w:uiPriority w:val="9"/>
    <w:unhideWhenUsed/>
    <w:qFormat/>
    <w:rsid w:val="000218a4"/>
    <w:pPr>
      <w:keepNext w:val="true"/>
      <w:keepLines/>
      <w:spacing w:before="320" w:after="200"/>
      <w:outlineLvl w:val="3"/>
    </w:pPr>
    <w:rPr>
      <w:rFonts w:ascii="Arial" w:hAnsi="Arial" w:eastAsia="Arial"/>
      <w:b/>
      <w:bCs/>
      <w:sz w:val="26"/>
      <w:szCs w:val="26"/>
    </w:rPr>
  </w:style>
  <w:style w:type="paragraph" w:styleId="5" w:customStyle="1">
    <w:name w:val="Heading 5"/>
    <w:basedOn w:val="Normal"/>
    <w:next w:val="Normal"/>
    <w:link w:val="Heading5Char"/>
    <w:uiPriority w:val="9"/>
    <w:unhideWhenUsed/>
    <w:qFormat/>
    <w:rsid w:val="000218a4"/>
    <w:pPr>
      <w:keepNext w:val="true"/>
      <w:keepLines/>
      <w:spacing w:before="320" w:after="200"/>
      <w:outlineLvl w:val="4"/>
    </w:pPr>
    <w:rPr>
      <w:rFonts w:ascii="Arial" w:hAnsi="Arial" w:eastAsia="Arial"/>
      <w:b/>
      <w:bCs/>
      <w:szCs w:val="24"/>
    </w:rPr>
  </w:style>
  <w:style w:type="paragraph" w:styleId="6" w:customStyle="1">
    <w:name w:val="Heading 6"/>
    <w:basedOn w:val="Normal"/>
    <w:next w:val="Normal"/>
    <w:link w:val="Heading6Char"/>
    <w:uiPriority w:val="9"/>
    <w:unhideWhenUsed/>
    <w:qFormat/>
    <w:rsid w:val="000218a4"/>
    <w:pPr>
      <w:keepNext w:val="true"/>
      <w:keepLines/>
      <w:spacing w:before="320" w:after="200"/>
      <w:outlineLvl w:val="5"/>
    </w:pPr>
    <w:rPr>
      <w:rFonts w:ascii="Arial" w:hAnsi="Arial" w:eastAsia="Arial"/>
      <w:b/>
      <w:bCs/>
      <w:sz w:val="22"/>
      <w:szCs w:val="22"/>
    </w:rPr>
  </w:style>
  <w:style w:type="paragraph" w:styleId="7" w:customStyle="1">
    <w:name w:val="Heading 7"/>
    <w:basedOn w:val="Normal"/>
    <w:next w:val="Normal"/>
    <w:link w:val="Heading7Char"/>
    <w:uiPriority w:val="9"/>
    <w:unhideWhenUsed/>
    <w:qFormat/>
    <w:rsid w:val="000218a4"/>
    <w:pPr>
      <w:keepNext w:val="true"/>
      <w:keepLines/>
      <w:spacing w:before="320" w:after="200"/>
      <w:outlineLvl w:val="6"/>
    </w:pPr>
    <w:rPr>
      <w:rFonts w:ascii="Arial" w:hAnsi="Arial" w:eastAsia="Arial"/>
      <w:b/>
      <w:bCs/>
      <w:i/>
      <w:iCs/>
      <w:sz w:val="22"/>
      <w:szCs w:val="22"/>
    </w:rPr>
  </w:style>
  <w:style w:type="paragraph" w:styleId="8" w:customStyle="1">
    <w:name w:val="Heading 8"/>
    <w:basedOn w:val="Normal"/>
    <w:next w:val="Normal"/>
    <w:link w:val="Heading8Char"/>
    <w:uiPriority w:val="9"/>
    <w:unhideWhenUsed/>
    <w:qFormat/>
    <w:rsid w:val="000218a4"/>
    <w:pPr>
      <w:keepNext w:val="true"/>
      <w:keepLines/>
      <w:spacing w:before="320" w:after="200"/>
      <w:outlineLvl w:val="7"/>
    </w:pPr>
    <w:rPr>
      <w:rFonts w:ascii="Arial" w:hAnsi="Arial" w:eastAsia="Arial"/>
      <w:i/>
      <w:iCs/>
      <w:sz w:val="22"/>
      <w:szCs w:val="22"/>
    </w:rPr>
  </w:style>
  <w:style w:type="paragraph" w:styleId="9" w:customStyle="1">
    <w:name w:val="Heading 9"/>
    <w:basedOn w:val="Normal"/>
    <w:next w:val="Normal"/>
    <w:link w:val="Heading9Char"/>
    <w:uiPriority w:val="9"/>
    <w:unhideWhenUsed/>
    <w:qFormat/>
    <w:rsid w:val="000218a4"/>
    <w:pPr>
      <w:keepNext w:val="true"/>
      <w:keepLines/>
      <w:spacing w:before="320" w:after="200"/>
      <w:outlineLvl w:val="8"/>
    </w:pPr>
    <w:rPr>
      <w:rFonts w:ascii="Arial" w:hAnsi="Arial" w:eastAsia="Arial"/>
      <w:i/>
      <w:iCs/>
      <w:sz w:val="21"/>
      <w:szCs w:val="21"/>
    </w:rPr>
  </w:style>
  <w:style w:type="character" w:styleId="DefaultParagraphFont" w:default="1">
    <w:name w:val="Default Paragraph Font"/>
    <w:uiPriority w:val="1"/>
    <w:semiHidden/>
    <w:unhideWhenUsed/>
    <w:qFormat/>
    <w:rPr/>
  </w:style>
  <w:style w:type="character" w:styleId="Heading1Char" w:customStyle="1">
    <w:name w:val="Heading 1 Char"/>
    <w:uiPriority w:val="9"/>
    <w:qFormat/>
    <w:rsid w:val="000218a4"/>
    <w:rPr>
      <w:rFonts w:ascii="Arial" w:hAnsi="Arial" w:eastAsia="Arial" w:cs="Arial"/>
      <w:sz w:val="40"/>
      <w:szCs w:val="40"/>
    </w:rPr>
  </w:style>
  <w:style w:type="character" w:styleId="Heading2Char" w:customStyle="1">
    <w:name w:val="Heading 2 Char"/>
    <w:uiPriority w:val="9"/>
    <w:qFormat/>
    <w:rsid w:val="000218a4"/>
    <w:rPr>
      <w:rFonts w:ascii="Arial" w:hAnsi="Arial" w:eastAsia="Arial" w:cs="Arial"/>
      <w:sz w:val="34"/>
    </w:rPr>
  </w:style>
  <w:style w:type="character" w:styleId="Heading3Char" w:customStyle="1">
    <w:name w:val="Heading 3 Char"/>
    <w:uiPriority w:val="9"/>
    <w:qFormat/>
    <w:rsid w:val="000218a4"/>
    <w:rPr>
      <w:rFonts w:ascii="Arial" w:hAnsi="Arial" w:eastAsia="Arial" w:cs="Arial"/>
      <w:sz w:val="30"/>
      <w:szCs w:val="30"/>
    </w:rPr>
  </w:style>
  <w:style w:type="character" w:styleId="Heading4Char" w:customStyle="1">
    <w:name w:val="Heading 4 Char"/>
    <w:uiPriority w:val="9"/>
    <w:qFormat/>
    <w:rsid w:val="000218a4"/>
    <w:rPr>
      <w:rFonts w:ascii="Arial" w:hAnsi="Arial" w:eastAsia="Arial" w:cs="Arial"/>
      <w:b/>
      <w:bCs/>
      <w:sz w:val="26"/>
      <w:szCs w:val="26"/>
    </w:rPr>
  </w:style>
  <w:style w:type="character" w:styleId="Heading5Char" w:customStyle="1">
    <w:name w:val="Heading 5 Char"/>
    <w:uiPriority w:val="9"/>
    <w:qFormat/>
    <w:rsid w:val="000218a4"/>
    <w:rPr>
      <w:rFonts w:ascii="Arial" w:hAnsi="Arial" w:eastAsia="Arial" w:cs="Arial"/>
      <w:b/>
      <w:bCs/>
      <w:sz w:val="24"/>
      <w:szCs w:val="24"/>
    </w:rPr>
  </w:style>
  <w:style w:type="character" w:styleId="Heading6Char" w:customStyle="1">
    <w:name w:val="Heading 6 Char"/>
    <w:uiPriority w:val="9"/>
    <w:qFormat/>
    <w:rsid w:val="000218a4"/>
    <w:rPr>
      <w:rFonts w:ascii="Arial" w:hAnsi="Arial" w:eastAsia="Arial" w:cs="Arial"/>
      <w:b/>
      <w:bCs/>
      <w:sz w:val="22"/>
      <w:szCs w:val="22"/>
    </w:rPr>
  </w:style>
  <w:style w:type="character" w:styleId="Heading7Char" w:customStyle="1">
    <w:name w:val="Heading 7 Char"/>
    <w:uiPriority w:val="9"/>
    <w:qFormat/>
    <w:rsid w:val="000218a4"/>
    <w:rPr>
      <w:rFonts w:ascii="Arial" w:hAnsi="Arial" w:eastAsia="Arial" w:cs="Arial"/>
      <w:b/>
      <w:bCs/>
      <w:i/>
      <w:iCs/>
      <w:sz w:val="22"/>
      <w:szCs w:val="22"/>
    </w:rPr>
  </w:style>
  <w:style w:type="character" w:styleId="Heading8Char" w:customStyle="1">
    <w:name w:val="Heading 8 Char"/>
    <w:uiPriority w:val="9"/>
    <w:qFormat/>
    <w:rsid w:val="000218a4"/>
    <w:rPr>
      <w:rFonts w:ascii="Arial" w:hAnsi="Arial" w:eastAsia="Arial" w:cs="Arial"/>
      <w:i/>
      <w:iCs/>
      <w:sz w:val="22"/>
      <w:szCs w:val="22"/>
    </w:rPr>
  </w:style>
  <w:style w:type="character" w:styleId="Heading9Char" w:customStyle="1">
    <w:name w:val="Heading 9 Char"/>
    <w:uiPriority w:val="9"/>
    <w:qFormat/>
    <w:rsid w:val="000218a4"/>
    <w:rPr>
      <w:rFonts w:ascii="Arial" w:hAnsi="Arial" w:eastAsia="Arial" w:cs="Arial"/>
      <w:i/>
      <w:iCs/>
      <w:sz w:val="21"/>
      <w:szCs w:val="21"/>
    </w:rPr>
  </w:style>
  <w:style w:type="character" w:styleId="Style5" w:customStyle="1">
    <w:name w:val="Название Знак"/>
    <w:uiPriority w:val="10"/>
    <w:qFormat/>
    <w:rsid w:val="000218a4"/>
    <w:rPr>
      <w:sz w:val="48"/>
      <w:szCs w:val="48"/>
    </w:rPr>
  </w:style>
  <w:style w:type="character" w:styleId="Style6" w:customStyle="1">
    <w:name w:val="Подзаголовок Знак"/>
    <w:uiPriority w:val="11"/>
    <w:qFormat/>
    <w:rsid w:val="000218a4"/>
    <w:rPr>
      <w:sz w:val="24"/>
      <w:szCs w:val="24"/>
    </w:rPr>
  </w:style>
  <w:style w:type="character" w:styleId="21" w:customStyle="1">
    <w:name w:val="Цитата 2 Знак"/>
    <w:link w:val="Quote"/>
    <w:uiPriority w:val="29"/>
    <w:qFormat/>
    <w:rsid w:val="000218a4"/>
    <w:rPr>
      <w:i/>
    </w:rPr>
  </w:style>
  <w:style w:type="character" w:styleId="Style7" w:customStyle="1">
    <w:name w:val="Выделенная цитата Знак"/>
    <w:link w:val="IntenseQuote"/>
    <w:uiPriority w:val="30"/>
    <w:qFormat/>
    <w:rsid w:val="000218a4"/>
    <w:rPr>
      <w:i/>
    </w:rPr>
  </w:style>
  <w:style w:type="character" w:styleId="HeaderChar" w:customStyle="1">
    <w:name w:val="Header Char"/>
    <w:uiPriority w:val="99"/>
    <w:qFormat/>
    <w:rsid w:val="000218a4"/>
    <w:rPr/>
  </w:style>
  <w:style w:type="character" w:styleId="FooterChar" w:customStyle="1">
    <w:name w:val="Footer Char"/>
    <w:uiPriority w:val="99"/>
    <w:qFormat/>
    <w:rsid w:val="000218a4"/>
    <w:rPr/>
  </w:style>
  <w:style w:type="character" w:styleId="CaptionChar" w:customStyle="1">
    <w:name w:val="Caption Char"/>
    <w:uiPriority w:val="99"/>
    <w:qFormat/>
    <w:rsid w:val="000218a4"/>
    <w:rPr/>
  </w:style>
  <w:style w:type="character" w:styleId="-">
    <w:name w:val="Hyperlink"/>
    <w:uiPriority w:val="99"/>
    <w:unhideWhenUsed/>
    <w:rsid w:val="000218a4"/>
    <w:rPr>
      <w:color w:val="0000FF"/>
      <w:u w:val="single"/>
    </w:rPr>
  </w:style>
  <w:style w:type="character" w:styleId="Style8" w:customStyle="1">
    <w:name w:val="Текст сноски Знак"/>
    <w:uiPriority w:val="99"/>
    <w:qFormat/>
    <w:rsid w:val="000218a4"/>
    <w:rPr>
      <w:sz w:val="18"/>
    </w:rPr>
  </w:style>
  <w:style w:type="character" w:styleId="Style9">
    <w:name w:val="Символ сноски"/>
    <w:uiPriority w:val="99"/>
    <w:unhideWhenUsed/>
    <w:qFormat/>
    <w:rsid w:val="000218a4"/>
    <w:rPr>
      <w:vertAlign w:val="superscript"/>
    </w:rPr>
  </w:style>
  <w:style w:type="character" w:styleId="Style10">
    <w:name w:val="Footnote Reference"/>
    <w:rPr>
      <w:vertAlign w:val="superscript"/>
    </w:rPr>
  </w:style>
  <w:style w:type="character" w:styleId="Style11" w:customStyle="1">
    <w:name w:val="Текст концевой сноски Знак"/>
    <w:uiPriority w:val="99"/>
    <w:qFormat/>
    <w:rsid w:val="000218a4"/>
    <w:rPr>
      <w:sz w:val="20"/>
    </w:rPr>
  </w:style>
  <w:style w:type="character" w:styleId="Style12">
    <w:name w:val="Символ концевой сноски"/>
    <w:uiPriority w:val="99"/>
    <w:semiHidden/>
    <w:unhideWhenUsed/>
    <w:qFormat/>
    <w:rsid w:val="000218a4"/>
    <w:rPr>
      <w:vertAlign w:val="superscript"/>
    </w:rPr>
  </w:style>
  <w:style w:type="character" w:styleId="Style13">
    <w:name w:val="Endnote Reference"/>
    <w:rPr>
      <w:vertAlign w:val="superscript"/>
    </w:rPr>
  </w:style>
  <w:style w:type="character" w:styleId="Style14" w:customStyle="1">
    <w:name w:val="Чертежный Знак"/>
    <w:link w:val="Style43"/>
    <w:qFormat/>
    <w:rsid w:val="000218a4"/>
    <w:rPr>
      <w:rFonts w:ascii="ISOCPEUR" w:hAnsi="ISOCPEUR"/>
      <w:i/>
      <w:sz w:val="28"/>
      <w:lang w:val="uk-UA" w:eastAsia="ru-RU" w:bidi="ar-SA"/>
    </w:rPr>
  </w:style>
  <w:style w:type="character" w:styleId="Annotationreference">
    <w:name w:val="annotation reference"/>
    <w:qFormat/>
    <w:rsid w:val="000218a4"/>
    <w:rPr>
      <w:sz w:val="16"/>
      <w:szCs w:val="16"/>
    </w:rPr>
  </w:style>
  <w:style w:type="character" w:styleId="Style15" w:customStyle="1">
    <w:name w:val="Текст примечания Знак"/>
    <w:basedOn w:val="DefaultParagraphFont"/>
    <w:link w:val="Annotationtext"/>
    <w:qFormat/>
    <w:rsid w:val="000218a4"/>
    <w:rPr/>
  </w:style>
  <w:style w:type="character" w:styleId="Style16" w:customStyle="1">
    <w:name w:val="Тема примечания Знак"/>
    <w:link w:val="Annotationsubject"/>
    <w:qFormat/>
    <w:rsid w:val="000218a4"/>
    <w:rPr>
      <w:b/>
      <w:bCs/>
    </w:rPr>
  </w:style>
  <w:style w:type="character" w:styleId="Style17" w:customStyle="1">
    <w:name w:val="Текст выноски Знак"/>
    <w:link w:val="BalloonText"/>
    <w:uiPriority w:val="99"/>
    <w:qFormat/>
    <w:rsid w:val="000218a4"/>
    <w:rPr>
      <w:rFonts w:ascii="Tahoma" w:hAnsi="Tahoma" w:cs="Tahoma"/>
      <w:sz w:val="16"/>
      <w:szCs w:val="16"/>
    </w:rPr>
  </w:style>
  <w:style w:type="character" w:styleId="Style18" w:customStyle="1">
    <w:name w:val="Схема документа Знак"/>
    <w:link w:val="DocumentMap"/>
    <w:qFormat/>
    <w:rsid w:val="000218a4"/>
    <w:rPr>
      <w:rFonts w:ascii="Tahoma" w:hAnsi="Tahoma" w:cs="Tahoma"/>
      <w:sz w:val="16"/>
      <w:szCs w:val="16"/>
    </w:rPr>
  </w:style>
  <w:style w:type="character" w:styleId="Geonika1" w:customStyle="1">
    <w:name w:val="Geonika Заголовок 1 Знак"/>
    <w:link w:val="Geonika11"/>
    <w:qFormat/>
    <w:rsid w:val="000218a4"/>
    <w:rPr>
      <w:rFonts w:ascii="Calibri" w:hAnsi="Calibri"/>
      <w:b/>
      <w:bCs/>
      <w:caps/>
      <w:color w:val="FFFFFF"/>
      <w:spacing w:val="15"/>
      <w:sz w:val="28"/>
      <w:szCs w:val="24"/>
      <w:shd w:fill="244061" w:val="clear"/>
      <w:lang w:val="en-US" w:eastAsia="en-US" w:bidi="en-US"/>
    </w:rPr>
  </w:style>
  <w:style w:type="character" w:styleId="11" w:customStyle="1">
    <w:name w:val="Заголовок 1 Знак"/>
    <w:uiPriority w:val="9"/>
    <w:qFormat/>
    <w:rsid w:val="000218a4"/>
    <w:rPr>
      <w:rFonts w:ascii="Cambria" w:hAnsi="Cambria" w:eastAsia="Times New Roman" w:cs="Times New Roman"/>
      <w:b/>
      <w:bCs/>
      <w:sz w:val="32"/>
      <w:szCs w:val="32"/>
    </w:rPr>
  </w:style>
  <w:style w:type="character" w:styleId="Geonika" w:customStyle="1">
    <w:name w:val="Geonika Текст в таблице Знак"/>
    <w:link w:val="Geonika5"/>
    <w:qFormat/>
    <w:rsid w:val="000218a4"/>
    <w:rPr>
      <w:rFonts w:ascii="Calibri" w:hAnsi="Calibri"/>
      <w:sz w:val="24"/>
      <w:szCs w:val="24"/>
      <w:lang w:val="en-US" w:eastAsia="ar-SA" w:bidi="en-US"/>
    </w:rPr>
  </w:style>
  <w:style w:type="character" w:styleId="Style19" w:customStyle="1">
    <w:name w:val="Текст_Обычный"/>
    <w:uiPriority w:val="1"/>
    <w:qFormat/>
    <w:rsid w:val="000218a4"/>
    <w:rPr/>
  </w:style>
  <w:style w:type="character" w:styleId="S" w:customStyle="1">
    <w:name w:val="S_Обычный Знак"/>
    <w:link w:val="S3"/>
    <w:qFormat/>
    <w:rsid w:val="000218a4"/>
    <w:rPr>
      <w:sz w:val="24"/>
      <w:szCs w:val="24"/>
      <w:lang w:val="en-US"/>
    </w:rPr>
  </w:style>
  <w:style w:type="character" w:styleId="Geonika2" w:customStyle="1">
    <w:name w:val="Geonika Заголовок 2 Знак"/>
    <w:link w:val="Geonika21"/>
    <w:qFormat/>
    <w:rsid w:val="000218a4"/>
    <w:rPr>
      <w:rFonts w:ascii="Calibri" w:hAnsi="Calibri"/>
      <w:b/>
      <w:caps/>
      <w:color w:val="FFFFFF"/>
      <w:spacing w:val="15"/>
      <w:sz w:val="24"/>
      <w:szCs w:val="24"/>
      <w:shd w:fill="365F91" w:val="clear"/>
      <w:lang w:val="en-US" w:eastAsia="en-US" w:bidi="en-US"/>
    </w:rPr>
  </w:style>
  <w:style w:type="character" w:styleId="Geonika3" w:customStyle="1">
    <w:name w:val="Geonika Обычный текст Знак"/>
    <w:link w:val="Geonika6"/>
    <w:qFormat/>
    <w:rsid w:val="000218a4"/>
    <w:rPr>
      <w:rFonts w:ascii="Calibri" w:hAnsi="Calibri"/>
      <w:sz w:val="24"/>
      <w:szCs w:val="24"/>
      <w:lang w:val="en-US" w:eastAsia="ar-SA" w:bidi="en-US"/>
    </w:rPr>
  </w:style>
  <w:style w:type="character" w:styleId="22" w:customStyle="1">
    <w:name w:val="Заголовок 2 Знак"/>
    <w:qFormat/>
    <w:rsid w:val="000218a4"/>
    <w:rPr>
      <w:rFonts w:ascii="Cambria" w:hAnsi="Cambria" w:eastAsia="Times New Roman" w:cs="Times New Roman"/>
      <w:b/>
      <w:bCs/>
      <w:i/>
      <w:iCs/>
      <w:sz w:val="28"/>
      <w:szCs w:val="28"/>
    </w:rPr>
  </w:style>
  <w:style w:type="character" w:styleId="Style20" w:customStyle="1">
    <w:name w:val="Нижний колонтитул Знак"/>
    <w:uiPriority w:val="99"/>
    <w:qFormat/>
    <w:rsid w:val="000218a4"/>
    <w:rPr>
      <w:sz w:val="24"/>
    </w:rPr>
  </w:style>
  <w:style w:type="character" w:styleId="Style21" w:customStyle="1">
    <w:name w:val="ООО  «Институт Территориального Планирования Знак"/>
    <w:link w:val="Style44"/>
    <w:qFormat/>
    <w:rsid w:val="000218a4"/>
    <w:rPr>
      <w:rFonts w:ascii="Calibri" w:hAnsi="Calibri"/>
      <w:lang w:val="en-US" w:eastAsia="en-US" w:bidi="en-US"/>
    </w:rPr>
  </w:style>
  <w:style w:type="character" w:styleId="31" w:customStyle="1">
    <w:name w:val="Заголовок 3 Знак"/>
    <w:qFormat/>
    <w:rsid w:val="000218a4"/>
    <w:rPr>
      <w:rFonts w:ascii="Cambria" w:hAnsi="Cambria" w:eastAsia="Times New Roman" w:cs="Times New Roman"/>
      <w:b/>
      <w:bCs/>
      <w:sz w:val="26"/>
      <w:szCs w:val="26"/>
    </w:rPr>
  </w:style>
  <w:style w:type="character" w:styleId="23" w:customStyle="1">
    <w:name w:val="Подзаголовок Знак;заголовок 2 Знак"/>
    <w:link w:val="27"/>
    <w:qFormat/>
    <w:rsid w:val="000218a4"/>
    <w:rPr>
      <w:b/>
      <w:sz w:val="24"/>
      <w:szCs w:val="24"/>
      <w:lang w:val="en-US" w:eastAsia="en-US"/>
    </w:rPr>
  </w:style>
  <w:style w:type="character" w:styleId="Geonika31" w:customStyle="1">
    <w:name w:val="Geonika Заголовок 3 Знак"/>
    <w:link w:val="Geonika32"/>
    <w:qFormat/>
    <w:rsid w:val="000218a4"/>
    <w:rPr>
      <w:b/>
      <w:caps/>
      <w:color w:val="FFFFFF"/>
      <w:sz w:val="24"/>
      <w:szCs w:val="24"/>
      <w:shd w:fill="95B3D7" w:val="clear"/>
      <w:lang w:val="en-US" w:eastAsia="ar-SA" w:bidi="en-US"/>
    </w:rPr>
  </w:style>
  <w:style w:type="character" w:styleId="Strong">
    <w:name w:val="Strong"/>
    <w:uiPriority w:val="22"/>
    <w:qFormat/>
    <w:rsid w:val="000218a4"/>
    <w:rPr>
      <w:b/>
      <w:bCs/>
    </w:rPr>
  </w:style>
  <w:style w:type="character" w:styleId="Geonika4" w:customStyle="1">
    <w:name w:val="Geonika Подзаголовк Знак"/>
    <w:link w:val="Geonika7"/>
    <w:qFormat/>
    <w:rsid w:val="000218a4"/>
    <w:rPr>
      <w:rFonts w:ascii="Calibri" w:hAnsi="Calibri"/>
      <w:b/>
      <w:sz w:val="24"/>
      <w:szCs w:val="24"/>
      <w:lang w:val="en-US" w:eastAsia="ar-SA" w:bidi="en-US"/>
    </w:rPr>
  </w:style>
  <w:style w:type="character" w:styleId="Style22" w:customStyle="1">
    <w:name w:val="Основной текст с отступом Знак"/>
    <w:qFormat/>
    <w:rsid w:val="000218a4"/>
    <w:rPr>
      <w:sz w:val="28"/>
    </w:rPr>
  </w:style>
  <w:style w:type="character" w:styleId="Style23" w:customStyle="1">
    <w:name w:val="Основной текст Знак"/>
    <w:qFormat/>
    <w:rsid w:val="000218a4"/>
    <w:rPr>
      <w:sz w:val="24"/>
    </w:rPr>
  </w:style>
  <w:style w:type="character" w:styleId="24" w:customStyle="1">
    <w:name w:val="Основной текст 2 Знак"/>
    <w:link w:val="BodyText2"/>
    <w:qFormat/>
    <w:rsid w:val="000218a4"/>
    <w:rPr>
      <w:sz w:val="24"/>
    </w:rPr>
  </w:style>
  <w:style w:type="character" w:styleId="TableFootnotelast2TableFootnotelastTableFootnotelast111" w:customStyle="1">
    <w:name w:val="Текст сноски Знак;Table_Footnote_last Знак2;Table_Footnote_last Знак Знак Знак Знак;Table_Footnote_last Знак Знак1;Текст сноски Знак1 Знак;Текст сноски Знак Знак Знак;Текст сноски Знак1 Знак Знак Знак;Текст сноски Знак Знак Знак Знак Знак"/>
    <w:basedOn w:val="DefaultParagraphFont"/>
    <w:link w:val="TableFootnotelastTableFootnotelastTableFootnotelast11TableFootnotelast1singlespace"/>
    <w:qFormat/>
    <w:rsid w:val="000218a4"/>
    <w:rPr/>
  </w:style>
  <w:style w:type="character" w:styleId="-FN1" w:customStyle="1">
    <w:name w:val="Знак сноски;Знак сноски-FN;Знак сноски 1"/>
    <w:qFormat/>
    <w:rsid w:val="000218a4"/>
    <w:rPr>
      <w:vertAlign w:val="superscript"/>
    </w:rPr>
  </w:style>
  <w:style w:type="character" w:styleId="ConsPlusNormal" w:customStyle="1">
    <w:name w:val="ConsPlusNormal Знак"/>
    <w:link w:val="ConsPlusNormal1"/>
    <w:qFormat/>
    <w:rsid w:val="000218a4"/>
    <w:rPr>
      <w:rFonts w:ascii="Arial" w:hAnsi="Arial" w:cs="Arial"/>
      <w:lang w:val="ru-RU" w:eastAsia="ru-RU" w:bidi="ar-SA"/>
    </w:rPr>
  </w:style>
  <w:style w:type="character" w:styleId="Style24" w:customStyle="1">
    <w:name w:val="Подчеркнутый Знак"/>
    <w:qFormat/>
    <w:rsid w:val="000218a4"/>
    <w:rPr>
      <w:sz w:val="24"/>
      <w:szCs w:val="24"/>
      <w:u w:val="single"/>
      <w:lang w:val="ru-RU" w:eastAsia="ru-RU" w:bidi="ar-SA"/>
    </w:rPr>
  </w:style>
  <w:style w:type="character" w:styleId="33" w:customStyle="1">
    <w:name w:val="Основной текст 3 Знак;Основной текст 3 Знак Знак Знак Знак"/>
    <w:link w:val="331"/>
    <w:qFormat/>
    <w:rsid w:val="000218a4"/>
    <w:rPr>
      <w:sz w:val="16"/>
      <w:szCs w:val="16"/>
      <w:lang w:val="en-US"/>
    </w:rPr>
  </w:style>
  <w:style w:type="character" w:styleId="51" w:customStyle="1">
    <w:name w:val="Заголовок 5 Знак"/>
    <w:qFormat/>
    <w:rsid w:val="000218a4"/>
    <w:rPr>
      <w:rFonts w:ascii="Calibri" w:hAnsi="Calibri" w:eastAsia="Times New Roman" w:cs="Times New Roman"/>
      <w:b/>
      <w:bCs/>
      <w:i/>
      <w:iCs/>
      <w:sz w:val="26"/>
      <w:szCs w:val="26"/>
    </w:rPr>
  </w:style>
  <w:style w:type="character" w:styleId="Normal1" w:customStyle="1">
    <w:name w:val="Normal Знак"/>
    <w:link w:val="Normal11"/>
    <w:qFormat/>
    <w:rsid w:val="000218a4"/>
    <w:rPr>
      <w:sz w:val="22"/>
      <w:lang w:bidi="ar-SA"/>
    </w:rPr>
  </w:style>
  <w:style w:type="character" w:styleId="Normal10-022" w:customStyle="1">
    <w:name w:val="Стиль Normal + 10 пт полужирный По центру Слева:  -02 см Справ...2 Знак"/>
    <w:link w:val="Normal10-0221"/>
    <w:qFormat/>
    <w:rsid w:val="000218a4"/>
    <w:rPr>
      <w:b/>
      <w:bCs/>
    </w:rPr>
  </w:style>
  <w:style w:type="character" w:styleId="41" w:customStyle="1">
    <w:name w:val="Заголовок 4 Знак"/>
    <w:qFormat/>
    <w:rsid w:val="000218a4"/>
    <w:rPr>
      <w:rFonts w:ascii="Calibri" w:hAnsi="Calibri" w:eastAsia="Times New Roman" w:cs="Times New Roman"/>
      <w:b/>
      <w:bCs/>
      <w:sz w:val="28"/>
      <w:szCs w:val="28"/>
    </w:rPr>
  </w:style>
  <w:style w:type="character" w:styleId="Pagenumber">
    <w:name w:val="page number"/>
    <w:basedOn w:val="DefaultParagraphFont"/>
    <w:qFormat/>
    <w:rsid w:val="000218a4"/>
    <w:rPr/>
  </w:style>
  <w:style w:type="character" w:styleId="12" w:customStyle="1">
    <w:name w:val="Верхний колонтитул Знак;ВерхКолонтитул Знак;Знак1 Знак;Знак Знак"/>
    <w:link w:val="16"/>
    <w:qFormat/>
    <w:rsid w:val="000218a4"/>
    <w:rPr>
      <w:sz w:val="24"/>
    </w:rPr>
  </w:style>
  <w:style w:type="character" w:styleId="15" w:customStyle="1">
    <w:name w:val="Заголовок Знак;Знак15 Знак"/>
    <w:link w:val="152"/>
    <w:qFormat/>
    <w:rsid w:val="000218a4"/>
    <w:rPr>
      <w:rFonts w:ascii="Cambria" w:hAnsi="Cambria" w:eastAsia="Times New Roman" w:cs="Times New Roman"/>
      <w:b/>
      <w:bCs/>
      <w:sz w:val="32"/>
      <w:szCs w:val="32"/>
    </w:rPr>
  </w:style>
  <w:style w:type="character" w:styleId="S1" w:customStyle="1">
    <w:name w:val="S_Маркированный Знак"/>
    <w:link w:val="S5"/>
    <w:qFormat/>
    <w:rsid w:val="000218a4"/>
    <w:rPr>
      <w:sz w:val="24"/>
      <w:szCs w:val="24"/>
      <w:lang w:val="en-US" w:eastAsia="en-US"/>
    </w:rPr>
  </w:style>
  <w:style w:type="character" w:styleId="61" w:customStyle="1">
    <w:name w:val="Заголовок 6 Знак"/>
    <w:qFormat/>
    <w:rsid w:val="000218a4"/>
    <w:rPr>
      <w:b/>
      <w:bCs/>
      <w:sz w:val="22"/>
      <w:szCs w:val="22"/>
    </w:rPr>
  </w:style>
  <w:style w:type="character" w:styleId="71" w:customStyle="1">
    <w:name w:val="Заголовок 7 Знак"/>
    <w:qFormat/>
    <w:rsid w:val="000218a4"/>
    <w:rPr>
      <w:sz w:val="24"/>
      <w:szCs w:val="24"/>
    </w:rPr>
  </w:style>
  <w:style w:type="character" w:styleId="Style25">
    <w:name w:val="FollowedHyperlink"/>
    <w:uiPriority w:val="99"/>
    <w:unhideWhenUsed/>
    <w:rsid w:val="000218a4"/>
    <w:rPr>
      <w:color w:val="800080"/>
      <w:u w:val="single"/>
    </w:rPr>
  </w:style>
  <w:style w:type="character" w:styleId="PlaceholderText">
    <w:name w:val="Placeholder Text"/>
    <w:uiPriority w:val="99"/>
    <w:semiHidden/>
    <w:qFormat/>
    <w:rsid w:val="000218a4"/>
    <w:rPr>
      <w:color w:val="808080"/>
    </w:rPr>
  </w:style>
  <w:style w:type="character" w:styleId="FontStyle13" w:customStyle="1">
    <w:name w:val="Font Style13"/>
    <w:qFormat/>
    <w:rsid w:val="000218a4"/>
    <w:rPr>
      <w:rFonts w:ascii="MS Reference Sans Serif" w:hAnsi="MS Reference Sans Serif" w:cs="MS Reference Sans Serif"/>
      <w:sz w:val="20"/>
      <w:szCs w:val="20"/>
    </w:rPr>
  </w:style>
  <w:style w:type="character" w:styleId="FontStyle11" w:customStyle="1">
    <w:name w:val="Font Style11"/>
    <w:qFormat/>
    <w:rsid w:val="000218a4"/>
    <w:rPr>
      <w:rFonts w:ascii="MS Reference Sans Serif" w:hAnsi="MS Reference Sans Serif" w:cs="MS Reference Sans Serif"/>
      <w:b/>
      <w:bCs/>
      <w:i/>
      <w:iCs/>
      <w:spacing w:val="-10"/>
      <w:sz w:val="20"/>
      <w:szCs w:val="20"/>
    </w:rPr>
  </w:style>
  <w:style w:type="character" w:styleId="FontStyle12" w:customStyle="1">
    <w:name w:val="Font Style12"/>
    <w:qFormat/>
    <w:rsid w:val="000218a4"/>
    <w:rPr>
      <w:rFonts w:ascii="MS Reference Sans Serif" w:hAnsi="MS Reference Sans Serif" w:cs="MS Reference Sans Serif"/>
      <w:sz w:val="20"/>
      <w:szCs w:val="20"/>
    </w:rPr>
  </w:style>
  <w:style w:type="character" w:styleId="FontStyle14" w:customStyle="1">
    <w:name w:val="Font Style14"/>
    <w:qFormat/>
    <w:rsid w:val="000218a4"/>
    <w:rPr>
      <w:rFonts w:ascii="MS Reference Sans Serif" w:hAnsi="MS Reference Sans Serif" w:cs="MS Reference Sans Serif"/>
      <w:sz w:val="30"/>
      <w:szCs w:val="30"/>
    </w:rPr>
  </w:style>
  <w:style w:type="character" w:styleId="FontStyle15" w:customStyle="1">
    <w:name w:val="Font Style15"/>
    <w:qFormat/>
    <w:rsid w:val="000218a4"/>
    <w:rPr>
      <w:rFonts w:ascii="MS Reference Sans Serif" w:hAnsi="MS Reference Sans Serif" w:cs="MS Reference Sans Serif"/>
      <w:b/>
      <w:bCs/>
      <w:sz w:val="30"/>
      <w:szCs w:val="30"/>
    </w:rPr>
  </w:style>
  <w:style w:type="character" w:styleId="FontStyle21" w:customStyle="1">
    <w:name w:val="Font Style21"/>
    <w:qFormat/>
    <w:rsid w:val="000218a4"/>
    <w:rPr>
      <w:rFonts w:ascii="MS Reference Sans Serif" w:hAnsi="MS Reference Sans Serif" w:cs="MS Reference Sans Serif"/>
      <w:b/>
      <w:bCs/>
      <w:sz w:val="18"/>
      <w:szCs w:val="18"/>
    </w:rPr>
  </w:style>
  <w:style w:type="character" w:styleId="FontStyle18" w:customStyle="1">
    <w:name w:val="Font Style18"/>
    <w:qFormat/>
    <w:rsid w:val="000218a4"/>
    <w:rPr>
      <w:rFonts w:ascii="MS Reference Sans Serif" w:hAnsi="MS Reference Sans Serif" w:cs="MS Reference Sans Serif"/>
      <w:sz w:val="20"/>
      <w:szCs w:val="20"/>
    </w:rPr>
  </w:style>
  <w:style w:type="character" w:styleId="FontStyle20" w:customStyle="1">
    <w:name w:val="Font Style20"/>
    <w:qFormat/>
    <w:rsid w:val="000218a4"/>
    <w:rPr>
      <w:rFonts w:ascii="Consolas" w:hAnsi="Consolas" w:cs="Consolas"/>
      <w:b/>
      <w:bCs/>
      <w:sz w:val="22"/>
      <w:szCs w:val="22"/>
    </w:rPr>
  </w:style>
  <w:style w:type="character" w:styleId="FontStyle16" w:customStyle="1">
    <w:name w:val="Font Style16"/>
    <w:qFormat/>
    <w:rsid w:val="000218a4"/>
    <w:rPr>
      <w:rFonts w:ascii="MS Reference Sans Serif" w:hAnsi="MS Reference Sans Serif" w:cs="MS Reference Sans Serif"/>
      <w:sz w:val="18"/>
      <w:szCs w:val="18"/>
    </w:rPr>
  </w:style>
  <w:style w:type="character" w:styleId="FontStyle17" w:customStyle="1">
    <w:name w:val="Font Style17"/>
    <w:qFormat/>
    <w:rsid w:val="000218a4"/>
    <w:rPr>
      <w:rFonts w:ascii="MS Reference Sans Serif" w:hAnsi="MS Reference Sans Serif" w:cs="MS Reference Sans Serif"/>
      <w:b/>
      <w:bCs/>
      <w:spacing w:val="10"/>
      <w:sz w:val="14"/>
      <w:szCs w:val="14"/>
    </w:rPr>
  </w:style>
  <w:style w:type="character" w:styleId="FontStyle19" w:customStyle="1">
    <w:name w:val="Font Style19"/>
    <w:qFormat/>
    <w:rsid w:val="000218a4"/>
    <w:rPr>
      <w:rFonts w:ascii="MS Reference Sans Serif" w:hAnsi="MS Reference Sans Serif" w:cs="MS Reference Sans Serif"/>
      <w:sz w:val="18"/>
      <w:szCs w:val="18"/>
    </w:rPr>
  </w:style>
  <w:style w:type="character" w:styleId="FontStyle22" w:customStyle="1">
    <w:name w:val="Font Style22"/>
    <w:qFormat/>
    <w:rsid w:val="000218a4"/>
    <w:rPr>
      <w:rFonts w:ascii="MS Reference Sans Serif" w:hAnsi="MS Reference Sans Serif" w:cs="MS Reference Sans Serif"/>
      <w:b/>
      <w:bCs/>
      <w:sz w:val="18"/>
      <w:szCs w:val="18"/>
    </w:rPr>
  </w:style>
  <w:style w:type="character" w:styleId="FontStyle23" w:customStyle="1">
    <w:name w:val="Font Style23"/>
    <w:qFormat/>
    <w:rsid w:val="000218a4"/>
    <w:rPr>
      <w:rFonts w:ascii="Verdana" w:hAnsi="Verdana" w:cs="Verdana"/>
      <w:i/>
      <w:iCs/>
      <w:sz w:val="20"/>
      <w:szCs w:val="20"/>
    </w:rPr>
  </w:style>
  <w:style w:type="character" w:styleId="FontStyle24" w:customStyle="1">
    <w:name w:val="Font Style24"/>
    <w:qFormat/>
    <w:rsid w:val="000218a4"/>
    <w:rPr>
      <w:rFonts w:ascii="MS Reference Sans Serif" w:hAnsi="MS Reference Sans Serif" w:cs="MS Reference Sans Serif"/>
      <w:b/>
      <w:bCs/>
      <w:sz w:val="52"/>
      <w:szCs w:val="52"/>
    </w:rPr>
  </w:style>
  <w:style w:type="character" w:styleId="FontStyle25" w:customStyle="1">
    <w:name w:val="Font Style25"/>
    <w:qFormat/>
    <w:rsid w:val="000218a4"/>
    <w:rPr>
      <w:rFonts w:ascii="MS Reference Sans Serif" w:hAnsi="MS Reference Sans Serif" w:cs="MS Reference Sans Serif"/>
      <w:b/>
      <w:bCs/>
      <w:sz w:val="20"/>
      <w:szCs w:val="20"/>
    </w:rPr>
  </w:style>
  <w:style w:type="character" w:styleId="IntenseReference">
    <w:name w:val="Intense Reference"/>
    <w:qFormat/>
    <w:rsid w:val="000218a4"/>
    <w:rPr>
      <w:b/>
      <w:bCs/>
      <w:smallCaps/>
      <w:color w:val="C0504D"/>
      <w:spacing w:val="5"/>
      <w:u w:val="single"/>
    </w:rPr>
  </w:style>
  <w:style w:type="character" w:styleId="Style26" w:customStyle="1">
    <w:name w:val="Обычный в таблице Знак"/>
    <w:link w:val="Style49"/>
    <w:qFormat/>
    <w:rsid w:val="000218a4"/>
    <w:rPr>
      <w:sz w:val="24"/>
      <w:szCs w:val="24"/>
    </w:rPr>
  </w:style>
  <w:style w:type="character" w:styleId="Style27" w:customStyle="1">
    <w:name w:val="Абзац рядовой Знак"/>
    <w:link w:val="Style53"/>
    <w:qFormat/>
    <w:rsid w:val="000218a4"/>
    <w:rPr>
      <w:sz w:val="28"/>
      <w:szCs w:val="28"/>
    </w:rPr>
  </w:style>
  <w:style w:type="character" w:styleId="2TableFootnotelast1FootnoteTextCharFootnoteTextChar1-FNTableFootnotelast" w:customStyle="1">
    <w:name w:val="Текст сноски Знак2;Table_Footnote_last Знак1;Footnote Text Char Знак Знак Знак;Footnote Text Char Знак Знак1;Текст сноски-FN Знак;Table_Footnote_last Знак Знак"/>
    <w:qFormat/>
    <w:rsid w:val="000218a4"/>
    <w:rPr>
      <w:szCs w:val="22"/>
      <w:lang w:val="ru-RU" w:eastAsia="ru-RU" w:bidi="ar-SA"/>
    </w:rPr>
  </w:style>
  <w:style w:type="character" w:styleId="42" w:customStyle="1">
    <w:name w:val="Знак Знак4"/>
    <w:qFormat/>
    <w:rsid w:val="000218a4"/>
    <w:rPr>
      <w:rFonts w:ascii="Calibri" w:hAnsi="Calibri"/>
      <w:sz w:val="24"/>
      <w:szCs w:val="22"/>
      <w:lang w:val="ru-RU" w:eastAsia="ru-RU" w:bidi="ar-SA"/>
    </w:rPr>
  </w:style>
  <w:style w:type="character" w:styleId="13" w:customStyle="1">
    <w:name w:val="Знак Знак13"/>
    <w:qFormat/>
    <w:rsid w:val="000218a4"/>
    <w:rPr>
      <w:bCs/>
      <w:sz w:val="28"/>
      <w:lang w:val="ru-RU" w:eastAsia="ru-RU" w:bidi="ar-SA"/>
    </w:rPr>
  </w:style>
  <w:style w:type="character" w:styleId="32" w:customStyle="1">
    <w:name w:val="Основной текст с отступом 3 Знак"/>
    <w:link w:val="BodyTextIndent3"/>
    <w:qFormat/>
    <w:rsid w:val="000218a4"/>
    <w:rPr>
      <w:sz w:val="16"/>
      <w:szCs w:val="16"/>
    </w:rPr>
  </w:style>
  <w:style w:type="character" w:styleId="151" w:customStyle="1">
    <w:name w:val="Знак15 Знак Знак"/>
    <w:qFormat/>
    <w:rsid w:val="000218a4"/>
    <w:rPr>
      <w:bCs/>
      <w:sz w:val="28"/>
    </w:rPr>
  </w:style>
  <w:style w:type="character" w:styleId="S11" w:customStyle="1">
    <w:name w:val="S_Маркированный Знак1"/>
    <w:qFormat/>
    <w:rsid w:val="000218a4"/>
    <w:rPr>
      <w:sz w:val="24"/>
      <w:szCs w:val="24"/>
      <w:lang w:eastAsia="ar-SA"/>
    </w:rPr>
  </w:style>
  <w:style w:type="character" w:styleId="Apple-converted-space" w:customStyle="1">
    <w:name w:val="apple-converted-space"/>
    <w:qFormat/>
    <w:rsid w:val="000218a4"/>
    <w:rPr/>
  </w:style>
  <w:style w:type="character" w:styleId="52" w:customStyle="1">
    <w:name w:val="Знак Знак Знак5"/>
    <w:qFormat/>
    <w:rsid w:val="000218a4"/>
    <w:rPr>
      <w:rFonts w:ascii="Times New Roman" w:hAnsi="Times New Roman" w:cs="Times New Roman"/>
      <w:sz w:val="24"/>
      <w:szCs w:val="20"/>
      <w:lang w:eastAsia="ru-RU"/>
    </w:rPr>
  </w:style>
  <w:style w:type="character" w:styleId="43" w:customStyle="1">
    <w:name w:val="Знак Знак Знак4"/>
    <w:qFormat/>
    <w:rsid w:val="000218a4"/>
    <w:rPr>
      <w:rFonts w:ascii="Times New Roman" w:hAnsi="Times New Roman" w:cs="Times New Roman"/>
      <w:sz w:val="24"/>
      <w:szCs w:val="20"/>
      <w:lang w:eastAsia="ru-RU"/>
    </w:rPr>
  </w:style>
  <w:style w:type="character" w:styleId="S2" w:customStyle="1">
    <w:name w:val="S_Обычный Знак Знак"/>
    <w:qFormat/>
    <w:rsid w:val="000218a4"/>
    <w:rPr>
      <w:rFonts w:ascii="Times New Roman" w:hAnsi="Times New Roman" w:cs="Times New Roman"/>
      <w:sz w:val="24"/>
      <w:szCs w:val="24"/>
      <w:lang w:eastAsia="ru-RU"/>
    </w:rPr>
  </w:style>
  <w:style w:type="character" w:styleId="Nowrap" w:customStyle="1">
    <w:name w:val="nowrap"/>
    <w:basedOn w:val="DefaultParagraphFont"/>
    <w:qFormat/>
    <w:rsid w:val="000218a4"/>
    <w:rPr/>
  </w:style>
  <w:style w:type="character" w:styleId="No-wikidata" w:customStyle="1">
    <w:name w:val="no-wikidata"/>
    <w:basedOn w:val="DefaultParagraphFont"/>
    <w:qFormat/>
    <w:rsid w:val="000218a4"/>
    <w:rPr/>
  </w:style>
  <w:style w:type="character" w:styleId="Mw-headline" w:customStyle="1">
    <w:name w:val="mw-headline"/>
    <w:basedOn w:val="DefaultParagraphFont"/>
    <w:qFormat/>
    <w:rsid w:val="000218a4"/>
    <w:rPr/>
  </w:style>
  <w:style w:type="character" w:styleId="Mw-editsection" w:customStyle="1">
    <w:name w:val="mw-editsection"/>
    <w:basedOn w:val="DefaultParagraphFont"/>
    <w:qFormat/>
    <w:rsid w:val="000218a4"/>
    <w:rPr/>
  </w:style>
  <w:style w:type="character" w:styleId="Mw-editsection-bracket" w:customStyle="1">
    <w:name w:val="mw-editsection-bracket"/>
    <w:basedOn w:val="DefaultParagraphFont"/>
    <w:qFormat/>
    <w:rsid w:val="000218a4"/>
    <w:rPr/>
  </w:style>
  <w:style w:type="character" w:styleId="Mw-editsection-divider" w:customStyle="1">
    <w:name w:val="mw-editsection-divider"/>
    <w:basedOn w:val="DefaultParagraphFont"/>
    <w:qFormat/>
    <w:rsid w:val="000218a4"/>
    <w:rPr/>
  </w:style>
  <w:style w:type="character" w:styleId="91" w:customStyle="1">
    <w:name w:val="Заголовок 9 Знак"/>
    <w:qFormat/>
    <w:rsid w:val="000218a4"/>
    <w:rPr>
      <w:rFonts w:ascii="Cambria" w:hAnsi="Cambria" w:eastAsia="Times New Roman" w:cs="Times New Roman"/>
      <w:sz w:val="22"/>
      <w:szCs w:val="22"/>
    </w:rPr>
  </w:style>
  <w:style w:type="paragraph" w:styleId="Style28">
    <w:name w:val="Заголовок"/>
    <w:basedOn w:val="Normal"/>
    <w:next w:val="Style29"/>
    <w:qFormat/>
    <w:pPr>
      <w:keepNext w:val="true"/>
      <w:spacing w:before="240" w:after="120"/>
    </w:pPr>
    <w:rPr>
      <w:rFonts w:ascii="Liberation Sans" w:hAnsi="Liberation Sans" w:eastAsia="Microsoft YaHei" w:cs="Arial"/>
      <w:sz w:val="28"/>
      <w:szCs w:val="28"/>
    </w:rPr>
  </w:style>
  <w:style w:type="paragraph" w:styleId="Style29">
    <w:name w:val="Body Text"/>
    <w:basedOn w:val="Normal"/>
    <w:link w:val="Style23"/>
    <w:qFormat/>
    <w:rsid w:val="000218a4"/>
    <w:pPr>
      <w:spacing w:before="0" w:after="120"/>
    </w:pPr>
    <w:rPr/>
  </w:style>
  <w:style w:type="paragraph" w:styleId="Style30">
    <w:name w:val="List"/>
    <w:basedOn w:val="Style29"/>
    <w:pPr/>
    <w:rPr>
      <w:rFonts w:cs="Arial"/>
    </w:rPr>
  </w:style>
  <w:style w:type="paragraph" w:styleId="Style31" w:customStyle="1">
    <w:name w:val="Caption"/>
    <w:basedOn w:val="Normal"/>
    <w:next w:val="Normal"/>
    <w:uiPriority w:val="35"/>
    <w:semiHidden/>
    <w:unhideWhenUsed/>
    <w:qFormat/>
    <w:rsid w:val="000218a4"/>
    <w:pPr>
      <w:spacing w:lineRule="auto" w:line="276"/>
    </w:pPr>
    <w:rPr>
      <w:b/>
      <w:bCs/>
      <w:color w:val="4F81BD"/>
      <w:sz w:val="18"/>
      <w:szCs w:val="18"/>
    </w:rPr>
  </w:style>
  <w:style w:type="paragraph" w:styleId="Style32">
    <w:name w:val="Указатель"/>
    <w:basedOn w:val="Normal"/>
    <w:qFormat/>
    <w:pPr>
      <w:suppressLineNumbers/>
    </w:pPr>
    <w:rPr>
      <w:rFonts w:cs="Arial"/>
    </w:rPr>
  </w:style>
  <w:style w:type="paragraph" w:styleId="Style33">
    <w:name w:val="Title"/>
    <w:basedOn w:val="Normal"/>
    <w:next w:val="Normal"/>
    <w:link w:val="Style5"/>
    <w:uiPriority w:val="10"/>
    <w:qFormat/>
    <w:rsid w:val="000218a4"/>
    <w:pPr>
      <w:spacing w:before="300" w:after="200"/>
      <w:contextualSpacing/>
    </w:pPr>
    <w:rPr>
      <w:sz w:val="48"/>
      <w:szCs w:val="48"/>
    </w:rPr>
  </w:style>
  <w:style w:type="paragraph" w:styleId="Style34">
    <w:name w:val="Subtitle"/>
    <w:basedOn w:val="Normal"/>
    <w:next w:val="Normal"/>
    <w:link w:val="Style6"/>
    <w:uiPriority w:val="11"/>
    <w:qFormat/>
    <w:rsid w:val="000218a4"/>
    <w:pPr>
      <w:spacing w:before="200" w:after="200"/>
    </w:pPr>
    <w:rPr>
      <w:szCs w:val="24"/>
    </w:rPr>
  </w:style>
  <w:style w:type="paragraph" w:styleId="Quote">
    <w:name w:val="Quote"/>
    <w:basedOn w:val="Normal"/>
    <w:next w:val="Normal"/>
    <w:link w:val="21"/>
    <w:uiPriority w:val="29"/>
    <w:qFormat/>
    <w:rsid w:val="000218a4"/>
    <w:pPr>
      <w:ind w:left="720" w:right="720" w:firstLine="567"/>
    </w:pPr>
    <w:rPr>
      <w:i/>
      <w:sz w:val="20"/>
    </w:rPr>
  </w:style>
  <w:style w:type="paragraph" w:styleId="IntenseQuote">
    <w:name w:val="Intense Quote"/>
    <w:basedOn w:val="Normal"/>
    <w:next w:val="Normal"/>
    <w:link w:val="Style7"/>
    <w:uiPriority w:val="30"/>
    <w:qFormat/>
    <w:rsid w:val="000218a4"/>
    <w:pPr>
      <w:pBdr>
        <w:top w:val="single" w:sz="4" w:space="5" w:color="FFFFFF"/>
        <w:left w:val="single" w:sz="4" w:space="10" w:color="FFFFFF"/>
        <w:bottom w:val="single" w:sz="4" w:space="5" w:color="FFFFFF"/>
        <w:right w:val="single" w:sz="4" w:space="10" w:color="FFFFFF"/>
      </w:pBdr>
      <w:shd w:val="clear" w:color="auto" w:fill="F2F2F2"/>
      <w:ind w:left="720" w:right="720" w:firstLine="567"/>
    </w:pPr>
    <w:rPr>
      <w:i/>
      <w:sz w:val="20"/>
    </w:rPr>
  </w:style>
  <w:style w:type="paragraph" w:styleId="Style35">
    <w:name w:val="Колонтитул"/>
    <w:basedOn w:val="Normal"/>
    <w:qFormat/>
    <w:pPr/>
    <w:rPr/>
  </w:style>
  <w:style w:type="paragraph" w:styleId="Style36" w:customStyle="1">
    <w:name w:val="Header"/>
    <w:basedOn w:val="Normal"/>
    <w:link w:val="HeaderChar"/>
    <w:uiPriority w:val="99"/>
    <w:unhideWhenUsed/>
    <w:rsid w:val="000218a4"/>
    <w:pPr>
      <w:tabs>
        <w:tab w:val="clear" w:pos="708"/>
        <w:tab w:val="center" w:pos="7143" w:leader="none"/>
        <w:tab w:val="right" w:pos="14287" w:leader="none"/>
      </w:tabs>
      <w:spacing w:lineRule="auto" w:line="240"/>
    </w:pPr>
    <w:rPr/>
  </w:style>
  <w:style w:type="paragraph" w:styleId="Style37">
    <w:name w:val="Footer"/>
    <w:basedOn w:val="Normal"/>
    <w:link w:val="Style20"/>
    <w:uiPriority w:val="99"/>
    <w:rsid w:val="000218a4"/>
    <w:pPr>
      <w:tabs>
        <w:tab w:val="clear" w:pos="708"/>
        <w:tab w:val="center" w:pos="4677" w:leader="none"/>
        <w:tab w:val="right" w:pos="9355" w:leader="none"/>
      </w:tabs>
    </w:pPr>
    <w:rPr/>
  </w:style>
  <w:style w:type="paragraph" w:styleId="Style38">
    <w:name w:val="Footnote Text"/>
    <w:basedOn w:val="Normal"/>
    <w:link w:val="Style8"/>
    <w:uiPriority w:val="99"/>
    <w:semiHidden/>
    <w:unhideWhenUsed/>
    <w:rsid w:val="000218a4"/>
    <w:pPr>
      <w:spacing w:lineRule="auto" w:line="240" w:before="0" w:after="40"/>
    </w:pPr>
    <w:rPr>
      <w:sz w:val="18"/>
    </w:rPr>
  </w:style>
  <w:style w:type="paragraph" w:styleId="Style39">
    <w:name w:val="Endnote Text"/>
    <w:basedOn w:val="Normal"/>
    <w:link w:val="Style11"/>
    <w:uiPriority w:val="99"/>
    <w:semiHidden/>
    <w:unhideWhenUsed/>
    <w:rsid w:val="000218a4"/>
    <w:pPr>
      <w:spacing w:lineRule="auto" w:line="240"/>
    </w:pPr>
    <w:rPr>
      <w:sz w:val="20"/>
    </w:rPr>
  </w:style>
  <w:style w:type="paragraph" w:styleId="14">
    <w:name w:val="TOC 1"/>
    <w:basedOn w:val="Normal"/>
    <w:next w:val="Normal"/>
    <w:uiPriority w:val="1"/>
    <w:unhideWhenUsed/>
    <w:qFormat/>
    <w:rsid w:val="000218a4"/>
    <w:pPr>
      <w:tabs>
        <w:tab w:val="clear" w:pos="708"/>
        <w:tab w:val="right" w:pos="10195" w:leader="dot"/>
      </w:tabs>
      <w:ind w:hanging="0"/>
    </w:pPr>
    <w:rPr>
      <w:szCs w:val="24"/>
    </w:rPr>
  </w:style>
  <w:style w:type="paragraph" w:styleId="25">
    <w:name w:val="TOC 2"/>
    <w:basedOn w:val="Normal"/>
    <w:next w:val="Normal"/>
    <w:uiPriority w:val="1"/>
    <w:unhideWhenUsed/>
    <w:qFormat/>
    <w:rsid w:val="000218a4"/>
    <w:pPr>
      <w:tabs>
        <w:tab w:val="clear" w:pos="708"/>
        <w:tab w:val="right" w:pos="9345" w:leader="dot"/>
        <w:tab w:val="right" w:pos="10206" w:leader="dot"/>
      </w:tabs>
      <w:spacing w:before="0" w:after="0"/>
      <w:ind w:hanging="0"/>
      <w:contextualSpacing/>
      <w:jc w:val="both"/>
    </w:pPr>
    <w:rPr>
      <w:lang w:eastAsia="en-US"/>
    </w:rPr>
  </w:style>
  <w:style w:type="paragraph" w:styleId="34">
    <w:name w:val="TOC 3"/>
    <w:basedOn w:val="Normal"/>
    <w:next w:val="Normal"/>
    <w:uiPriority w:val="1"/>
    <w:qFormat/>
    <w:rsid w:val="000218a4"/>
    <w:pPr>
      <w:ind w:left="480" w:firstLine="567"/>
    </w:pPr>
    <w:rPr/>
  </w:style>
  <w:style w:type="paragraph" w:styleId="44">
    <w:name w:val="TOC 4"/>
    <w:basedOn w:val="Normal"/>
    <w:next w:val="Normal"/>
    <w:uiPriority w:val="39"/>
    <w:unhideWhenUsed/>
    <w:rsid w:val="000218a4"/>
    <w:pPr>
      <w:spacing w:before="0" w:after="57"/>
      <w:ind w:left="850" w:hanging="0"/>
    </w:pPr>
    <w:rPr/>
  </w:style>
  <w:style w:type="paragraph" w:styleId="53">
    <w:name w:val="TOC 5"/>
    <w:basedOn w:val="Normal"/>
    <w:next w:val="Normal"/>
    <w:uiPriority w:val="39"/>
    <w:unhideWhenUsed/>
    <w:rsid w:val="000218a4"/>
    <w:pPr>
      <w:spacing w:before="0" w:after="57"/>
      <w:ind w:left="1134" w:hanging="0"/>
    </w:pPr>
    <w:rPr/>
  </w:style>
  <w:style w:type="paragraph" w:styleId="62">
    <w:name w:val="TOC 6"/>
    <w:basedOn w:val="Normal"/>
    <w:next w:val="Normal"/>
    <w:uiPriority w:val="39"/>
    <w:unhideWhenUsed/>
    <w:rsid w:val="000218a4"/>
    <w:pPr>
      <w:spacing w:before="0" w:after="57"/>
      <w:ind w:left="1417" w:hanging="0"/>
    </w:pPr>
    <w:rPr/>
  </w:style>
  <w:style w:type="paragraph" w:styleId="72">
    <w:name w:val="TOC 7"/>
    <w:basedOn w:val="Normal"/>
    <w:next w:val="Normal"/>
    <w:uiPriority w:val="39"/>
    <w:unhideWhenUsed/>
    <w:rsid w:val="000218a4"/>
    <w:pPr>
      <w:spacing w:before="0" w:after="57"/>
      <w:ind w:left="1701" w:hanging="0"/>
    </w:pPr>
    <w:rPr/>
  </w:style>
  <w:style w:type="paragraph" w:styleId="81">
    <w:name w:val="TOC 8"/>
    <w:basedOn w:val="Normal"/>
    <w:next w:val="Normal"/>
    <w:uiPriority w:val="39"/>
    <w:unhideWhenUsed/>
    <w:rsid w:val="000218a4"/>
    <w:pPr>
      <w:spacing w:before="0" w:after="57"/>
      <w:ind w:left="1984" w:hanging="0"/>
    </w:pPr>
    <w:rPr/>
  </w:style>
  <w:style w:type="paragraph" w:styleId="92">
    <w:name w:val="TOC 9"/>
    <w:basedOn w:val="Normal"/>
    <w:next w:val="Normal"/>
    <w:uiPriority w:val="39"/>
    <w:unhideWhenUsed/>
    <w:rsid w:val="000218a4"/>
    <w:pPr>
      <w:spacing w:before="0" w:after="57"/>
      <w:ind w:left="2268" w:hanging="0"/>
    </w:pPr>
    <w:rPr/>
  </w:style>
  <w:style w:type="paragraph" w:styleId="Style40">
    <w:name w:val="Index Heading"/>
    <w:basedOn w:val="Style28"/>
    <w:pPr/>
    <w:rPr/>
  </w:style>
  <w:style w:type="paragraph" w:styleId="Style41">
    <w:name w:val="TOC Heading"/>
    <w:basedOn w:val="1"/>
    <w:next w:val="Normal"/>
    <w:qFormat/>
    <w:rsid w:val="000218a4"/>
    <w:pPr>
      <w:keepLines/>
      <w:spacing w:lineRule="auto" w:line="276" w:before="480" w:after="0"/>
      <w:ind w:hanging="0"/>
      <w:contextualSpacing/>
      <w:outlineLvl w:val="9"/>
    </w:pPr>
    <w:rPr>
      <w:color w:val="365F91"/>
      <w:sz w:val="28"/>
      <w:szCs w:val="28"/>
      <w:lang w:val="ru-RU" w:eastAsia="en-US"/>
    </w:rPr>
  </w:style>
  <w:style w:type="paragraph" w:styleId="Tableoffigures">
    <w:name w:val="table of figures"/>
    <w:basedOn w:val="Normal"/>
    <w:next w:val="Normal"/>
    <w:uiPriority w:val="99"/>
    <w:unhideWhenUsed/>
    <w:qFormat/>
    <w:rsid w:val="000218a4"/>
    <w:pPr/>
    <w:rPr/>
  </w:style>
  <w:style w:type="paragraph" w:styleId="26" w:customStyle="1">
    <w:name w:val="Знак2"/>
    <w:basedOn w:val="Normal"/>
    <w:qFormat/>
    <w:rsid w:val="000218a4"/>
    <w:pPr>
      <w:spacing w:lineRule="exact" w:line="240" w:before="0" w:after="160"/>
      <w:ind w:hanging="0"/>
    </w:pPr>
    <w:rPr>
      <w:rFonts w:ascii="Verdana" w:hAnsi="Verdana"/>
      <w:sz w:val="20"/>
      <w:lang w:val="en-US" w:eastAsia="en-US"/>
    </w:rPr>
  </w:style>
  <w:style w:type="paragraph" w:styleId="16" w:customStyle="1">
    <w:name w:val="Верхний колонтитул;ВерхКолонтитул;Знак1;Знак"/>
    <w:basedOn w:val="Normal"/>
    <w:link w:val="12"/>
    <w:qFormat/>
    <w:rsid w:val="000218a4"/>
    <w:pPr>
      <w:tabs>
        <w:tab w:val="clear" w:pos="708"/>
        <w:tab w:val="center" w:pos="4677" w:leader="none"/>
        <w:tab w:val="right" w:pos="9355" w:leader="none"/>
      </w:tabs>
    </w:pPr>
    <w:rPr/>
  </w:style>
  <w:style w:type="paragraph" w:styleId="Style42" w:customStyle="1">
    <w:name w:val="Штамп"/>
    <w:basedOn w:val="Normal"/>
    <w:qFormat/>
    <w:rsid w:val="000218a4"/>
    <w:pPr>
      <w:spacing w:lineRule="auto" w:line="240"/>
      <w:ind w:hanging="0"/>
      <w:jc w:val="center"/>
    </w:pPr>
    <w:rPr>
      <w:rFonts w:ascii="ГОСТ тип А" w:hAnsi="ГОСТ тип А"/>
      <w:i/>
      <w:sz w:val="18"/>
    </w:rPr>
  </w:style>
  <w:style w:type="paragraph" w:styleId="Style43" w:customStyle="1">
    <w:name w:val="Чертежный"/>
    <w:link w:val="Style14"/>
    <w:qFormat/>
    <w:rsid w:val="000218a4"/>
    <w:pPr>
      <w:widowControl/>
      <w:bidi w:val="0"/>
      <w:spacing w:before="0" w:after="0"/>
      <w:jc w:val="both"/>
    </w:pPr>
    <w:rPr>
      <w:rFonts w:ascii="ISOCPEUR" w:hAnsi="ISOCPEUR" w:eastAsia="Times New Roman" w:cs="Times New Roman"/>
      <w:i/>
      <w:color w:val="auto"/>
      <w:kern w:val="0"/>
      <w:sz w:val="28"/>
      <w:szCs w:val="20"/>
      <w:lang w:val="uk-UA" w:eastAsia="ru-RU" w:bidi="ar-SA"/>
    </w:rPr>
  </w:style>
  <w:style w:type="paragraph" w:styleId="Annotationtext">
    <w:name w:val="annotation text"/>
    <w:basedOn w:val="Normal"/>
    <w:link w:val="Style15"/>
    <w:qFormat/>
    <w:rsid w:val="000218a4"/>
    <w:pPr/>
    <w:rPr>
      <w:sz w:val="20"/>
    </w:rPr>
  </w:style>
  <w:style w:type="paragraph" w:styleId="Annotationsubject">
    <w:name w:val="annotation subject"/>
    <w:basedOn w:val="Annotationtext"/>
    <w:next w:val="Annotationtext"/>
    <w:link w:val="Style16"/>
    <w:qFormat/>
    <w:rsid w:val="000218a4"/>
    <w:pPr/>
    <w:rPr>
      <w:b/>
      <w:bCs/>
    </w:rPr>
  </w:style>
  <w:style w:type="paragraph" w:styleId="BalloonText">
    <w:name w:val="Balloon Text"/>
    <w:basedOn w:val="Normal"/>
    <w:link w:val="Style17"/>
    <w:uiPriority w:val="99"/>
    <w:qFormat/>
    <w:rsid w:val="000218a4"/>
    <w:pPr>
      <w:spacing w:lineRule="auto" w:line="240"/>
    </w:pPr>
    <w:rPr>
      <w:rFonts w:ascii="Tahoma" w:hAnsi="Tahoma"/>
      <w:sz w:val="16"/>
      <w:szCs w:val="16"/>
    </w:rPr>
  </w:style>
  <w:style w:type="paragraph" w:styleId="DocumentMap">
    <w:name w:val="Document Map"/>
    <w:basedOn w:val="Normal"/>
    <w:link w:val="Style18"/>
    <w:qFormat/>
    <w:rsid w:val="000218a4"/>
    <w:pPr/>
    <w:rPr>
      <w:rFonts w:ascii="Tahoma" w:hAnsi="Tahoma"/>
      <w:sz w:val="16"/>
      <w:szCs w:val="16"/>
    </w:rPr>
  </w:style>
  <w:style w:type="paragraph" w:styleId="Geonika11" w:customStyle="1">
    <w:name w:val="Geonika Заголовок 1"/>
    <w:basedOn w:val="1"/>
    <w:link w:val="Geonika1"/>
    <w:qFormat/>
    <w:rsid w:val="000218a4"/>
    <w:pPr>
      <w:keepNext w:val="false"/>
      <w:pBdr>
        <w:top w:val="single" w:sz="24" w:space="0" w:color="244061"/>
        <w:left w:val="single" w:sz="24" w:space="0" w:color="244061"/>
        <w:bottom w:val="single" w:sz="24" w:space="0" w:color="244061"/>
        <w:right w:val="single" w:sz="24" w:space="0" w:color="244061"/>
      </w:pBdr>
      <w:shd w:val="clear" w:color="auto" w:fill="244061"/>
      <w:spacing w:lineRule="auto" w:line="276" w:before="200" w:after="0"/>
      <w:ind w:hanging="0"/>
    </w:pPr>
    <w:rPr>
      <w:rFonts w:ascii="Calibri" w:hAnsi="Calibri"/>
      <w:caps/>
      <w:color w:val="FFFFFF"/>
      <w:spacing w:val="15"/>
      <w:sz w:val="28"/>
      <w:szCs w:val="24"/>
      <w:lang w:val="en-US" w:eastAsia="en-US" w:bidi="en-US"/>
    </w:rPr>
  </w:style>
  <w:style w:type="paragraph" w:styleId="Geonika5" w:customStyle="1">
    <w:name w:val="Geonika Текст в таблице"/>
    <w:basedOn w:val="Normal"/>
    <w:link w:val="Geonika"/>
    <w:qFormat/>
    <w:rsid w:val="000218a4"/>
    <w:pPr>
      <w:spacing w:lineRule="auto" w:line="240" w:before="120" w:after="60"/>
      <w:ind w:hanging="0"/>
      <w:jc w:val="center"/>
    </w:pPr>
    <w:rPr>
      <w:rFonts w:ascii="Calibri" w:hAnsi="Calibri"/>
      <w:szCs w:val="24"/>
      <w:lang w:val="en-US" w:eastAsia="ar-SA" w:bidi="en-US"/>
    </w:rPr>
  </w:style>
  <w:style w:type="paragraph" w:styleId="S3" w:customStyle="1">
    <w:name w:val="S_Обычный"/>
    <w:basedOn w:val="Normal"/>
    <w:link w:val="S"/>
    <w:qFormat/>
    <w:rsid w:val="000218a4"/>
    <w:pPr>
      <w:ind w:firstLine="709"/>
      <w:jc w:val="both"/>
    </w:pPr>
    <w:rPr>
      <w:szCs w:val="24"/>
      <w:lang w:val="en-US"/>
    </w:rPr>
  </w:style>
  <w:style w:type="paragraph" w:styleId="Geonika21" w:customStyle="1">
    <w:name w:val="Geonika Заголовок 2"/>
    <w:basedOn w:val="2"/>
    <w:link w:val="Geonika2"/>
    <w:qFormat/>
    <w:rsid w:val="000218a4"/>
    <w:pPr>
      <w:keepNext w:val="false"/>
      <w:pBdr>
        <w:top w:val="single" w:sz="24" w:space="0" w:color="365F91"/>
        <w:left w:val="single" w:sz="24" w:space="0" w:color="365F91"/>
        <w:bottom w:val="single" w:sz="24" w:space="0" w:color="365F91"/>
        <w:right w:val="single" w:sz="24" w:space="0" w:color="365F91"/>
      </w:pBdr>
      <w:shd w:val="clear" w:color="auto" w:fill="365F91"/>
      <w:spacing w:lineRule="auto" w:line="276" w:before="200" w:after="0"/>
      <w:ind w:hanging="0"/>
    </w:pPr>
    <w:rPr>
      <w:rFonts w:ascii="Calibri" w:hAnsi="Calibri"/>
      <w:bCs w:val="false"/>
      <w:i w:val="false"/>
      <w:iCs w:val="false"/>
      <w:caps/>
      <w:color w:val="FFFFFF"/>
      <w:spacing w:val="15"/>
      <w:sz w:val="24"/>
      <w:szCs w:val="24"/>
      <w:lang w:val="en-US" w:eastAsia="en-US" w:bidi="en-US"/>
    </w:rPr>
  </w:style>
  <w:style w:type="paragraph" w:styleId="Geonika6" w:customStyle="1">
    <w:name w:val="Geonika Обычный текст"/>
    <w:basedOn w:val="S3"/>
    <w:link w:val="Geonika3"/>
    <w:qFormat/>
    <w:rsid w:val="000218a4"/>
    <w:pPr>
      <w:spacing w:lineRule="auto" w:line="276" w:before="120" w:after="60"/>
      <w:ind w:firstLine="567"/>
    </w:pPr>
    <w:rPr>
      <w:rFonts w:ascii="Calibri" w:hAnsi="Calibri"/>
      <w:lang w:eastAsia="ar-SA" w:bidi="en-US"/>
    </w:rPr>
  </w:style>
  <w:style w:type="paragraph" w:styleId="Style44" w:customStyle="1">
    <w:name w:val="ООО  «Институт Территориального Планирования"/>
    <w:basedOn w:val="Normal"/>
    <w:link w:val="Style21"/>
    <w:qFormat/>
    <w:rsid w:val="000218a4"/>
    <w:pPr>
      <w:spacing w:before="200" w:after="200"/>
      <w:ind w:left="709" w:hanging="0"/>
      <w:jc w:val="right"/>
    </w:pPr>
    <w:rPr>
      <w:rFonts w:ascii="Calibri" w:hAnsi="Calibri"/>
      <w:sz w:val="20"/>
      <w:lang w:val="en-US" w:eastAsia="en-US" w:bidi="en-US"/>
    </w:rPr>
  </w:style>
  <w:style w:type="paragraph" w:styleId="27" w:customStyle="1">
    <w:name w:val="Подзаголовок;заголовок 2"/>
    <w:basedOn w:val="25"/>
    <w:next w:val="25"/>
    <w:link w:val="23"/>
    <w:qFormat/>
    <w:rsid w:val="000218a4"/>
    <w:pPr>
      <w:spacing w:lineRule="auto" w:line="276" w:before="0" w:after="300"/>
      <w:contextualSpacing/>
      <w:jc w:val="center"/>
      <w:outlineLvl w:val="1"/>
    </w:pPr>
    <w:rPr>
      <w:b/>
      <w:szCs w:val="24"/>
      <w:lang w:val="en-US"/>
    </w:rPr>
  </w:style>
  <w:style w:type="paragraph" w:styleId="ListParagraph">
    <w:name w:val="List Paragraph"/>
    <w:basedOn w:val="Normal"/>
    <w:uiPriority w:val="1"/>
    <w:qFormat/>
    <w:rsid w:val="000218a4"/>
    <w:pPr>
      <w:spacing w:lineRule="auto" w:line="240" w:before="0" w:after="0"/>
      <w:ind w:left="720" w:hanging="0"/>
      <w:contextualSpacing/>
    </w:pPr>
    <w:rPr>
      <w:rFonts w:eastAsia="Calibri"/>
      <w:szCs w:val="24"/>
    </w:rPr>
  </w:style>
  <w:style w:type="paragraph" w:styleId="Geonika32" w:customStyle="1">
    <w:name w:val="Geonika Заголовок 3"/>
    <w:basedOn w:val="S3"/>
    <w:link w:val="Geonika31"/>
    <w:qFormat/>
    <w:rsid w:val="000218a4"/>
    <w:pPr>
      <w:shd w:val="clear" w:color="auto" w:fill="95B3D7"/>
      <w:spacing w:lineRule="auto" w:line="276" w:before="120" w:after="60"/>
      <w:ind w:firstLine="57"/>
    </w:pPr>
    <w:rPr>
      <w:b/>
      <w:caps/>
      <w:color w:val="FFFFFF"/>
      <w:lang w:eastAsia="ar-SA" w:bidi="en-US"/>
    </w:rPr>
  </w:style>
  <w:style w:type="paragraph" w:styleId="Geonika7" w:customStyle="1">
    <w:name w:val="Geonika Подзаголовк"/>
    <w:basedOn w:val="Geonika6"/>
    <w:link w:val="Geonika4"/>
    <w:qFormat/>
    <w:rsid w:val="000218a4"/>
    <w:pPr/>
    <w:rPr>
      <w:b/>
    </w:rPr>
  </w:style>
  <w:style w:type="paragraph" w:styleId="Style45">
    <w:name w:val="Body Text Indent"/>
    <w:basedOn w:val="Normal"/>
    <w:link w:val="Style22"/>
    <w:rsid w:val="000218a4"/>
    <w:pPr>
      <w:spacing w:lineRule="auto" w:line="240" w:before="0" w:after="120"/>
      <w:ind w:left="283" w:hanging="0"/>
    </w:pPr>
    <w:rPr>
      <w:sz w:val="28"/>
    </w:rPr>
  </w:style>
  <w:style w:type="paragraph" w:styleId="Char" w:customStyle="1">
    <w:name w:val="Char Знак"/>
    <w:basedOn w:val="Normal"/>
    <w:qFormat/>
    <w:rsid w:val="000218a4"/>
    <w:pPr>
      <w:spacing w:lineRule="auto" w:line="240" w:beforeAutospacing="1" w:afterAutospacing="1"/>
      <w:ind w:hanging="0"/>
    </w:pPr>
    <w:rPr>
      <w:rFonts w:ascii="Tahoma" w:hAnsi="Tahoma"/>
      <w:sz w:val="20"/>
      <w:lang w:val="en-US" w:eastAsia="en-US"/>
    </w:rPr>
  </w:style>
  <w:style w:type="paragraph" w:styleId="28" w:customStyle="1">
    <w:name w:val="Заголовок2"/>
    <w:basedOn w:val="Normal"/>
    <w:next w:val="Normal"/>
    <w:qFormat/>
    <w:rsid w:val="000218a4"/>
    <w:pPr>
      <w:spacing w:lineRule="auto" w:line="240"/>
      <w:ind w:left="109" w:hanging="0"/>
      <w:jc w:val="center"/>
    </w:pPr>
    <w:rPr>
      <w:sz w:val="28"/>
      <w:szCs w:val="28"/>
    </w:rPr>
  </w:style>
  <w:style w:type="paragraph" w:styleId="17" w:customStyle="1">
    <w:name w:val="Обычный 1"/>
    <w:basedOn w:val="Normal"/>
    <w:qFormat/>
    <w:rsid w:val="000218a4"/>
    <w:pPr>
      <w:spacing w:lineRule="auto" w:line="240"/>
      <w:ind w:firstLine="720"/>
      <w:jc w:val="both"/>
    </w:pPr>
    <w:rPr>
      <w:rFonts w:ascii="Arial" w:hAnsi="Arial"/>
    </w:rPr>
  </w:style>
  <w:style w:type="paragraph" w:styleId="18" w:customStyle="1">
    <w:name w:val="Обычный1"/>
    <w:qFormat/>
    <w:rsid w:val="000218a4"/>
    <w:pPr>
      <w:widowControl/>
      <w:bidi w:val="0"/>
      <w:spacing w:before="0" w:after="0"/>
      <w:jc w:val="left"/>
    </w:pPr>
    <w:rPr>
      <w:rFonts w:eastAsia="Arial" w:ascii="Times New Roman" w:hAnsi="Times New Roman" w:cs="Times New Roman"/>
      <w:color w:val="auto"/>
      <w:kern w:val="0"/>
      <w:sz w:val="24"/>
      <w:szCs w:val="20"/>
      <w:lang w:eastAsia="ar-SA" w:val="ru-RU" w:bidi="ar-SA"/>
    </w:rPr>
  </w:style>
  <w:style w:type="paragraph" w:styleId="BodyText2">
    <w:name w:val="Body Text 2"/>
    <w:basedOn w:val="Normal"/>
    <w:link w:val="24"/>
    <w:qFormat/>
    <w:rsid w:val="000218a4"/>
    <w:pPr>
      <w:spacing w:lineRule="auto" w:line="480" w:before="0" w:after="120"/>
    </w:pPr>
    <w:rPr/>
  </w:style>
  <w:style w:type="paragraph" w:styleId="TableFootnotelastTableFootnotelastTableFootnotelast11TableFootnotelast1singlespace" w:customStyle="1">
    <w:name w:val="Текст сноски;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Normal"/>
    <w:link w:val="TableFootnotelast2TableFootnotelastTableFootnotelast111"/>
    <w:qFormat/>
    <w:rsid w:val="000218a4"/>
    <w:pPr>
      <w:ind w:firstLine="709"/>
      <w:jc w:val="both"/>
    </w:pPr>
    <w:rPr>
      <w:sz w:val="20"/>
    </w:rPr>
  </w:style>
  <w:style w:type="paragraph" w:styleId="ConsPlusNormal1" w:customStyle="1">
    <w:name w:val="ConsPlusNormal"/>
    <w:link w:val="ConsPlusNormal"/>
    <w:qFormat/>
    <w:rsid w:val="000218a4"/>
    <w:pPr>
      <w:widowControl w:val="false"/>
      <w:bidi w:val="0"/>
      <w:spacing w:before="0" w:after="0"/>
      <w:ind w:firstLine="720"/>
      <w:jc w:val="left"/>
    </w:pPr>
    <w:rPr>
      <w:rFonts w:ascii="Arial" w:hAnsi="Arial" w:cs="Arial" w:eastAsia="Times New Roman"/>
      <w:color w:val="auto"/>
      <w:kern w:val="0"/>
      <w:sz w:val="20"/>
      <w:szCs w:val="20"/>
      <w:lang w:val="ru-RU" w:eastAsia="ru-RU" w:bidi="ar-SA"/>
    </w:rPr>
  </w:style>
  <w:style w:type="paragraph" w:styleId="Consplusnormal2" w:customStyle="1">
    <w:name w:val="consplusnormal"/>
    <w:basedOn w:val="Normal"/>
    <w:qFormat/>
    <w:rsid w:val="000218a4"/>
    <w:pPr>
      <w:spacing w:lineRule="auto" w:line="240" w:beforeAutospacing="1" w:afterAutospacing="1"/>
      <w:ind w:hanging="0"/>
    </w:pPr>
    <w:rPr>
      <w:szCs w:val="24"/>
    </w:rPr>
  </w:style>
  <w:style w:type="paragraph" w:styleId="331" w:customStyle="1">
    <w:name w:val="Основной текст 3;Основной текст 3 Знак Знак Знак"/>
    <w:basedOn w:val="Normal"/>
    <w:link w:val="33"/>
    <w:unhideWhenUsed/>
    <w:qFormat/>
    <w:rsid w:val="000218a4"/>
    <w:pPr>
      <w:spacing w:before="0" w:after="120"/>
    </w:pPr>
    <w:rPr>
      <w:sz w:val="16"/>
      <w:szCs w:val="16"/>
      <w:lang w:val="en-US"/>
    </w:rPr>
  </w:style>
  <w:style w:type="paragraph" w:styleId="S12" w:customStyle="1">
    <w:name w:val="S_Заголовок 1"/>
    <w:basedOn w:val="Normal"/>
    <w:qFormat/>
    <w:rsid w:val="000218a4"/>
    <w:pPr>
      <w:numPr>
        <w:ilvl w:val="0"/>
        <w:numId w:val="3"/>
      </w:numPr>
      <w:jc w:val="center"/>
    </w:pPr>
    <w:rPr>
      <w:b/>
      <w:caps/>
      <w:szCs w:val="24"/>
    </w:rPr>
  </w:style>
  <w:style w:type="paragraph" w:styleId="S31" w:customStyle="1">
    <w:name w:val="S_Заголовок 3"/>
    <w:basedOn w:val="3"/>
    <w:qFormat/>
    <w:rsid w:val="000218a4"/>
    <w:pPr>
      <w:keepNext w:val="false"/>
      <w:numPr>
        <w:ilvl w:val="2"/>
        <w:numId w:val="3"/>
      </w:numPr>
      <w:spacing w:before="0" w:after="0"/>
    </w:pPr>
    <w:rPr>
      <w:rFonts w:ascii="Times New Roman" w:hAnsi="Times New Roman"/>
      <w:b w:val="false"/>
      <w:bCs w:val="false"/>
      <w:sz w:val="24"/>
      <w:szCs w:val="24"/>
      <w:u w:val="single"/>
      <w:lang w:val="ru-RU" w:eastAsia="ru-RU"/>
    </w:rPr>
  </w:style>
  <w:style w:type="paragraph" w:styleId="S4" w:customStyle="1">
    <w:name w:val="S_Заголовок 4"/>
    <w:basedOn w:val="4"/>
    <w:qFormat/>
    <w:rsid w:val="000218a4"/>
    <w:pPr>
      <w:keepNext w:val="false"/>
      <w:numPr>
        <w:ilvl w:val="3"/>
        <w:numId w:val="3"/>
      </w:numPr>
      <w:tabs>
        <w:tab w:val="clear" w:pos="708"/>
        <w:tab w:val="left" w:pos="643" w:leader="none"/>
      </w:tabs>
      <w:spacing w:before="0" w:after="0"/>
      <w:ind w:left="643" w:hanging="360"/>
    </w:pPr>
    <w:rPr>
      <w:rFonts w:ascii="Times New Roman" w:hAnsi="Times New Roman"/>
      <w:b w:val="false"/>
      <w:bCs w:val="false"/>
      <w:i/>
      <w:sz w:val="24"/>
      <w:szCs w:val="24"/>
    </w:rPr>
  </w:style>
  <w:style w:type="paragraph" w:styleId="Normal11" w:customStyle="1">
    <w:name w:val="Normal1"/>
    <w:link w:val="Normal1"/>
    <w:qFormat/>
    <w:rsid w:val="000218a4"/>
    <w:pPr>
      <w:widowControl/>
      <w:bidi w:val="0"/>
      <w:spacing w:before="0" w:after="0"/>
      <w:jc w:val="left"/>
    </w:pPr>
    <w:rPr>
      <w:rFonts w:ascii="Times New Roman" w:hAnsi="Times New Roman" w:eastAsia="Times New Roman" w:cs="Times New Roman"/>
      <w:color w:val="auto"/>
      <w:kern w:val="0"/>
      <w:sz w:val="22"/>
      <w:szCs w:val="20"/>
      <w:lang w:val="ru-RU" w:eastAsia="ru-RU" w:bidi="ar-SA"/>
    </w:rPr>
  </w:style>
  <w:style w:type="paragraph" w:styleId="Normal10-0221" w:customStyle="1">
    <w:name w:val="Стиль Normal + 10 пт полужирный По центру Слева:  -02 см Справ...2"/>
    <w:basedOn w:val="Normal11"/>
    <w:link w:val="Normal10-022"/>
    <w:qFormat/>
    <w:rsid w:val="000218a4"/>
    <w:pPr>
      <w:ind w:left="-113" w:right="-113" w:hanging="0"/>
      <w:jc w:val="center"/>
    </w:pPr>
    <w:rPr>
      <w:b/>
      <w:bCs/>
      <w:sz w:val="20"/>
    </w:rPr>
  </w:style>
  <w:style w:type="paragraph" w:styleId="NormalWeb">
    <w:name w:val="Normal (Web)"/>
    <w:basedOn w:val="Normal"/>
    <w:uiPriority w:val="99"/>
    <w:qFormat/>
    <w:rsid w:val="000218a4"/>
    <w:pPr>
      <w:ind w:left="1080" w:firstLine="709"/>
      <w:jc w:val="both"/>
    </w:pPr>
    <w:rPr>
      <w:spacing w:val="-5"/>
      <w:sz w:val="28"/>
      <w:szCs w:val="28"/>
      <w:lang w:eastAsia="en-US"/>
    </w:rPr>
  </w:style>
  <w:style w:type="paragraph" w:styleId="BodyText2Ioiaiaaiiuenienie" w:customStyle="1">
    <w:name w:val="Body Text 2;Ioia?iaaiiue nienie !!"/>
    <w:basedOn w:val="Normal"/>
    <w:qFormat/>
    <w:rsid w:val="000218a4"/>
    <w:pPr>
      <w:spacing w:lineRule="auto" w:line="240"/>
      <w:ind w:firstLine="709"/>
      <w:jc w:val="both"/>
    </w:pPr>
    <w:rPr>
      <w:sz w:val="28"/>
    </w:rPr>
  </w:style>
  <w:style w:type="paragraph" w:styleId="35" w:customStyle="1">
    <w:name w:val="Стиль3"/>
    <w:basedOn w:val="Normal"/>
    <w:qFormat/>
    <w:rsid w:val="000218a4"/>
    <w:pPr>
      <w:spacing w:lineRule="auto" w:line="240"/>
      <w:ind w:right="-61" w:firstLine="720"/>
      <w:jc w:val="both"/>
    </w:pPr>
    <w:rPr>
      <w:bCs/>
      <w:i/>
      <w:sz w:val="28"/>
      <w:szCs w:val="28"/>
    </w:rPr>
  </w:style>
  <w:style w:type="paragraph" w:styleId="152" w:customStyle="1">
    <w:name w:val="Заголовок;Знак15"/>
    <w:basedOn w:val="Normal"/>
    <w:next w:val="Normal"/>
    <w:link w:val="15"/>
    <w:qFormat/>
    <w:rsid w:val="000218a4"/>
    <w:pPr>
      <w:spacing w:before="240" w:after="60"/>
      <w:jc w:val="center"/>
      <w:outlineLvl w:val="0"/>
    </w:pPr>
    <w:rPr>
      <w:rFonts w:ascii="Cambria" w:hAnsi="Cambria"/>
      <w:b/>
      <w:bCs/>
      <w:sz w:val="32"/>
      <w:szCs w:val="32"/>
    </w:rPr>
  </w:style>
  <w:style w:type="paragraph" w:styleId="S21" w:customStyle="1">
    <w:name w:val="S_Заголовок 2"/>
    <w:basedOn w:val="2"/>
    <w:qFormat/>
    <w:rsid w:val="000218a4"/>
    <w:pPr>
      <w:keepNext w:val="false"/>
      <w:tabs>
        <w:tab w:val="clear" w:pos="708"/>
        <w:tab w:val="left" w:pos="720" w:leader="none"/>
      </w:tabs>
      <w:spacing w:lineRule="auto" w:line="240" w:before="0" w:after="300"/>
      <w:ind w:left="720" w:hanging="360"/>
      <w:jc w:val="both"/>
    </w:pPr>
    <w:rPr>
      <w:rFonts w:ascii="Times New Roman" w:hAnsi="Times New Roman"/>
      <w:bCs w:val="false"/>
      <w:i w:val="false"/>
      <w:iCs w:val="false"/>
      <w:sz w:val="24"/>
      <w:szCs w:val="24"/>
      <w:lang w:val="ru-RU" w:eastAsia="ru-RU"/>
    </w:rPr>
  </w:style>
  <w:style w:type="paragraph" w:styleId="ListBullet">
    <w:name w:val="List Bullet"/>
    <w:basedOn w:val="Normal"/>
    <w:qFormat/>
    <w:rsid w:val="000218a4"/>
    <w:pPr>
      <w:numPr>
        <w:ilvl w:val="0"/>
        <w:numId w:val="4"/>
      </w:numPr>
      <w:jc w:val="both"/>
    </w:pPr>
    <w:rPr>
      <w:color w:val="333399"/>
      <w:szCs w:val="24"/>
    </w:rPr>
  </w:style>
  <w:style w:type="paragraph" w:styleId="S5" w:customStyle="1">
    <w:name w:val="S_Маркированный"/>
    <w:basedOn w:val="ListBullet"/>
    <w:link w:val="S1"/>
    <w:qFormat/>
    <w:rsid w:val="000218a4"/>
    <w:pPr>
      <w:tabs>
        <w:tab w:val="clear" w:pos="708"/>
        <w:tab w:val="left" w:pos="992" w:leader="none"/>
      </w:tabs>
      <w:spacing w:lineRule="auto" w:line="240"/>
    </w:pPr>
    <w:rPr>
      <w:color w:val="auto"/>
      <w:lang w:val="en-US" w:eastAsia="en-US"/>
    </w:rPr>
  </w:style>
  <w:style w:type="paragraph" w:styleId="Style210" w:customStyle="1">
    <w:name w:val="Style2"/>
    <w:basedOn w:val="Normal"/>
    <w:qFormat/>
    <w:rsid w:val="000218a4"/>
    <w:pPr>
      <w:widowControl w:val="false"/>
      <w:spacing w:lineRule="exact" w:line="410"/>
      <w:ind w:firstLine="468"/>
      <w:jc w:val="both"/>
    </w:pPr>
    <w:rPr>
      <w:rFonts w:ascii="MS Reference Sans Serif" w:hAnsi="MS Reference Sans Serif"/>
      <w:szCs w:val="24"/>
    </w:rPr>
  </w:style>
  <w:style w:type="paragraph" w:styleId="Style310" w:customStyle="1">
    <w:name w:val="Style3"/>
    <w:basedOn w:val="Normal"/>
    <w:qFormat/>
    <w:rsid w:val="000218a4"/>
    <w:pPr>
      <w:widowControl w:val="false"/>
      <w:spacing w:lineRule="exact" w:line="410"/>
      <w:ind w:hanging="0"/>
      <w:jc w:val="center"/>
    </w:pPr>
    <w:rPr>
      <w:rFonts w:ascii="MS Reference Sans Serif" w:hAnsi="MS Reference Sans Serif"/>
      <w:szCs w:val="24"/>
    </w:rPr>
  </w:style>
  <w:style w:type="paragraph" w:styleId="Style46" w:customStyle="1">
    <w:name w:val="Style4"/>
    <w:basedOn w:val="Normal"/>
    <w:qFormat/>
    <w:rsid w:val="000218a4"/>
    <w:pPr>
      <w:widowControl w:val="false"/>
      <w:spacing w:lineRule="exact" w:line="411"/>
      <w:ind w:firstLine="540"/>
      <w:jc w:val="center"/>
    </w:pPr>
    <w:rPr>
      <w:rFonts w:ascii="MS Reference Sans Serif" w:hAnsi="MS Reference Sans Serif"/>
      <w:szCs w:val="24"/>
    </w:rPr>
  </w:style>
  <w:style w:type="paragraph" w:styleId="Style51" w:customStyle="1">
    <w:name w:val="Style5"/>
    <w:basedOn w:val="Normal"/>
    <w:qFormat/>
    <w:rsid w:val="000218a4"/>
    <w:pPr>
      <w:widowControl w:val="false"/>
      <w:spacing w:lineRule="exact" w:line="410"/>
      <w:ind w:hanging="331"/>
      <w:jc w:val="center"/>
    </w:pPr>
    <w:rPr>
      <w:rFonts w:ascii="MS Reference Sans Serif" w:hAnsi="MS Reference Sans Serif"/>
      <w:szCs w:val="24"/>
    </w:rPr>
  </w:style>
  <w:style w:type="paragraph" w:styleId="Style61" w:customStyle="1">
    <w:name w:val="Style6"/>
    <w:basedOn w:val="Normal"/>
    <w:qFormat/>
    <w:rsid w:val="000218a4"/>
    <w:pPr>
      <w:widowControl w:val="false"/>
      <w:spacing w:lineRule="exact" w:line="410"/>
      <w:ind w:hanging="0"/>
      <w:jc w:val="center"/>
    </w:pPr>
    <w:rPr>
      <w:rFonts w:ascii="MS Reference Sans Serif" w:hAnsi="MS Reference Sans Serif"/>
      <w:szCs w:val="24"/>
    </w:rPr>
  </w:style>
  <w:style w:type="paragraph" w:styleId="Style110" w:customStyle="1">
    <w:name w:val="Style1"/>
    <w:basedOn w:val="Normal"/>
    <w:qFormat/>
    <w:rsid w:val="000218a4"/>
    <w:pPr>
      <w:widowControl w:val="false"/>
      <w:spacing w:lineRule="exact" w:line="410"/>
      <w:ind w:firstLine="468"/>
      <w:jc w:val="both"/>
    </w:pPr>
    <w:rPr>
      <w:rFonts w:ascii="MS Reference Sans Serif" w:hAnsi="MS Reference Sans Serif"/>
      <w:szCs w:val="24"/>
    </w:rPr>
  </w:style>
  <w:style w:type="paragraph" w:styleId="Style71" w:customStyle="1">
    <w:name w:val="Style7"/>
    <w:basedOn w:val="Normal"/>
    <w:qFormat/>
    <w:rsid w:val="000218a4"/>
    <w:pPr>
      <w:widowControl w:val="false"/>
      <w:spacing w:lineRule="auto" w:line="240"/>
      <w:ind w:hanging="0"/>
      <w:jc w:val="center"/>
    </w:pPr>
    <w:rPr>
      <w:rFonts w:ascii="MS Reference Sans Serif" w:hAnsi="MS Reference Sans Serif"/>
      <w:szCs w:val="24"/>
    </w:rPr>
  </w:style>
  <w:style w:type="paragraph" w:styleId="Style81" w:customStyle="1">
    <w:name w:val="Style8"/>
    <w:basedOn w:val="Normal"/>
    <w:qFormat/>
    <w:rsid w:val="000218a4"/>
    <w:pPr>
      <w:widowControl w:val="false"/>
      <w:spacing w:lineRule="exact" w:line="216"/>
      <w:ind w:firstLine="122"/>
      <w:jc w:val="center"/>
    </w:pPr>
    <w:rPr>
      <w:rFonts w:ascii="MS Reference Sans Serif" w:hAnsi="MS Reference Sans Serif"/>
      <w:szCs w:val="24"/>
    </w:rPr>
  </w:style>
  <w:style w:type="paragraph" w:styleId="Style111" w:customStyle="1">
    <w:name w:val="Style11"/>
    <w:basedOn w:val="Normal"/>
    <w:qFormat/>
    <w:rsid w:val="000218a4"/>
    <w:pPr>
      <w:widowControl w:val="false"/>
      <w:spacing w:lineRule="exact" w:line="274"/>
      <w:ind w:hanging="0"/>
      <w:jc w:val="both"/>
    </w:pPr>
    <w:rPr>
      <w:rFonts w:ascii="MS Reference Sans Serif" w:hAnsi="MS Reference Sans Serif"/>
      <w:szCs w:val="24"/>
    </w:rPr>
  </w:style>
  <w:style w:type="paragraph" w:styleId="Style131" w:customStyle="1">
    <w:name w:val="Style13"/>
    <w:basedOn w:val="Normal"/>
    <w:qFormat/>
    <w:rsid w:val="000218a4"/>
    <w:pPr>
      <w:widowControl w:val="false"/>
      <w:spacing w:lineRule="exact" w:line="277"/>
      <w:ind w:hanging="0"/>
      <w:jc w:val="center"/>
    </w:pPr>
    <w:rPr>
      <w:rFonts w:ascii="MS Reference Sans Serif" w:hAnsi="MS Reference Sans Serif"/>
      <w:szCs w:val="24"/>
    </w:rPr>
  </w:style>
  <w:style w:type="paragraph" w:styleId="Style121" w:customStyle="1">
    <w:name w:val="Style12"/>
    <w:basedOn w:val="Normal"/>
    <w:qFormat/>
    <w:rsid w:val="000218a4"/>
    <w:pPr>
      <w:widowControl w:val="false"/>
      <w:spacing w:lineRule="exact" w:line="281"/>
      <w:ind w:hanging="94"/>
      <w:jc w:val="both"/>
    </w:pPr>
    <w:rPr>
      <w:rFonts w:ascii="MS Reference Sans Serif" w:hAnsi="MS Reference Sans Serif"/>
      <w:szCs w:val="24"/>
    </w:rPr>
  </w:style>
  <w:style w:type="paragraph" w:styleId="Style91" w:customStyle="1">
    <w:name w:val="Style9"/>
    <w:basedOn w:val="Normal"/>
    <w:qFormat/>
    <w:rsid w:val="000218a4"/>
    <w:pPr>
      <w:widowControl w:val="false"/>
      <w:spacing w:lineRule="exact" w:line="238"/>
      <w:ind w:hanging="0"/>
      <w:jc w:val="center"/>
    </w:pPr>
    <w:rPr>
      <w:rFonts w:ascii="MS Reference Sans Serif" w:hAnsi="MS Reference Sans Serif"/>
      <w:szCs w:val="24"/>
    </w:rPr>
  </w:style>
  <w:style w:type="paragraph" w:styleId="Style101" w:customStyle="1">
    <w:name w:val="Style10"/>
    <w:basedOn w:val="Normal"/>
    <w:qFormat/>
    <w:rsid w:val="000218a4"/>
    <w:pPr>
      <w:widowControl w:val="false"/>
      <w:spacing w:lineRule="auto" w:line="240"/>
      <w:ind w:hanging="0"/>
      <w:jc w:val="center"/>
    </w:pPr>
    <w:rPr>
      <w:rFonts w:ascii="Garamond" w:hAnsi="Garamond"/>
      <w:szCs w:val="24"/>
    </w:rPr>
  </w:style>
  <w:style w:type="paragraph" w:styleId="S6" w:customStyle="1">
    <w:name w:val="S_Титульный"/>
    <w:basedOn w:val="Normal"/>
    <w:qFormat/>
    <w:rsid w:val="000218a4"/>
    <w:pPr>
      <w:ind w:left="3060" w:hanging="0"/>
      <w:jc w:val="right"/>
    </w:pPr>
    <w:rPr>
      <w:b/>
      <w:caps/>
      <w:szCs w:val="24"/>
    </w:rPr>
  </w:style>
  <w:style w:type="paragraph" w:styleId="Style47" w:customStyle="1">
    <w:name w:val="Таблица"/>
    <w:basedOn w:val="Normal"/>
    <w:qFormat/>
    <w:rsid w:val="000218a4"/>
    <w:pPr>
      <w:spacing w:lineRule="auto" w:line="240"/>
      <w:ind w:hanging="0"/>
      <w:jc w:val="both"/>
    </w:pPr>
    <w:rPr>
      <w:szCs w:val="24"/>
    </w:rPr>
  </w:style>
  <w:style w:type="paragraph" w:styleId="Style48" w:customStyle="1">
    <w:name w:val="Заголовок таблици"/>
    <w:basedOn w:val="Normal"/>
    <w:semiHidden/>
    <w:qFormat/>
    <w:rsid w:val="000218a4"/>
    <w:pPr>
      <w:spacing w:lineRule="auto" w:line="240"/>
      <w:ind w:firstLine="540"/>
      <w:jc w:val="both"/>
    </w:pPr>
    <w:rPr>
      <w:szCs w:val="24"/>
    </w:rPr>
  </w:style>
  <w:style w:type="paragraph" w:styleId="Style49" w:customStyle="1">
    <w:name w:val="Обычный в таблице"/>
    <w:basedOn w:val="Normal"/>
    <w:link w:val="Style26"/>
    <w:qFormat/>
    <w:rsid w:val="000218a4"/>
    <w:pPr>
      <w:ind w:hanging="6"/>
      <w:jc w:val="center"/>
    </w:pPr>
    <w:rPr>
      <w:szCs w:val="24"/>
    </w:rPr>
  </w:style>
  <w:style w:type="paragraph" w:styleId="Style50">
    <w:name w:val="Содержимое таблицы"/>
    <w:basedOn w:val="Normal"/>
    <w:qFormat/>
    <w:pPr/>
    <w:rPr/>
  </w:style>
  <w:style w:type="paragraph" w:styleId="Style52" w:customStyle="1">
    <w:name w:val="Заголовок таблицы"/>
    <w:basedOn w:val="Normal"/>
    <w:semiHidden/>
    <w:qFormat/>
    <w:rsid w:val="000218a4"/>
    <w:pPr>
      <w:spacing w:before="60" w:after="0"/>
      <w:ind w:firstLine="709"/>
      <w:jc w:val="center"/>
    </w:pPr>
    <w:rPr>
      <w:rFonts w:ascii="Arial Black" w:hAnsi="Arial Black" w:cs="Arial Black"/>
      <w:spacing w:val="-5"/>
      <w:sz w:val="16"/>
      <w:szCs w:val="16"/>
      <w:lang w:eastAsia="en-US"/>
    </w:rPr>
  </w:style>
  <w:style w:type="paragraph" w:styleId="Caption">
    <w:name w:val="caption"/>
    <w:basedOn w:val="Normal"/>
    <w:next w:val="Normal"/>
    <w:qFormat/>
    <w:rsid w:val="000218a4"/>
    <w:pPr>
      <w:spacing w:lineRule="auto" w:line="240" w:before="0" w:after="200"/>
      <w:ind w:hanging="0"/>
      <w:jc w:val="center"/>
    </w:pPr>
    <w:rPr>
      <w:b/>
      <w:bCs/>
      <w:color w:val="4F81BD"/>
      <w:sz w:val="18"/>
      <w:szCs w:val="18"/>
    </w:rPr>
  </w:style>
  <w:style w:type="paragraph" w:styleId="Style53" w:customStyle="1">
    <w:name w:val="Абзац рядовой"/>
    <w:basedOn w:val="Normal"/>
    <w:link w:val="Style27"/>
    <w:qFormat/>
    <w:rsid w:val="000218a4"/>
    <w:pPr>
      <w:spacing w:lineRule="auto" w:line="240"/>
      <w:ind w:hanging="0"/>
      <w:jc w:val="both"/>
    </w:pPr>
    <w:rPr>
      <w:sz w:val="28"/>
      <w:szCs w:val="28"/>
    </w:rPr>
  </w:style>
  <w:style w:type="paragraph" w:styleId="ConsNormal" w:customStyle="1">
    <w:name w:val="ConsNormal"/>
    <w:qFormat/>
    <w:rsid w:val="000218a4"/>
    <w:pPr>
      <w:widowControl w:val="false"/>
      <w:bidi w:val="0"/>
      <w:spacing w:before="0" w:after="0"/>
      <w:ind w:firstLine="720"/>
      <w:jc w:val="left"/>
    </w:pPr>
    <w:rPr>
      <w:rFonts w:ascii="Arial" w:hAnsi="Arial" w:eastAsia="Arial" w:cs="Arial"/>
      <w:color w:val="auto"/>
      <w:kern w:val="0"/>
      <w:sz w:val="20"/>
      <w:szCs w:val="20"/>
      <w:lang w:eastAsia="ar-SA" w:val="ru-RU" w:bidi="ar-SA"/>
    </w:rPr>
  </w:style>
  <w:style w:type="paragraph" w:styleId="BodyTextIndent3">
    <w:name w:val="Body Text Indent 3"/>
    <w:basedOn w:val="Normal"/>
    <w:link w:val="32"/>
    <w:qFormat/>
    <w:rsid w:val="000218a4"/>
    <w:pPr>
      <w:spacing w:before="0" w:after="120"/>
      <w:ind w:left="283" w:firstLine="567"/>
    </w:pPr>
    <w:rPr>
      <w:sz w:val="16"/>
      <w:szCs w:val="16"/>
    </w:rPr>
  </w:style>
  <w:style w:type="paragraph" w:styleId="1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Normal"/>
    <w:qFormat/>
    <w:rsid w:val="000218a4"/>
    <w:pPr>
      <w:widowControl w:val="false"/>
      <w:spacing w:lineRule="exact" w:line="240" w:before="0" w:after="160"/>
      <w:ind w:hanging="0"/>
      <w:jc w:val="right"/>
    </w:pPr>
    <w:rPr>
      <w:sz w:val="20"/>
      <w:lang w:val="en-GB" w:eastAsia="en-US"/>
    </w:rPr>
  </w:style>
  <w:style w:type="paragraph" w:styleId="111" w:customStyle="1">
    <w:name w:val="Знак1 Знак Знак Знак1"/>
    <w:basedOn w:val="Normal"/>
    <w:qFormat/>
    <w:rsid w:val="000218a4"/>
    <w:pPr>
      <w:spacing w:lineRule="auto" w:line="240" w:beforeAutospacing="1" w:afterAutospacing="1"/>
      <w:ind w:hanging="0"/>
    </w:pPr>
    <w:rPr>
      <w:rFonts w:ascii="Tahoma" w:hAnsi="Tahoma"/>
      <w:sz w:val="20"/>
      <w:lang w:val="en-US" w:eastAsia="en-US"/>
    </w:rPr>
  </w:style>
  <w:style w:type="paragraph" w:styleId="S7" w:customStyle="1">
    <w:name w:val="S_Обычный в таблице"/>
    <w:basedOn w:val="Normal"/>
    <w:qFormat/>
    <w:rsid w:val="000218a4"/>
    <w:pPr>
      <w:spacing w:lineRule="auto" w:line="240"/>
      <w:ind w:hanging="0"/>
      <w:jc w:val="center"/>
    </w:pPr>
    <w:rPr>
      <w:sz w:val="20"/>
      <w:szCs w:val="24"/>
      <w:lang w:eastAsia="ar-SA"/>
    </w:rPr>
  </w:style>
  <w:style w:type="paragraph" w:styleId="S8" w:customStyle="1">
    <w:name w:val="S_Таблица"/>
    <w:basedOn w:val="Normal"/>
    <w:qFormat/>
    <w:rsid w:val="000218a4"/>
    <w:pPr>
      <w:numPr>
        <w:ilvl w:val="0"/>
        <w:numId w:val="6"/>
      </w:numPr>
      <w:spacing w:lineRule="auto" w:line="240"/>
      <w:ind w:left="0" w:hanging="0"/>
      <w:jc w:val="right"/>
    </w:pPr>
    <w:rPr>
      <w:szCs w:val="24"/>
      <w:lang w:eastAsia="ar-SA"/>
    </w:rPr>
  </w:style>
  <w:style w:type="paragraph" w:styleId="S9" w:customStyle="1">
    <w:name w:val="S_Заголовок таблицы"/>
    <w:basedOn w:val="Normal"/>
    <w:qFormat/>
    <w:rsid w:val="000218a4"/>
    <w:pPr>
      <w:spacing w:lineRule="auto" w:line="240"/>
      <w:ind w:hanging="0"/>
      <w:jc w:val="center"/>
    </w:pPr>
    <w:rPr>
      <w:szCs w:val="24"/>
      <w:u w:val="single"/>
      <w:lang w:eastAsia="ar-SA"/>
    </w:rPr>
  </w:style>
  <w:style w:type="paragraph" w:styleId="U" w:customStyle="1">
    <w:name w:val="u"/>
    <w:basedOn w:val="Normal"/>
    <w:qFormat/>
    <w:rsid w:val="000218a4"/>
    <w:pPr>
      <w:spacing w:lineRule="auto" w:line="240"/>
      <w:ind w:firstLine="260"/>
      <w:jc w:val="both"/>
    </w:pPr>
    <w:rPr>
      <w:szCs w:val="24"/>
    </w:rPr>
  </w:style>
  <w:style w:type="paragraph" w:styleId="45" w:customStyle="1">
    <w:name w:val="Стиль4"/>
    <w:basedOn w:val="Normal"/>
    <w:qFormat/>
    <w:rsid w:val="000218a4"/>
    <w:pPr>
      <w:spacing w:lineRule="auto" w:line="240"/>
      <w:ind w:right="-59" w:hanging="0"/>
      <w:jc w:val="center"/>
    </w:pPr>
    <w:rPr>
      <w:rFonts w:eastAsia="Calibri"/>
      <w:sz w:val="28"/>
      <w:szCs w:val="28"/>
    </w:rPr>
  </w:style>
  <w:style w:type="paragraph" w:styleId="Default" w:customStyle="1">
    <w:name w:val="Default"/>
    <w:qFormat/>
    <w:rsid w:val="000218a4"/>
    <w:pPr>
      <w:widowControl/>
      <w:bidi w:val="0"/>
      <w:spacing w:before="0" w:after="0"/>
      <w:jc w:val="left"/>
    </w:pPr>
    <w:rPr>
      <w:rFonts w:eastAsia="Arial" w:ascii="Times New Roman" w:hAnsi="Times New Roman" w:cs="Times New Roman"/>
      <w:color w:val="000000"/>
      <w:kern w:val="0"/>
      <w:sz w:val="24"/>
      <w:szCs w:val="24"/>
      <w:lang w:eastAsia="ar-SA" w:val="ru-RU" w:bidi="ar-SA"/>
    </w:rPr>
  </w:style>
  <w:style w:type="paragraph" w:styleId="BodyTextIndent2">
    <w:name w:val="Body Text Indent 2"/>
    <w:basedOn w:val="Normal"/>
    <w:qFormat/>
    <w:rsid w:val="000218a4"/>
    <w:pPr>
      <w:spacing w:lineRule="auto" w:line="480" w:before="0" w:after="120"/>
      <w:ind w:left="283" w:firstLine="567"/>
    </w:pPr>
    <w:rPr/>
  </w:style>
  <w:style w:type="paragraph" w:styleId="93" w:customStyle="1">
    <w:name w:val="заголовок 9"/>
    <w:basedOn w:val="Normal"/>
    <w:next w:val="Normal"/>
    <w:qFormat/>
    <w:rsid w:val="000218a4"/>
    <w:pPr>
      <w:keepNext w:val="true"/>
      <w:spacing w:lineRule="auto" w:line="240"/>
      <w:ind w:hanging="0"/>
      <w:jc w:val="both"/>
      <w:outlineLvl w:val="8"/>
    </w:pPr>
    <w:rPr>
      <w:szCs w:val="24"/>
    </w:rPr>
  </w:style>
  <w:style w:type="paragraph" w:styleId="NoSpacing">
    <w:name w:val="No Spacing"/>
    <w:uiPriority w:val="1"/>
    <w:qFormat/>
    <w:rsid w:val="000218a4"/>
    <w:pPr>
      <w:widowControl/>
      <w:bidi w:val="0"/>
      <w:spacing w:lineRule="auto" w:line="360" w:before="0" w:after="0"/>
      <w:ind w:firstLine="709"/>
      <w:jc w:val="both"/>
    </w:pPr>
    <w:rPr>
      <w:rFonts w:eastAsia="Calibri" w:ascii="Times New Roman" w:hAnsi="Times New Roman" w:cs="Times New Roman"/>
      <w:color w:val="auto"/>
      <w:kern w:val="0"/>
      <w:sz w:val="28"/>
      <w:szCs w:val="20"/>
      <w:lang w:val="ru-RU" w:eastAsia="ru-RU" w:bidi="ar-SA"/>
    </w:rPr>
  </w:style>
  <w:style w:type="paragraph" w:styleId="ConsPlusNonformat" w:customStyle="1">
    <w:name w:val="ConsPlusNonformat"/>
    <w:qFormat/>
    <w:rsid w:val="000218a4"/>
    <w:pPr>
      <w:widowControl w:val="false"/>
      <w:bidi w:val="0"/>
      <w:spacing w:before="0" w:after="0"/>
      <w:jc w:val="left"/>
    </w:pPr>
    <w:rPr>
      <w:rFonts w:ascii="Courier New" w:hAnsi="Courier New" w:eastAsia="Times New Roman" w:cs="Times New Roman"/>
      <w:color w:val="auto"/>
      <w:kern w:val="0"/>
      <w:sz w:val="20"/>
      <w:szCs w:val="20"/>
      <w:lang w:val="ru-RU" w:eastAsia="ru-RU" w:bidi="ar-SA"/>
    </w:rPr>
  </w:style>
  <w:style w:type="paragraph" w:styleId="Style54" w:customStyle="1">
    <w:name w:val="Основа"/>
    <w:basedOn w:val="Normal"/>
    <w:qFormat/>
    <w:rsid w:val="000218a4"/>
    <w:pPr>
      <w:spacing w:lineRule="auto" w:line="240" w:before="120" w:after="60"/>
      <w:ind w:firstLine="720"/>
      <w:jc w:val="both"/>
    </w:pPr>
    <w:rPr>
      <w:lang w:eastAsia="ar-SA"/>
    </w:rPr>
  </w:style>
  <w:style w:type="paragraph" w:styleId="TableParagraph" w:customStyle="1">
    <w:name w:val="Table Paragraph"/>
    <w:basedOn w:val="Normal"/>
    <w:uiPriority w:val="1"/>
    <w:qFormat/>
    <w:rsid w:val="000218a4"/>
    <w:pPr>
      <w:widowControl w:val="false"/>
      <w:spacing w:lineRule="auto" w:line="240"/>
      <w:ind w:hanging="0"/>
    </w:pPr>
    <w:rPr>
      <w:sz w:val="22"/>
      <w:szCs w:val="22"/>
      <w:lang w:eastAsia="en-US"/>
    </w:rPr>
  </w:style>
  <w:style w:type="paragraph" w:styleId="ConsTitle" w:customStyle="1">
    <w:name w:val="ConsTitle"/>
    <w:qFormat/>
    <w:rsid w:val="00cd29a5"/>
    <w:pPr>
      <w:widowControl w:val="false"/>
      <w:bidi w:val="0"/>
      <w:spacing w:before="0" w:after="0"/>
      <w:jc w:val="left"/>
    </w:pPr>
    <w:rPr>
      <w:rFonts w:ascii="Arial" w:hAnsi="Arial" w:cs="Arial" w:eastAsia="Times New Roman"/>
      <w:b/>
      <w:bCs/>
      <w:color w:val="auto"/>
      <w:kern w:val="0"/>
      <w:sz w:val="16"/>
      <w:szCs w:val="16"/>
      <w:lang w:val="ru-RU" w:eastAsia="ru-RU" w:bidi="ar-SA"/>
    </w:rPr>
  </w:style>
  <w:style w:type="paragraph" w:styleId="Style55">
    <w:name w:val="Содержимое врезки"/>
    <w:basedOn w:val="Normal"/>
    <w:qFormat/>
    <w:pPr/>
    <w:rPr/>
  </w:style>
  <w:style w:type="numbering" w:styleId="NoList" w:default="1">
    <w:name w:val="No List"/>
    <w:uiPriority w:val="99"/>
    <w:semiHidden/>
    <w:unhideWhenUsed/>
    <w:qFormat/>
  </w:style>
  <w:style w:type="table" w:default="1" w:styleId="a2">
    <w:name w:val="Normal Table"/>
    <w:uiPriority w:val="99"/>
    <w:semiHidden/>
    <w:unhideWhenUsed/>
    <w:qFormat/>
    <w:tblPr>
      <w:tblCellMar>
        <w:top w:w="0" w:type="dxa"/>
        <w:left w:w="108" w:type="dxa"/>
        <w:bottom w:w="0" w:type="dxa"/>
        <w:right w:w="108" w:type="dxa"/>
      </w:tblCellMar>
    </w:tblPr>
  </w:style>
  <w:style w:type="table" w:styleId="aa">
    <w:name w:val="Table Grid"/>
    <w:basedOn w:val="a2"/>
    <w:rsid w:val="000218a4"/>
    <w:rPr>
      <w:sz w:val="16"/>
    </w:rPr>
    <w:tblPr>
      <w:tblCellMar>
        <w:top w:w="0" w:type="dxa"/>
        <w:left w:w="108" w:type="dxa"/>
        <w:bottom w:w="0" w:type="dxa"/>
        <w:right w:w="108" w:type="dxa"/>
      </w:tblCellMar>
    </w:tblPr>
  </w:style>
  <w:style w:type="table" w:customStyle="1" w:styleId="TableGridLight">
    <w:name w:val="Table Grid Light"/>
    <w:uiPriority w:val="59"/>
    <w:rsid w:val="000218a4"/>
    <w:rPr>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PlainTable1">
    <w:name w:val="Plain Table 1"/>
    <w:uiPriority w:val="59"/>
    <w:rsid w:val="000218a4"/>
    <w:rPr>
      <w:lang w:eastAsia="zh-C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PlainTable2">
    <w:name w:val="Plain Table 2"/>
    <w:uiPriority w:val="59"/>
    <w:rsid w:val="000218a4"/>
    <w:rPr>
      <w:lang w:eastAsia="zh-CN"/>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PlainTable3">
    <w:name w:val="Plain Table 3"/>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PlainTable4">
    <w:name w:val="Plain Table 4"/>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PlainTable5">
    <w:name w:val="Plain Table 5"/>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GridTable1Light">
    <w:name w:val="Grid Table 1 Light"/>
    <w:uiPriority w:val="99"/>
    <w:rsid w:val="000218a4"/>
    <w:rPr>
      <w:lang w:eastAsia="zh-CN"/>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GridTable1Light-Accent1">
    <w:name w:val="Grid Table 1 Light - Accent 1"/>
    <w:uiPriority w:val="99"/>
    <w:rsid w:val="000218a4"/>
    <w:rPr>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GridTable1Light-Accent2">
    <w:name w:val="Grid Table 1 Light - Accent 2"/>
    <w:uiPriority w:val="99"/>
    <w:rsid w:val="000218a4"/>
    <w:rPr>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GridTable1Light-Accent3">
    <w:name w:val="Grid Table 1 Light - Accent 3"/>
    <w:uiPriority w:val="99"/>
    <w:rsid w:val="000218a4"/>
    <w:rPr>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GridTable1Light-Accent4">
    <w:name w:val="Grid Table 1 Light - Accent 4"/>
    <w:uiPriority w:val="99"/>
    <w:rsid w:val="000218a4"/>
    <w:rPr>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GridTable1Light-Accent5">
    <w:name w:val="Grid Table 1 Light - Accent 5"/>
    <w:uiPriority w:val="99"/>
    <w:rsid w:val="000218a4"/>
    <w:rPr>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GridTable1Light-Accent6">
    <w:name w:val="Grid Table 1 Light - Accent 6"/>
    <w:uiPriority w:val="99"/>
    <w:rsid w:val="000218a4"/>
    <w:rPr>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GridTable2">
    <w:name w:val="Grid Table 2"/>
    <w:uiPriority w:val="99"/>
    <w:rsid w:val="000218a4"/>
    <w:rPr>
      <w:lang w:eastAsia="zh-CN"/>
    </w:rPr>
    <w:tblPr>
      <w:tblStyleRowBandSize w:val="1"/>
      <w:tblStyleColBandSize w:val="1"/>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GridTable2-Accent1">
    <w:name w:val="Grid Table 2 - Accent 1"/>
    <w:uiPriority w:val="99"/>
    <w:rsid w:val="000218a4"/>
    <w:rPr>
      <w:lang w:eastAsia="zh-CN"/>
    </w:rPr>
    <w:tblPr>
      <w:tblStyleRowBandSize w:val="1"/>
      <w:tblStyleColBandSize w:val="1"/>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GridTable2-Accent2">
    <w:name w:val="Grid Table 2 - Accent 2"/>
    <w:uiPriority w:val="99"/>
    <w:rsid w:val="000218a4"/>
    <w:rPr>
      <w:lang w:eastAsia="zh-CN"/>
    </w:rPr>
    <w:tblPr>
      <w:tblStyleRowBandSize w:val="1"/>
      <w:tblStyleColBandSize w:val="1"/>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GridTable2-Accent3">
    <w:name w:val="Grid Table 2 - Accent 3"/>
    <w:uiPriority w:val="99"/>
    <w:rsid w:val="000218a4"/>
    <w:rPr>
      <w:lang w:eastAsia="zh-CN"/>
    </w:rPr>
    <w:tblPr>
      <w:tblStyleRowBandSize w:val="1"/>
      <w:tblStyleColBandSize w:val="1"/>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GridTable2-Accent4">
    <w:name w:val="Grid Table 2 - Accent 4"/>
    <w:uiPriority w:val="99"/>
    <w:rsid w:val="000218a4"/>
    <w:rPr>
      <w:lang w:eastAsia="zh-CN"/>
    </w:rPr>
    <w:tblPr>
      <w:tblStyleRowBandSize w:val="1"/>
      <w:tblStyleColBandSize w:val="1"/>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GridTable2-Accent5">
    <w:name w:val="Grid Table 2 - Accent 5"/>
    <w:uiPriority w:val="99"/>
    <w:rsid w:val="000218a4"/>
    <w:rPr>
      <w:lang w:eastAsia="zh-CN"/>
    </w:rPr>
    <w:tblPr>
      <w:tblStyleRowBandSize w:val="1"/>
      <w:tblStyleColBandSize w:val="1"/>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GridTable2-Accent6">
    <w:name w:val="Grid Table 2 - Accent 6"/>
    <w:uiPriority w:val="99"/>
    <w:rsid w:val="000218a4"/>
    <w:rPr>
      <w:lang w:eastAsia="zh-CN"/>
    </w:rPr>
    <w:tblPr>
      <w:tblStyleRowBandSize w:val="1"/>
      <w:tblStyleColBandSize w:val="1"/>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GridTable3">
    <w:name w:val="Grid Table 3"/>
    <w:uiPriority w:val="99"/>
    <w:rsid w:val="000218a4"/>
    <w:rPr>
      <w:lang w:eastAsia="zh-CN"/>
    </w:rPr>
    <w:tblPr>
      <w:tblStyleRowBandSize w:val="1"/>
      <w:tblStyleColBandSize w:val="1"/>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GridTable3-Accent1">
    <w:name w:val="Grid Table 3 - Accent 1"/>
    <w:uiPriority w:val="99"/>
    <w:rsid w:val="000218a4"/>
    <w:rPr>
      <w:lang w:eastAsia="zh-CN"/>
    </w:rPr>
    <w:tblPr>
      <w:tblStyleRowBandSize w:val="1"/>
      <w:tblStyleColBandSize w:val="1"/>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GridTable3-Accent2">
    <w:name w:val="Grid Table 3 - Accent 2"/>
    <w:uiPriority w:val="99"/>
    <w:rsid w:val="000218a4"/>
    <w:rPr>
      <w:lang w:eastAsia="zh-CN"/>
    </w:rPr>
    <w:tblPr>
      <w:tblStyleRowBandSize w:val="1"/>
      <w:tblStyleColBandSize w:val="1"/>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GridTable3-Accent3">
    <w:name w:val="Grid Table 3 - Accent 3"/>
    <w:uiPriority w:val="99"/>
    <w:rsid w:val="000218a4"/>
    <w:rPr>
      <w:lang w:eastAsia="zh-CN"/>
    </w:rPr>
    <w:tblPr>
      <w:tblStyleRowBandSize w:val="1"/>
      <w:tblStyleColBandSize w:val="1"/>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GridTable3-Accent4">
    <w:name w:val="Grid Table 3 - Accent 4"/>
    <w:uiPriority w:val="99"/>
    <w:rsid w:val="000218a4"/>
    <w:rPr>
      <w:lang w:eastAsia="zh-CN"/>
    </w:rPr>
    <w:tblPr>
      <w:tblStyleRowBandSize w:val="1"/>
      <w:tblStyleColBandSize w:val="1"/>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GridTable3-Accent5">
    <w:name w:val="Grid Table 3 - Accent 5"/>
    <w:uiPriority w:val="99"/>
    <w:rsid w:val="000218a4"/>
    <w:rPr>
      <w:lang w:eastAsia="zh-CN"/>
    </w:rPr>
    <w:tblPr>
      <w:tblStyleRowBandSize w:val="1"/>
      <w:tblStyleColBandSize w:val="1"/>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GridTable3-Accent6">
    <w:name w:val="Grid Table 3 - Accent 6"/>
    <w:uiPriority w:val="99"/>
    <w:rsid w:val="000218a4"/>
    <w:rPr>
      <w:lang w:eastAsia="zh-CN"/>
    </w:rPr>
    <w:tblPr>
      <w:tblStyleRowBandSize w:val="1"/>
      <w:tblStyleColBandSize w:val="1"/>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GridTable4">
    <w:name w:val="Grid Table 4"/>
    <w:uiPriority w:val="59"/>
    <w:rsid w:val="000218a4"/>
    <w:rPr>
      <w:lang w:eastAsia="zh-CN"/>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GridTable4-Accent1">
    <w:name w:val="Grid Table 4 - Accent 1"/>
    <w:uiPriority w:val="59"/>
    <w:rsid w:val="000218a4"/>
    <w:rPr>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GridTable4-Accent2">
    <w:name w:val="Grid Table 4 - Accent 2"/>
    <w:uiPriority w:val="59"/>
    <w:rsid w:val="000218a4"/>
    <w:rPr>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GridTable4-Accent3">
    <w:name w:val="Grid Table 4 - Accent 3"/>
    <w:uiPriority w:val="59"/>
    <w:rsid w:val="000218a4"/>
    <w:rPr>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GridTable4-Accent4">
    <w:name w:val="Grid Table 4 - Accent 4"/>
    <w:uiPriority w:val="59"/>
    <w:rsid w:val="000218a4"/>
    <w:rPr>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GridTable4-Accent5">
    <w:name w:val="Grid Table 4 - Accent 5"/>
    <w:uiPriority w:val="59"/>
    <w:rsid w:val="000218a4"/>
    <w:rPr>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GridTable4-Accent6">
    <w:name w:val="Grid Table 4 - Accent 6"/>
    <w:uiPriority w:val="59"/>
    <w:rsid w:val="000218a4"/>
    <w:rPr>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GridTable5Dark">
    <w:name w:val="Grid Table 5 Dark"/>
    <w:uiPriority w:val="99"/>
    <w:rsid w:val="000218a4"/>
    <w:rPr>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1">
    <w:name w:val="Grid Table 5 Dark- Accent 1"/>
    <w:uiPriority w:val="99"/>
    <w:rsid w:val="000218a4"/>
    <w:rPr>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2">
    <w:name w:val="Grid Table 5 Dark - Accent 2"/>
    <w:uiPriority w:val="99"/>
    <w:rsid w:val="000218a4"/>
    <w:rPr>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3">
    <w:name w:val="Grid Table 5 Dark - Accent 3"/>
    <w:uiPriority w:val="99"/>
    <w:rsid w:val="000218a4"/>
    <w:rPr>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4">
    <w:name w:val="Grid Table 5 Dark- Accent 4"/>
    <w:uiPriority w:val="99"/>
    <w:rsid w:val="000218a4"/>
    <w:rPr>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5">
    <w:name w:val="Grid Table 5 Dark - Accent 5"/>
    <w:uiPriority w:val="99"/>
    <w:rsid w:val="000218a4"/>
    <w:rPr>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6">
    <w:name w:val="Grid Table 5 Dark - Accent 6"/>
    <w:uiPriority w:val="99"/>
    <w:rsid w:val="000218a4"/>
    <w:rPr>
      <w:lang w:eastAsia="zh-C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6Colorful">
    <w:name w:val="Grid Table 6 Colorful"/>
    <w:uiPriority w:val="99"/>
    <w:rsid w:val="000218a4"/>
    <w:rPr>
      <w:lang w:eastAsia="zh-CN"/>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GridTable6Colorful-Accent1">
    <w:name w:val="Grid Table 6 Colorful - Accent 1"/>
    <w:uiPriority w:val="99"/>
    <w:rsid w:val="000218a4"/>
    <w:rPr>
      <w:lang w:eastAsia="zh-CN"/>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GridTable6Colorful-Accent2">
    <w:name w:val="Grid Table 6 Colorful - Accent 2"/>
    <w:uiPriority w:val="99"/>
    <w:rsid w:val="000218a4"/>
    <w:rPr>
      <w:lang w:eastAsia="zh-CN"/>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GridTable6Colorful-Accent3">
    <w:name w:val="Grid Table 6 Colorful - Accent 3"/>
    <w:uiPriority w:val="99"/>
    <w:rsid w:val="000218a4"/>
    <w:rPr>
      <w:lang w:eastAsia="zh-CN"/>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GridTable6Colorful-Accent4">
    <w:name w:val="Grid Table 6 Colorful - Accent 4"/>
    <w:uiPriority w:val="99"/>
    <w:rsid w:val="000218a4"/>
    <w:rPr>
      <w:lang w:eastAsia="zh-CN"/>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GridTable6Colorful-Accent5">
    <w:name w:val="Grid Table 6 Colorful - Accent 5"/>
    <w:uiPriority w:val="99"/>
    <w:rsid w:val="000218a4"/>
    <w:rPr>
      <w:lang w:eastAsia="zh-CN"/>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GridTable6Colorful-Accent6">
    <w:name w:val="Grid Table 6 Colorful - Accent 6"/>
    <w:uiPriority w:val="99"/>
    <w:rsid w:val="000218a4"/>
    <w:rPr>
      <w:lang w:eastAsia="zh-CN"/>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GridTable7Colorful">
    <w:name w:val="Grid Table 7 Colorful"/>
    <w:uiPriority w:val="99"/>
    <w:rsid w:val="000218a4"/>
    <w:rPr>
      <w:lang w:eastAsia="zh-CN"/>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GridTable7Colorful-Accent1">
    <w:name w:val="Grid Table 7 Colorful - Accent 1"/>
    <w:uiPriority w:val="99"/>
    <w:rsid w:val="000218a4"/>
    <w:rPr>
      <w:lang w:eastAsia="zh-CN"/>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GridTable7Colorful-Accent2">
    <w:name w:val="Grid Table 7 Colorful - Accent 2"/>
    <w:uiPriority w:val="99"/>
    <w:rsid w:val="000218a4"/>
    <w:rPr>
      <w:lang w:eastAsia="zh-CN"/>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GridTable7Colorful-Accent3">
    <w:name w:val="Grid Table 7 Colorful - Accent 3"/>
    <w:uiPriority w:val="99"/>
    <w:rsid w:val="000218a4"/>
    <w:rPr>
      <w:lang w:eastAsia="zh-CN"/>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GridTable7Colorful-Accent4">
    <w:name w:val="Grid Table 7 Colorful - Accent 4"/>
    <w:uiPriority w:val="99"/>
    <w:rsid w:val="000218a4"/>
    <w:rPr>
      <w:lang w:eastAsia="zh-CN"/>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GridTable7Colorful-Accent5">
    <w:name w:val="Grid Table 7 Colorful - Accent 5"/>
    <w:uiPriority w:val="99"/>
    <w:rsid w:val="000218a4"/>
    <w:rPr>
      <w:lang w:eastAsia="zh-CN"/>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GridTable7Colorful-Accent6">
    <w:name w:val="Grid Table 7 Colorful - Accent 6"/>
    <w:uiPriority w:val="99"/>
    <w:rsid w:val="000218a4"/>
    <w:rPr>
      <w:lang w:eastAsia="zh-CN"/>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ListTable1Light">
    <w:name w:val="List Table 1 Light"/>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ListTable1Light-Accent1">
    <w:name w:val="List Table 1 Light - Accent 1"/>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ListTable1Light-Accent2">
    <w:name w:val="List Table 1 Light - Accent 2"/>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ListTable1Light-Accent3">
    <w:name w:val="List Table 1 Light - Accent 3"/>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ListTable1Light-Accent4">
    <w:name w:val="List Table 1 Light - Accent 4"/>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ListTable1Light-Accent5">
    <w:name w:val="List Table 1 Light - Accent 5"/>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ListTable1Light-Accent6">
    <w:name w:val="List Table 1 Light - Accent 6"/>
    <w:uiPriority w:val="99"/>
    <w:rsid w:val="000218a4"/>
    <w:rPr>
      <w:lang w:eastAsia="zh-CN"/>
    </w:rPr>
    <w:tblPr>
      <w:tblStyleRowBandSize w:val="1"/>
      <w:tblStyleColBandSize w:val="1"/>
      <w:tblCellMar>
        <w:top w:w="0" w:type="dxa"/>
        <w:left w:w="0" w:type="dxa"/>
        <w:bottom w:w="0" w:type="dxa"/>
        <w:right w:w="0" w:type="dxa"/>
      </w:tblCellMar>
    </w:tblPr>
  </w:style>
  <w:style w:type="table" w:customStyle="1" w:styleId="ListTable2">
    <w:name w:val="List Table 2"/>
    <w:uiPriority w:val="99"/>
    <w:rsid w:val="000218a4"/>
    <w:rPr>
      <w:lang w:eastAsia="zh-CN"/>
    </w:rPr>
    <w:tblPr>
      <w:tblStyleRowBandSize w:val="1"/>
      <w:tblStyleColBandSize w:val="1"/>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ListTable2-Accent1">
    <w:name w:val="List Table 2 - Accent 1"/>
    <w:uiPriority w:val="99"/>
    <w:rsid w:val="000218a4"/>
    <w:rPr>
      <w:lang w:eastAsia="zh-CN"/>
    </w:rPr>
    <w:tblPr>
      <w:tblStyleRowBandSize w:val="1"/>
      <w:tblStyleColBandSize w:val="1"/>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ListTable2-Accent2">
    <w:name w:val="List Table 2 - Accent 2"/>
    <w:uiPriority w:val="99"/>
    <w:rsid w:val="000218a4"/>
    <w:rPr>
      <w:lang w:eastAsia="zh-CN"/>
    </w:rPr>
    <w:tblPr>
      <w:tblStyleRowBandSize w:val="1"/>
      <w:tblStyleColBandSize w:val="1"/>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ListTable2-Accent3">
    <w:name w:val="List Table 2 - Accent 3"/>
    <w:uiPriority w:val="99"/>
    <w:rsid w:val="000218a4"/>
    <w:rPr>
      <w:lang w:eastAsia="zh-CN"/>
    </w:rPr>
    <w:tblPr>
      <w:tblStyleRowBandSize w:val="1"/>
      <w:tblStyleColBandSize w:val="1"/>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ListTable2-Accent4">
    <w:name w:val="List Table 2 - Accent 4"/>
    <w:uiPriority w:val="99"/>
    <w:rsid w:val="000218a4"/>
    <w:rPr>
      <w:lang w:eastAsia="zh-CN"/>
    </w:rPr>
    <w:tblPr>
      <w:tblStyleRowBandSize w:val="1"/>
      <w:tblStyleColBandSize w:val="1"/>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ListTable2-Accent5">
    <w:name w:val="List Table 2 - Accent 5"/>
    <w:uiPriority w:val="99"/>
    <w:rsid w:val="000218a4"/>
    <w:rPr>
      <w:lang w:eastAsia="zh-CN"/>
    </w:rPr>
    <w:tblPr>
      <w:tblStyleRowBandSize w:val="1"/>
      <w:tblStyleColBandSize w:val="1"/>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ListTable2-Accent6">
    <w:name w:val="List Table 2 - Accent 6"/>
    <w:uiPriority w:val="99"/>
    <w:rsid w:val="000218a4"/>
    <w:rPr>
      <w:lang w:eastAsia="zh-CN"/>
    </w:rPr>
    <w:tblPr>
      <w:tblStyleRowBandSize w:val="1"/>
      <w:tblStyleColBandSize w:val="1"/>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ListTable3">
    <w:name w:val="List Table 3"/>
    <w:uiPriority w:val="99"/>
    <w:rsid w:val="000218a4"/>
    <w:rPr>
      <w:lang w:eastAsia="zh-CN"/>
    </w:rPr>
    <w:tblPr>
      <w:tblStyleRowBandSize w:val="1"/>
      <w:tblStyleColBandSize w:val="1"/>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ListTable3-Accent1">
    <w:name w:val="List Table 3 - Accent 1"/>
    <w:uiPriority w:val="99"/>
    <w:rsid w:val="000218a4"/>
    <w:rPr>
      <w:lang w:eastAsia="zh-CN"/>
    </w:rPr>
    <w:tblPr>
      <w:tblStyleRowBandSize w:val="1"/>
      <w:tblStyleColBandSize w:val="1"/>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ListTable3-Accent2">
    <w:name w:val="List Table 3 - Accent 2"/>
    <w:uiPriority w:val="99"/>
    <w:rsid w:val="000218a4"/>
    <w:rPr>
      <w:lang w:eastAsia="zh-CN"/>
    </w:rPr>
    <w:tblPr>
      <w:tblStyleRowBandSize w:val="1"/>
      <w:tblStyleColBandSize w:val="1"/>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ListTable3-Accent3">
    <w:name w:val="List Table 3 - Accent 3"/>
    <w:uiPriority w:val="99"/>
    <w:rsid w:val="000218a4"/>
    <w:rPr>
      <w:lang w:eastAsia="zh-CN"/>
    </w:rPr>
    <w:tblPr>
      <w:tblStyleRowBandSize w:val="1"/>
      <w:tblStyleColBandSize w:val="1"/>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ListTable3-Accent4">
    <w:name w:val="List Table 3 - Accent 4"/>
    <w:uiPriority w:val="99"/>
    <w:rsid w:val="000218a4"/>
    <w:rPr>
      <w:lang w:eastAsia="zh-CN"/>
    </w:rPr>
    <w:tblPr>
      <w:tblStyleRowBandSize w:val="1"/>
      <w:tblStyleColBandSize w:val="1"/>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ListTable3-Accent5">
    <w:name w:val="List Table 3 - Accent 5"/>
    <w:uiPriority w:val="99"/>
    <w:rsid w:val="000218a4"/>
    <w:rPr>
      <w:lang w:eastAsia="zh-CN"/>
    </w:rPr>
    <w:tblPr>
      <w:tblStyleRowBandSize w:val="1"/>
      <w:tblStyleColBandSize w:val="1"/>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ListTable3-Accent6">
    <w:name w:val="List Table 3 - Accent 6"/>
    <w:uiPriority w:val="99"/>
    <w:rsid w:val="000218a4"/>
    <w:rPr>
      <w:lang w:eastAsia="zh-CN"/>
    </w:rPr>
    <w:tblPr>
      <w:tblStyleRowBandSize w:val="1"/>
      <w:tblStyleColBandSize w:val="1"/>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ListTable4">
    <w:name w:val="List Table 4"/>
    <w:uiPriority w:val="99"/>
    <w:rsid w:val="000218a4"/>
    <w:rPr>
      <w:lang w:eastAsia="zh-CN"/>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ListTable4-Accent1">
    <w:name w:val="List Table 4 - Accent 1"/>
    <w:uiPriority w:val="99"/>
    <w:rsid w:val="000218a4"/>
    <w:rPr>
      <w:lang w:eastAsia="zh-CN"/>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ListTable4-Accent2">
    <w:name w:val="List Table 4 - Accent 2"/>
    <w:uiPriority w:val="99"/>
    <w:rsid w:val="000218a4"/>
    <w:rPr>
      <w:lang w:eastAsia="zh-CN"/>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ListTable4-Accent3">
    <w:name w:val="List Table 4 - Accent 3"/>
    <w:uiPriority w:val="99"/>
    <w:rsid w:val="000218a4"/>
    <w:rPr>
      <w:lang w:eastAsia="zh-CN"/>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ListTable4-Accent4">
    <w:name w:val="List Table 4 - Accent 4"/>
    <w:uiPriority w:val="99"/>
    <w:rsid w:val="000218a4"/>
    <w:rPr>
      <w:lang w:eastAsia="zh-CN"/>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ListTable4-Accent5">
    <w:name w:val="List Table 4 - Accent 5"/>
    <w:uiPriority w:val="99"/>
    <w:rsid w:val="000218a4"/>
    <w:rPr>
      <w:lang w:eastAsia="zh-CN"/>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ListTable4-Accent6">
    <w:name w:val="List Table 4 - Accent 6"/>
    <w:uiPriority w:val="99"/>
    <w:rsid w:val="000218a4"/>
    <w:rPr>
      <w:lang w:eastAsia="zh-CN"/>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ListTable5Dark">
    <w:name w:val="List Table 5 Dark"/>
    <w:uiPriority w:val="99"/>
    <w:rsid w:val="000218a4"/>
    <w:rPr>
      <w:lang w:eastAsia="zh-CN"/>
    </w:rPr>
    <w:tblPr>
      <w:tblStyleRowBandSize w:val="1"/>
      <w:tblStyleColBandSize w:val="1"/>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ListTable5Dark-Accent1">
    <w:name w:val="List Table 5 Dark - Accent 1"/>
    <w:uiPriority w:val="99"/>
    <w:rsid w:val="000218a4"/>
    <w:rPr>
      <w:lang w:eastAsia="zh-CN"/>
    </w:rPr>
    <w:tblPr>
      <w:tblStyleRowBandSize w:val="1"/>
      <w:tblStyleColBandSize w:val="1"/>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ListTable5Dark-Accent2">
    <w:name w:val="List Table 5 Dark - Accent 2"/>
    <w:uiPriority w:val="99"/>
    <w:rsid w:val="000218a4"/>
    <w:rPr>
      <w:lang w:eastAsia="zh-CN"/>
    </w:rPr>
    <w:tblPr>
      <w:tblStyleRowBandSize w:val="1"/>
      <w:tblStyleColBandSize w:val="1"/>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ListTable5Dark-Accent3">
    <w:name w:val="List Table 5 Dark - Accent 3"/>
    <w:uiPriority w:val="99"/>
    <w:rsid w:val="000218a4"/>
    <w:rPr>
      <w:lang w:eastAsia="zh-CN"/>
    </w:rPr>
    <w:tblPr>
      <w:tblStyleRowBandSize w:val="1"/>
      <w:tblStyleColBandSize w:val="1"/>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ListTable5Dark-Accent4">
    <w:name w:val="List Table 5 Dark - Accent 4"/>
    <w:uiPriority w:val="99"/>
    <w:rsid w:val="000218a4"/>
    <w:rPr>
      <w:lang w:eastAsia="zh-CN"/>
    </w:rPr>
    <w:tblPr>
      <w:tblStyleRowBandSize w:val="1"/>
      <w:tblStyleColBandSize w:val="1"/>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ListTable5Dark-Accent5">
    <w:name w:val="List Table 5 Dark - Accent 5"/>
    <w:uiPriority w:val="99"/>
    <w:rsid w:val="000218a4"/>
    <w:rPr>
      <w:lang w:eastAsia="zh-CN"/>
    </w:rPr>
    <w:tblPr>
      <w:tblStyleRowBandSize w:val="1"/>
      <w:tblStyleColBandSize w:val="1"/>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ListTable5Dark-Accent6">
    <w:name w:val="List Table 5 Dark - Accent 6"/>
    <w:uiPriority w:val="99"/>
    <w:rsid w:val="000218a4"/>
    <w:rPr>
      <w:lang w:eastAsia="zh-CN"/>
    </w:rPr>
    <w:tblPr>
      <w:tblStyleRowBandSize w:val="1"/>
      <w:tblStyleColBandSize w:val="1"/>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ListTable6Colorful">
    <w:name w:val="List Table 6 Colorful"/>
    <w:uiPriority w:val="99"/>
    <w:rsid w:val="000218a4"/>
    <w:rPr>
      <w:lang w:eastAsia="zh-CN"/>
    </w:rPr>
    <w:tblPr>
      <w:tblStyleRowBandSize w:val="1"/>
      <w:tblStyleColBandSize w:val="1"/>
      <w:tblBorders>
        <w:top w:val="single" w:color="7F7F7F" w:sz="4" w:space="0"/>
        <w:bottom w:val="single" w:color="7F7F7F" w:sz="4" w:space="0"/>
      </w:tblBorders>
      <w:tblCellMar>
        <w:top w:w="0" w:type="dxa"/>
        <w:left w:w="0" w:type="dxa"/>
        <w:bottom w:w="0" w:type="dxa"/>
        <w:right w:w="0" w:type="dxa"/>
      </w:tblCellMar>
    </w:tblPr>
  </w:style>
  <w:style w:type="table" w:customStyle="1" w:styleId="ListTable6Colorful-Accent1">
    <w:name w:val="List Table 6 Colorful - Accent 1"/>
    <w:uiPriority w:val="99"/>
    <w:rsid w:val="000218a4"/>
    <w:rPr>
      <w:lang w:eastAsia="zh-CN"/>
    </w:rPr>
    <w:tblPr>
      <w:tblStyleRowBandSize w:val="1"/>
      <w:tblStyleColBandSize w:val="1"/>
      <w:tblBorders>
        <w:top w:val="single" w:color="4F81BD" w:sz="4" w:space="0"/>
        <w:bottom w:val="single" w:color="4F81BD" w:sz="4" w:space="0"/>
      </w:tblBorders>
      <w:tblCellMar>
        <w:top w:w="0" w:type="dxa"/>
        <w:left w:w="0" w:type="dxa"/>
        <w:bottom w:w="0" w:type="dxa"/>
        <w:right w:w="0" w:type="dxa"/>
      </w:tblCellMar>
    </w:tblPr>
  </w:style>
  <w:style w:type="table" w:customStyle="1" w:styleId="ListTable6Colorful-Accent2">
    <w:name w:val="List Table 6 Colorful - Accent 2"/>
    <w:uiPriority w:val="99"/>
    <w:rsid w:val="000218a4"/>
    <w:rPr>
      <w:lang w:eastAsia="zh-CN"/>
    </w:rPr>
    <w:tblPr>
      <w:tblStyleRowBandSize w:val="1"/>
      <w:tblStyleColBandSize w:val="1"/>
      <w:tblBorders>
        <w:top w:val="single" w:color="D99695" w:sz="4" w:space="0"/>
        <w:bottom w:val="single" w:color="D99695" w:sz="4" w:space="0"/>
      </w:tblBorders>
      <w:tblCellMar>
        <w:top w:w="0" w:type="dxa"/>
        <w:left w:w="0" w:type="dxa"/>
        <w:bottom w:w="0" w:type="dxa"/>
        <w:right w:w="0" w:type="dxa"/>
      </w:tblCellMar>
    </w:tblPr>
  </w:style>
  <w:style w:type="table" w:customStyle="1" w:styleId="ListTable6Colorful-Accent3">
    <w:name w:val="List Table 6 Colorful - Accent 3"/>
    <w:uiPriority w:val="99"/>
    <w:rsid w:val="000218a4"/>
    <w:rPr>
      <w:lang w:eastAsia="zh-CN"/>
    </w:rPr>
    <w:tblPr>
      <w:tblStyleRowBandSize w:val="1"/>
      <w:tblStyleColBandSize w:val="1"/>
      <w:tblBorders>
        <w:top w:val="single" w:color="C3D69B" w:sz="4" w:space="0"/>
        <w:bottom w:val="single" w:color="C3D69B" w:sz="4" w:space="0"/>
      </w:tblBorders>
      <w:tblCellMar>
        <w:top w:w="0" w:type="dxa"/>
        <w:left w:w="0" w:type="dxa"/>
        <w:bottom w:w="0" w:type="dxa"/>
        <w:right w:w="0" w:type="dxa"/>
      </w:tblCellMar>
    </w:tblPr>
  </w:style>
  <w:style w:type="table" w:customStyle="1" w:styleId="ListTable6Colorful-Accent4">
    <w:name w:val="List Table 6 Colorful - Accent 4"/>
    <w:uiPriority w:val="99"/>
    <w:rsid w:val="000218a4"/>
    <w:rPr>
      <w:lang w:eastAsia="zh-CN"/>
    </w:rPr>
    <w:tblPr>
      <w:tblStyleRowBandSize w:val="1"/>
      <w:tblStyleColBandSize w:val="1"/>
      <w:tblBorders>
        <w:top w:val="single" w:color="B2A1C6" w:sz="4" w:space="0"/>
        <w:bottom w:val="single" w:color="B2A1C6" w:sz="4" w:space="0"/>
      </w:tblBorders>
      <w:tblCellMar>
        <w:top w:w="0" w:type="dxa"/>
        <w:left w:w="0" w:type="dxa"/>
        <w:bottom w:w="0" w:type="dxa"/>
        <w:right w:w="0" w:type="dxa"/>
      </w:tblCellMar>
    </w:tblPr>
  </w:style>
  <w:style w:type="table" w:customStyle="1" w:styleId="ListTable6Colorful-Accent5">
    <w:name w:val="List Table 6 Colorful - Accent 5"/>
    <w:uiPriority w:val="99"/>
    <w:rsid w:val="000218a4"/>
    <w:rPr>
      <w:lang w:eastAsia="zh-CN"/>
    </w:rPr>
    <w:tblPr>
      <w:tblStyleRowBandSize w:val="1"/>
      <w:tblStyleColBandSize w:val="1"/>
      <w:tblBorders>
        <w:top w:val="single" w:color="92CCDC" w:sz="4" w:space="0"/>
        <w:bottom w:val="single" w:color="92CCDC" w:sz="4" w:space="0"/>
      </w:tblBorders>
      <w:tblCellMar>
        <w:top w:w="0" w:type="dxa"/>
        <w:left w:w="0" w:type="dxa"/>
        <w:bottom w:w="0" w:type="dxa"/>
        <w:right w:w="0" w:type="dxa"/>
      </w:tblCellMar>
    </w:tblPr>
  </w:style>
  <w:style w:type="table" w:customStyle="1" w:styleId="ListTable6Colorful-Accent6">
    <w:name w:val="List Table 6 Colorful - Accent 6"/>
    <w:uiPriority w:val="99"/>
    <w:rsid w:val="000218a4"/>
    <w:rPr>
      <w:lang w:eastAsia="zh-CN"/>
    </w:rPr>
    <w:tblPr>
      <w:tblStyleRowBandSize w:val="1"/>
      <w:tblStyleColBandSize w:val="1"/>
      <w:tblBorders>
        <w:top w:val="single" w:color="FAC090" w:sz="4" w:space="0"/>
        <w:bottom w:val="single" w:color="FAC090" w:sz="4" w:space="0"/>
      </w:tblBorders>
      <w:tblCellMar>
        <w:top w:w="0" w:type="dxa"/>
        <w:left w:w="0" w:type="dxa"/>
        <w:bottom w:w="0" w:type="dxa"/>
        <w:right w:w="0" w:type="dxa"/>
      </w:tblCellMar>
    </w:tblPr>
  </w:style>
  <w:style w:type="table" w:customStyle="1" w:styleId="ListTable7Colorful">
    <w:name w:val="List Table 7 Colorful"/>
    <w:uiPriority w:val="99"/>
    <w:rsid w:val="000218a4"/>
    <w:rPr>
      <w:lang w:eastAsia="zh-CN"/>
    </w:rPr>
    <w:tblPr>
      <w:tblStyleRowBandSize w:val="1"/>
      <w:tblStyleColBandSize w:val="1"/>
      <w:tblBorders>
        <w:right w:val="single" w:color="7F7F7F" w:sz="4" w:space="0"/>
      </w:tblBorders>
      <w:tblCellMar>
        <w:top w:w="0" w:type="dxa"/>
        <w:left w:w="0" w:type="dxa"/>
        <w:bottom w:w="0" w:type="dxa"/>
        <w:right w:w="0" w:type="dxa"/>
      </w:tblCellMar>
    </w:tblPr>
  </w:style>
  <w:style w:type="table" w:customStyle="1" w:styleId="ListTable7Colorful-Accent1">
    <w:name w:val="List Table 7 Colorful - Accent 1"/>
    <w:uiPriority w:val="99"/>
    <w:rsid w:val="000218a4"/>
    <w:rPr>
      <w:lang w:eastAsia="zh-CN"/>
    </w:rPr>
    <w:tblPr>
      <w:tblStyleRowBandSize w:val="1"/>
      <w:tblStyleColBandSize w:val="1"/>
      <w:tblBorders>
        <w:right w:val="single" w:color="4F81BD" w:sz="4" w:space="0"/>
      </w:tblBorders>
      <w:tblCellMar>
        <w:top w:w="0" w:type="dxa"/>
        <w:left w:w="0" w:type="dxa"/>
        <w:bottom w:w="0" w:type="dxa"/>
        <w:right w:w="0" w:type="dxa"/>
      </w:tblCellMar>
    </w:tblPr>
  </w:style>
  <w:style w:type="table" w:customStyle="1" w:styleId="ListTable7Colorful-Accent2">
    <w:name w:val="List Table 7 Colorful - Accent 2"/>
    <w:uiPriority w:val="99"/>
    <w:rsid w:val="000218a4"/>
    <w:rPr>
      <w:lang w:eastAsia="zh-CN"/>
    </w:rPr>
    <w:tblPr>
      <w:tblStyleRowBandSize w:val="1"/>
      <w:tblStyleColBandSize w:val="1"/>
      <w:tblBorders>
        <w:right w:val="single" w:color="D99695" w:sz="4" w:space="0"/>
      </w:tblBorders>
      <w:tblCellMar>
        <w:top w:w="0" w:type="dxa"/>
        <w:left w:w="0" w:type="dxa"/>
        <w:bottom w:w="0" w:type="dxa"/>
        <w:right w:w="0" w:type="dxa"/>
      </w:tblCellMar>
    </w:tblPr>
  </w:style>
  <w:style w:type="table" w:customStyle="1" w:styleId="ListTable7Colorful-Accent3">
    <w:name w:val="List Table 7 Colorful - Accent 3"/>
    <w:uiPriority w:val="99"/>
    <w:rsid w:val="000218a4"/>
    <w:rPr>
      <w:lang w:eastAsia="zh-CN"/>
    </w:rPr>
    <w:tblPr>
      <w:tblStyleRowBandSize w:val="1"/>
      <w:tblStyleColBandSize w:val="1"/>
      <w:tblBorders>
        <w:right w:val="single" w:color="C3D69B" w:sz="4" w:space="0"/>
      </w:tblBorders>
      <w:tblCellMar>
        <w:top w:w="0" w:type="dxa"/>
        <w:left w:w="0" w:type="dxa"/>
        <w:bottom w:w="0" w:type="dxa"/>
        <w:right w:w="0" w:type="dxa"/>
      </w:tblCellMar>
    </w:tblPr>
  </w:style>
  <w:style w:type="table" w:customStyle="1" w:styleId="ListTable7Colorful-Accent4">
    <w:name w:val="List Table 7 Colorful - Accent 4"/>
    <w:uiPriority w:val="99"/>
    <w:rsid w:val="000218a4"/>
    <w:rPr>
      <w:lang w:eastAsia="zh-CN"/>
    </w:rPr>
    <w:tblPr>
      <w:tblStyleRowBandSize w:val="1"/>
      <w:tblStyleColBandSize w:val="1"/>
      <w:tblBorders>
        <w:right w:val="single" w:color="B2A1C6" w:sz="4" w:space="0"/>
      </w:tblBorders>
      <w:tblCellMar>
        <w:top w:w="0" w:type="dxa"/>
        <w:left w:w="0" w:type="dxa"/>
        <w:bottom w:w="0" w:type="dxa"/>
        <w:right w:w="0" w:type="dxa"/>
      </w:tblCellMar>
    </w:tblPr>
  </w:style>
  <w:style w:type="table" w:customStyle="1" w:styleId="ListTable7Colorful-Accent5">
    <w:name w:val="List Table 7 Colorful - Accent 5"/>
    <w:uiPriority w:val="99"/>
    <w:rsid w:val="000218a4"/>
    <w:rPr>
      <w:lang w:eastAsia="zh-CN"/>
    </w:rPr>
    <w:tblPr>
      <w:tblStyleRowBandSize w:val="1"/>
      <w:tblStyleColBandSize w:val="1"/>
      <w:tblBorders>
        <w:right w:val="single" w:color="92CCDC" w:sz="4" w:space="0"/>
      </w:tblBorders>
      <w:tblCellMar>
        <w:top w:w="0" w:type="dxa"/>
        <w:left w:w="0" w:type="dxa"/>
        <w:bottom w:w="0" w:type="dxa"/>
        <w:right w:w="0" w:type="dxa"/>
      </w:tblCellMar>
    </w:tblPr>
  </w:style>
  <w:style w:type="table" w:customStyle="1" w:styleId="ListTable7Colorful-Accent6">
    <w:name w:val="List Table 7 Colorful - Accent 6"/>
    <w:uiPriority w:val="99"/>
    <w:rsid w:val="000218a4"/>
    <w:rPr>
      <w:lang w:eastAsia="zh-CN"/>
    </w:rPr>
    <w:tblPr>
      <w:tblStyleRowBandSize w:val="1"/>
      <w:tblStyleColBandSize w:val="1"/>
      <w:tblBorders>
        <w:right w:val="single" w:color="FAC090" w:sz="4" w:space="0"/>
      </w:tblBorders>
      <w:tblCellMar>
        <w:top w:w="0" w:type="dxa"/>
        <w:left w:w="0" w:type="dxa"/>
        <w:bottom w:w="0" w:type="dxa"/>
        <w:right w:w="0" w:type="dxa"/>
      </w:tblCellMar>
    </w:tblPr>
  </w:style>
  <w:style w:type="table" w:customStyle="1" w:styleId="Lined-Accent">
    <w:name w:val="Lined - Accent"/>
    <w:uiPriority w:val="99"/>
    <w:rsid w:val="000218a4"/>
    <w:rPr>
      <w:color w:val="404040"/>
    </w:rPr>
    <w:tblPr>
      <w:tblStyleRowBandSize w:val="1"/>
      <w:tblStyleColBandSize w:val="1"/>
      <w:tblCellMar>
        <w:top w:w="0" w:type="dxa"/>
        <w:left w:w="0" w:type="dxa"/>
        <w:bottom w:w="0" w:type="dxa"/>
        <w:right w:w="0" w:type="dxa"/>
      </w:tblCellMar>
    </w:tblPr>
  </w:style>
  <w:style w:type="table" w:customStyle="1" w:styleId="Lined-Accent1">
    <w:name w:val="Lined - Accent 1"/>
    <w:uiPriority w:val="99"/>
    <w:rsid w:val="000218a4"/>
    <w:rPr>
      <w:color w:val="404040"/>
    </w:rPr>
    <w:tblPr>
      <w:tblStyleRowBandSize w:val="1"/>
      <w:tblStyleColBandSize w:val="1"/>
      <w:tblCellMar>
        <w:top w:w="0" w:type="dxa"/>
        <w:left w:w="0" w:type="dxa"/>
        <w:bottom w:w="0" w:type="dxa"/>
        <w:right w:w="0" w:type="dxa"/>
      </w:tblCellMar>
    </w:tblPr>
  </w:style>
  <w:style w:type="table" w:customStyle="1" w:styleId="Lined-Accent2">
    <w:name w:val="Lined - Accent 2"/>
    <w:uiPriority w:val="99"/>
    <w:rsid w:val="000218a4"/>
    <w:rPr>
      <w:color w:val="404040"/>
    </w:rPr>
    <w:tblPr>
      <w:tblStyleRowBandSize w:val="1"/>
      <w:tblStyleColBandSize w:val="1"/>
      <w:tblCellMar>
        <w:top w:w="0" w:type="dxa"/>
        <w:left w:w="0" w:type="dxa"/>
        <w:bottom w:w="0" w:type="dxa"/>
        <w:right w:w="0" w:type="dxa"/>
      </w:tblCellMar>
    </w:tblPr>
  </w:style>
  <w:style w:type="table" w:customStyle="1" w:styleId="Lined-Accent3">
    <w:name w:val="Lined - Accent 3"/>
    <w:uiPriority w:val="99"/>
    <w:rsid w:val="000218a4"/>
    <w:rPr>
      <w:color w:val="404040"/>
    </w:rPr>
    <w:tblPr>
      <w:tblStyleRowBandSize w:val="1"/>
      <w:tblStyleColBandSize w:val="1"/>
      <w:tblCellMar>
        <w:top w:w="0" w:type="dxa"/>
        <w:left w:w="0" w:type="dxa"/>
        <w:bottom w:w="0" w:type="dxa"/>
        <w:right w:w="0" w:type="dxa"/>
      </w:tblCellMar>
    </w:tblPr>
  </w:style>
  <w:style w:type="table" w:customStyle="1" w:styleId="Lined-Accent4">
    <w:name w:val="Lined - Accent 4"/>
    <w:uiPriority w:val="99"/>
    <w:rsid w:val="000218a4"/>
    <w:rPr>
      <w:color w:val="404040"/>
    </w:rPr>
    <w:tblPr>
      <w:tblStyleRowBandSize w:val="1"/>
      <w:tblStyleColBandSize w:val="1"/>
      <w:tblCellMar>
        <w:top w:w="0" w:type="dxa"/>
        <w:left w:w="0" w:type="dxa"/>
        <w:bottom w:w="0" w:type="dxa"/>
        <w:right w:w="0" w:type="dxa"/>
      </w:tblCellMar>
    </w:tblPr>
  </w:style>
  <w:style w:type="table" w:customStyle="1" w:styleId="Lined-Accent5">
    <w:name w:val="Lined - Accent 5"/>
    <w:uiPriority w:val="99"/>
    <w:rsid w:val="000218a4"/>
    <w:rPr>
      <w:color w:val="404040"/>
    </w:rPr>
    <w:tblPr>
      <w:tblStyleRowBandSize w:val="1"/>
      <w:tblStyleColBandSize w:val="1"/>
      <w:tblCellMar>
        <w:top w:w="0" w:type="dxa"/>
        <w:left w:w="0" w:type="dxa"/>
        <w:bottom w:w="0" w:type="dxa"/>
        <w:right w:w="0" w:type="dxa"/>
      </w:tblCellMar>
    </w:tblPr>
  </w:style>
  <w:style w:type="table" w:customStyle="1" w:styleId="Lined-Accent6">
    <w:name w:val="Lined - Accent 6"/>
    <w:uiPriority w:val="99"/>
    <w:rsid w:val="000218a4"/>
    <w:rPr>
      <w:color w:val="404040"/>
    </w:rPr>
    <w:tblPr>
      <w:tblStyleRowBandSize w:val="1"/>
      <w:tblStyleColBandSize w:val="1"/>
      <w:tblCellMar>
        <w:top w:w="0" w:type="dxa"/>
        <w:left w:w="0" w:type="dxa"/>
        <w:bottom w:w="0" w:type="dxa"/>
        <w:right w:w="0" w:type="dxa"/>
      </w:tblCellMar>
    </w:tblPr>
  </w:style>
  <w:style w:type="table" w:customStyle="1" w:styleId="BorderedLined-Accent">
    <w:name w:val="Bordered &amp; Lined - Accent"/>
    <w:uiPriority w:val="99"/>
    <w:rsid w:val="000218a4"/>
    <w:rPr>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BorderedLined-Accent1">
    <w:name w:val="Bordered &amp; Lined - Accent 1"/>
    <w:uiPriority w:val="99"/>
    <w:rsid w:val="000218a4"/>
    <w:rPr>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BorderedLined-Accent2">
    <w:name w:val="Bordered &amp; Lined - Accent 2"/>
    <w:uiPriority w:val="99"/>
    <w:rsid w:val="000218a4"/>
    <w:rPr>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BorderedLined-Accent3">
    <w:name w:val="Bordered &amp; Lined - Accent 3"/>
    <w:uiPriority w:val="99"/>
    <w:rsid w:val="000218a4"/>
    <w:rPr>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BorderedLined-Accent4">
    <w:name w:val="Bordered &amp; Lined - Accent 4"/>
    <w:uiPriority w:val="99"/>
    <w:rsid w:val="000218a4"/>
    <w:rPr>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BorderedLined-Accent5">
    <w:name w:val="Bordered &amp; Lined - Accent 5"/>
    <w:uiPriority w:val="99"/>
    <w:rsid w:val="000218a4"/>
    <w:rPr>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BorderedLined-Accent6">
    <w:name w:val="Bordered &amp; Lined - Accent 6"/>
    <w:uiPriority w:val="99"/>
    <w:rsid w:val="000218a4"/>
    <w:rPr>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Bordered">
    <w:name w:val="Bordered"/>
    <w:uiPriority w:val="99"/>
    <w:rsid w:val="000218a4"/>
    <w:rPr>
      <w:lang w:eastAsia="zh-CN"/>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Bordered-Accent1">
    <w:name w:val="Bordered - Accent 1"/>
    <w:uiPriority w:val="99"/>
    <w:rsid w:val="000218a4"/>
    <w:rPr>
      <w:lang w:eastAsia="zh-CN"/>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Bordered-Accent2">
    <w:name w:val="Bordered - Accent 2"/>
    <w:uiPriority w:val="99"/>
    <w:rsid w:val="000218a4"/>
    <w:rPr>
      <w:lang w:eastAsia="zh-CN"/>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Bordered-Accent3">
    <w:name w:val="Bordered - Accent 3"/>
    <w:uiPriority w:val="99"/>
    <w:rsid w:val="000218a4"/>
    <w:rPr>
      <w:lang w:eastAsia="zh-CN"/>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Bordered-Accent4">
    <w:name w:val="Bordered - Accent 4"/>
    <w:uiPriority w:val="99"/>
    <w:rsid w:val="000218a4"/>
    <w:rPr>
      <w:lang w:eastAsia="zh-CN"/>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Bordered-Accent5">
    <w:name w:val="Bordered - Accent 5"/>
    <w:uiPriority w:val="99"/>
    <w:rsid w:val="000218a4"/>
    <w:rPr>
      <w:lang w:eastAsia="zh-CN"/>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Bordered-Accent6">
    <w:name w:val="Bordered - Accent 6"/>
    <w:uiPriority w:val="99"/>
    <w:rsid w:val="000218a4"/>
    <w:rPr>
      <w:lang w:eastAsia="zh-CN"/>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6">
    <w:name w:val="Светлая заливка1"/>
    <w:basedOn w:val="a2"/>
    <w:uiPriority w:val="60"/>
    <w:rsid w:val="000218a4"/>
    <w:rPr>
      <w:color w:val="000000"/>
    </w:rPr>
    <w:tblPr>
      <w:tblCellMar>
        <w:top w:w="0" w:type="dxa"/>
        <w:left w:w="108" w:type="dxa"/>
        <w:bottom w:w="0" w:type="dxa"/>
        <w:right w:w="108" w:type="dxa"/>
      </w:tblCellMar>
    </w:tblPr>
  </w:style>
  <w:style w:type="table" w:customStyle="1" w:styleId="-11">
    <w:name w:val="Светлая заливка - Акцент 11"/>
    <w:basedOn w:val="a2"/>
    <w:uiPriority w:val="60"/>
    <w:rsid w:val="000218a4"/>
    <w:rPr>
      <w:color w:val="365F91"/>
    </w:rPr>
    <w:tblPr>
      <w:tblCellMar>
        <w:top w:w="0" w:type="dxa"/>
        <w:left w:w="108" w:type="dxa"/>
        <w:bottom w:w="0" w:type="dxa"/>
        <w:right w:w="108" w:type="dxa"/>
      </w:tblCellMar>
    </w:tblPr>
  </w:style>
  <w:style w:type="table" w:customStyle="1" w:styleId="TableNormal">
    <w:name w:val="Table Normal"/>
    <w:uiPriority w:val="2"/>
    <w:semiHidden/>
    <w:unhideWhenUsed/>
    <w:qFormat/>
    <w:rsid w:val="000218a4"/>
    <w:rPr>
      <w:lang w:val="en-US" w:eastAsia="en-US"/>
      <w:sz w:val="22"/>
      <w:szCs w:val="22"/>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hyperlink" Target="https://ru.wikipedia.org/wiki/&#1050;&#1084;&#178;" TargetMode="Externa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Application>LibreOffice/7.5.5.2$Windows_X86_64 LibreOffice_project/ca8fe7424262805f223b9a2334bc7181abbcbf5e</Application>
  <AppVersion>15.0000</AppVersion>
  <Pages>129</Pages>
  <Words>30209</Words>
  <Characters>229165</Characters>
  <CharactersWithSpaces>259447</CharactersWithSpaces>
  <Paragraphs>2002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2023-10-24T10:04:00Z</dcterms:created>
  <dc:creator>PC</dc:creator>
  <dc:description/>
  <dc:language>ru-RU</dc:language>
  <cp:lastModifiedBy/>
  <dcterms:modified xsi:type="dcterms:W3CDTF">2023-12-07T19:02:05Z</dcterms:modified>
  <cp:revision>25</cp:revision>
  <dc:subject/>
  <dc:title>Состав специалистов, принимавших участие в подготовке проекта правил землепользования и застройки:</dc:title>
  <cp:version>917504</cp:version>
</cp:coreProperties>
</file>

<file path=docProps/custom.xml><?xml version="1.0" encoding="utf-8"?>
<Properties xmlns="http://schemas.openxmlformats.org/officeDocument/2006/custom-properties" xmlns:vt="http://schemas.openxmlformats.org/officeDocument/2006/docPropsVTypes"/>
</file>