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EED700">
      <w:pPr>
        <w:shd w:val="clear" w:color="auto" w:fill="FFFFFF"/>
        <w:spacing w:after="175" w:line="240" w:lineRule="auto"/>
        <w:jc w:val="center"/>
        <w:rPr>
          <w:rFonts w:ascii="Times New Roman" w:hAnsi="Times New Roman" w:eastAsia="Times New Roman" w:cs="Times New Roman"/>
          <w:b/>
          <w:bCs/>
          <w:color w:val="273350"/>
          <w:sz w:val="26"/>
        </w:rPr>
      </w:pPr>
    </w:p>
    <w:p w14:paraId="70035178">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Уведомление о проведении осмотра (осмотров) объектов</w:t>
      </w:r>
    </w:p>
    <w:p w14:paraId="6D106F90">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 xml:space="preserve">недвижимости </w:t>
      </w:r>
      <w:r>
        <w:rPr>
          <w:rFonts w:hint="default" w:ascii="Times New Roman" w:hAnsi="Times New Roman" w:eastAsia="Times New Roman" w:cs="Times New Roman"/>
          <w:b/>
          <w:bCs/>
          <w:color w:val="273350"/>
          <w:sz w:val="26"/>
          <w:lang w:val="ru-RU"/>
        </w:rPr>
        <w:t>26</w:t>
      </w:r>
      <w:r>
        <w:rPr>
          <w:rFonts w:ascii="Times New Roman" w:hAnsi="Times New Roman" w:eastAsia="Times New Roman" w:cs="Times New Roman"/>
          <w:b/>
          <w:bCs/>
          <w:color w:val="273350"/>
          <w:sz w:val="26"/>
        </w:rPr>
        <w:t xml:space="preserve"> ноября 2024 года</w:t>
      </w:r>
    </w:p>
    <w:p w14:paraId="58DB71DB">
      <w:pPr>
        <w:shd w:val="clear" w:color="auto" w:fill="FFFFFF"/>
        <w:spacing w:after="175" w:line="240" w:lineRule="auto"/>
        <w:jc w:val="both"/>
        <w:rPr>
          <w:rFonts w:ascii="Montserrat" w:hAnsi="Montserrat" w:eastAsia="Times New Roman" w:cs="Times New Roman"/>
          <w:color w:val="273350"/>
          <w:sz w:val="20"/>
          <w:szCs w:val="20"/>
        </w:rPr>
      </w:pPr>
      <w:r>
        <w:rPr>
          <w:rFonts w:ascii="Times New Roman" w:hAnsi="Times New Roman" w:eastAsia="Times New Roman" w:cs="Times New Roman"/>
          <w:color w:val="273350"/>
          <w:sz w:val="26"/>
          <w:szCs w:val="26"/>
          <w:shd w:val="clear" w:color="auto" w:fill="FFFFFF"/>
        </w:rPr>
        <w:t>В соответствии с пунктом 5 части 6 статьи 69.1 Федерального закона    от 13 июля 2015 г. № 218-ФЗ «О государственной регистрации недвижимости»,  а также 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и в целях 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Администрация Кажлодского сельского поселения Торбеевского муниципального района Республики Мордовия уведомляет о проведении осмотра следующих объектов недвижимости (в целях выявления существования или прекращения существования указанных объектов):</w:t>
      </w:r>
    </w:p>
    <w:tbl>
      <w:tblPr>
        <w:tblStyle w:val="3"/>
        <w:tblW w:w="9371" w:type="dxa"/>
        <w:tblInd w:w="0" w:type="dxa"/>
        <w:shd w:val="clear" w:color="auto" w:fill="FFFFFF"/>
        <w:tblLayout w:type="autofit"/>
        <w:tblCellMar>
          <w:top w:w="15" w:type="dxa"/>
          <w:left w:w="15" w:type="dxa"/>
          <w:bottom w:w="15" w:type="dxa"/>
          <w:right w:w="15" w:type="dxa"/>
        </w:tblCellMar>
      </w:tblPr>
      <w:tblGrid>
        <w:gridCol w:w="453"/>
        <w:gridCol w:w="2630"/>
        <w:gridCol w:w="2031"/>
        <w:gridCol w:w="4257"/>
      </w:tblGrid>
      <w:tr w14:paraId="4006B4A2">
        <w:tblPrEx>
          <w:shd w:val="clear" w:color="auto" w:fill="FFFFFF"/>
          <w:tblCellMar>
            <w:top w:w="15" w:type="dxa"/>
            <w:left w:w="15" w:type="dxa"/>
            <w:bottom w:w="15" w:type="dxa"/>
            <w:right w:w="15" w:type="dxa"/>
          </w:tblCellMar>
        </w:tblPrEx>
        <w:tc>
          <w:tcPr>
            <w:tcW w:w="4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8DF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 п/п</w:t>
            </w:r>
          </w:p>
        </w:tc>
        <w:tc>
          <w:tcPr>
            <w:tcW w:w="2630" w:type="dxa"/>
            <w:tcBorders>
              <w:top w:val="single" w:color="000000" w:sz="4" w:space="0"/>
              <w:left w:val="nil"/>
              <w:bottom w:val="single" w:color="000000" w:sz="4" w:space="0"/>
              <w:right w:val="single" w:color="000000" w:sz="4" w:space="0"/>
            </w:tcBorders>
            <w:shd w:val="clear" w:color="auto" w:fill="FFFFFF"/>
            <w:vAlign w:val="center"/>
          </w:tcPr>
          <w:p w14:paraId="155D180E">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Наименование</w:t>
            </w:r>
          </w:p>
        </w:tc>
        <w:tc>
          <w:tcPr>
            <w:tcW w:w="2031" w:type="dxa"/>
            <w:tcBorders>
              <w:top w:val="single" w:color="000000" w:sz="4" w:space="0"/>
              <w:left w:val="nil"/>
              <w:bottom w:val="single" w:color="000000" w:sz="4" w:space="0"/>
              <w:right w:val="single" w:color="000000" w:sz="4" w:space="0"/>
            </w:tcBorders>
            <w:shd w:val="clear" w:color="auto" w:fill="FFFFFF"/>
            <w:vAlign w:val="center"/>
          </w:tcPr>
          <w:p w14:paraId="39D0819C">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Кадастровый номер</w:t>
            </w:r>
          </w:p>
        </w:tc>
        <w:tc>
          <w:tcPr>
            <w:tcW w:w="4257" w:type="dxa"/>
            <w:tcBorders>
              <w:top w:val="single" w:color="000000" w:sz="4" w:space="0"/>
              <w:left w:val="nil"/>
              <w:bottom w:val="single" w:color="000000" w:sz="4" w:space="0"/>
              <w:right w:val="single" w:color="000000" w:sz="4" w:space="0"/>
            </w:tcBorders>
            <w:shd w:val="clear" w:color="auto" w:fill="FFFFFF"/>
            <w:vAlign w:val="center"/>
          </w:tcPr>
          <w:p w14:paraId="3673D5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Адрес местоположения</w:t>
            </w:r>
          </w:p>
        </w:tc>
      </w:tr>
      <w:tr w14:paraId="61ADD31E">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5BDC2AB7">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rPr>
              <w:t>1</w:t>
            </w:r>
          </w:p>
        </w:tc>
        <w:tc>
          <w:tcPr>
            <w:tcW w:w="2630" w:type="dxa"/>
            <w:tcBorders>
              <w:top w:val="nil"/>
              <w:left w:val="nil"/>
              <w:bottom w:val="nil"/>
              <w:right w:val="single" w:color="000000" w:sz="4" w:space="0"/>
            </w:tcBorders>
            <w:shd w:val="clear" w:color="auto" w:fill="FFFFFF"/>
            <w:vAlign w:val="center"/>
          </w:tcPr>
          <w:p w14:paraId="390FF30E">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3A5AC5A3">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3350842">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04B7BCCC">
            <w:pPr>
              <w:spacing w:after="175" w:line="240" w:lineRule="auto"/>
              <w:rPr>
                <w:rFonts w:ascii="Montserrat" w:hAnsi="Montserrat" w:eastAsia="Times New Roman" w:cs="Times New Roman"/>
                <w:color w:val="273350"/>
                <w:sz w:val="20"/>
                <w:szCs w:val="20"/>
              </w:rPr>
            </w:pPr>
          </w:p>
        </w:tc>
        <w:tc>
          <w:tcPr>
            <w:tcW w:w="2031" w:type="dxa"/>
            <w:tcBorders>
              <w:top w:val="nil"/>
              <w:left w:val="nil"/>
              <w:bottom w:val="nil"/>
              <w:right w:val="single" w:color="000000" w:sz="4" w:space="0"/>
            </w:tcBorders>
            <w:shd w:val="clear" w:color="auto" w:fill="FFFFFF"/>
            <w:vAlign w:val="center"/>
          </w:tcPr>
          <w:p w14:paraId="5C4A2EDE">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416</w:t>
            </w:r>
          </w:p>
        </w:tc>
        <w:tc>
          <w:tcPr>
            <w:tcW w:w="4257" w:type="dxa"/>
            <w:tcBorders>
              <w:top w:val="nil"/>
              <w:left w:val="nil"/>
              <w:bottom w:val="nil"/>
              <w:right w:val="single" w:color="000000" w:sz="4" w:space="0"/>
            </w:tcBorders>
            <w:shd w:val="clear" w:color="auto" w:fill="FFFFFF"/>
            <w:vAlign w:val="center"/>
          </w:tcPr>
          <w:p w14:paraId="4821C9D6">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Республика Мордовия, Торбеевский р-н,             с. Кажлодка</w:t>
            </w:r>
          </w:p>
        </w:tc>
      </w:tr>
      <w:tr w14:paraId="05935E7C">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121AFF62">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2</w:t>
            </w:r>
          </w:p>
        </w:tc>
        <w:tc>
          <w:tcPr>
            <w:tcW w:w="2630" w:type="dxa"/>
            <w:tcBorders>
              <w:top w:val="nil"/>
              <w:left w:val="nil"/>
              <w:bottom w:val="nil"/>
              <w:right w:val="single" w:color="000000" w:sz="4" w:space="0"/>
            </w:tcBorders>
            <w:shd w:val="clear" w:color="auto" w:fill="FFFFFF"/>
            <w:vAlign w:val="center"/>
          </w:tcPr>
          <w:p w14:paraId="54AF23E7">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57EE764A">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56F0A89">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1A1DD9A3">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424FE96E">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426</w:t>
            </w:r>
          </w:p>
        </w:tc>
        <w:tc>
          <w:tcPr>
            <w:tcW w:w="4257" w:type="dxa"/>
            <w:tcBorders>
              <w:top w:val="nil"/>
              <w:left w:val="nil"/>
              <w:bottom w:val="nil"/>
              <w:right w:val="single" w:color="000000" w:sz="4" w:space="0"/>
            </w:tcBorders>
            <w:shd w:val="clear" w:color="auto" w:fill="FFFFFF"/>
            <w:vAlign w:val="center"/>
          </w:tcPr>
          <w:p w14:paraId="3786F96B">
            <w:pPr>
              <w:spacing w:after="175" w:line="240" w:lineRule="auto"/>
              <w:rPr>
                <w:rFonts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p>
        </w:tc>
      </w:tr>
      <w:tr w14:paraId="0F486336">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0CAF261C">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3</w:t>
            </w:r>
          </w:p>
        </w:tc>
        <w:tc>
          <w:tcPr>
            <w:tcW w:w="2630" w:type="dxa"/>
            <w:tcBorders>
              <w:top w:val="nil"/>
              <w:left w:val="nil"/>
              <w:bottom w:val="nil"/>
              <w:right w:val="single" w:color="000000" w:sz="4" w:space="0"/>
            </w:tcBorders>
            <w:shd w:val="clear" w:color="auto" w:fill="FFFFFF"/>
            <w:vAlign w:val="center"/>
          </w:tcPr>
          <w:p w14:paraId="2B19E23D">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1890569F">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445D998">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0783CAF8">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714D37E1">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473</w:t>
            </w:r>
          </w:p>
        </w:tc>
        <w:tc>
          <w:tcPr>
            <w:tcW w:w="4257" w:type="dxa"/>
            <w:tcBorders>
              <w:top w:val="nil"/>
              <w:left w:val="nil"/>
              <w:bottom w:val="nil"/>
              <w:right w:val="single" w:color="000000" w:sz="4" w:space="0"/>
            </w:tcBorders>
            <w:shd w:val="clear" w:color="auto" w:fill="FFFFFF"/>
            <w:vAlign w:val="center"/>
          </w:tcPr>
          <w:p w14:paraId="4215C77F">
            <w:pPr>
              <w:spacing w:after="175" w:line="240" w:lineRule="auto"/>
              <w:rPr>
                <w:rFonts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p>
        </w:tc>
      </w:tr>
      <w:tr w14:paraId="02A1C57F">
        <w:tblPrEx>
          <w:tblCellMar>
            <w:top w:w="15" w:type="dxa"/>
            <w:left w:w="15" w:type="dxa"/>
            <w:bottom w:w="15" w:type="dxa"/>
            <w:right w:w="15" w:type="dxa"/>
          </w:tblCellMar>
        </w:tblPrEx>
        <w:trPr>
          <w:trHeight w:val="1239" w:hRule="atLeast"/>
        </w:trPr>
        <w:tc>
          <w:tcPr>
            <w:tcW w:w="453" w:type="dxa"/>
            <w:tcBorders>
              <w:top w:val="nil"/>
              <w:left w:val="single" w:color="000000" w:sz="4" w:space="0"/>
              <w:bottom w:val="nil"/>
              <w:right w:val="single" w:color="000000" w:sz="4" w:space="0"/>
            </w:tcBorders>
            <w:shd w:val="clear" w:color="auto" w:fill="FFFFFF"/>
            <w:vAlign w:val="center"/>
          </w:tcPr>
          <w:p w14:paraId="41AD4B02">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4</w:t>
            </w:r>
          </w:p>
        </w:tc>
        <w:tc>
          <w:tcPr>
            <w:tcW w:w="2630" w:type="dxa"/>
            <w:tcBorders>
              <w:top w:val="nil"/>
              <w:left w:val="nil"/>
              <w:bottom w:val="nil"/>
              <w:right w:val="single" w:color="000000" w:sz="4" w:space="0"/>
            </w:tcBorders>
            <w:shd w:val="clear" w:color="auto" w:fill="FFFFFF"/>
            <w:vAlign w:val="center"/>
          </w:tcPr>
          <w:p w14:paraId="09511D50">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542759B6">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385E8F6B">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0C8CB7C2">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550E2A9B">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562</w:t>
            </w:r>
          </w:p>
        </w:tc>
        <w:tc>
          <w:tcPr>
            <w:tcW w:w="4257" w:type="dxa"/>
            <w:tcBorders>
              <w:top w:val="nil"/>
              <w:left w:val="nil"/>
              <w:bottom w:val="nil"/>
              <w:right w:val="single" w:color="000000" w:sz="4" w:space="0"/>
            </w:tcBorders>
            <w:shd w:val="clear" w:color="auto" w:fill="FFFFFF"/>
            <w:vAlign w:val="center"/>
          </w:tcPr>
          <w:p w14:paraId="3D6B7616">
            <w:pPr>
              <w:spacing w:after="175" w:line="240" w:lineRule="auto"/>
              <w:rPr>
                <w:rFonts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p>
        </w:tc>
      </w:tr>
    </w:tbl>
    <w:p w14:paraId="5B883F79">
      <w:pPr>
        <w:pStyle w:val="5"/>
        <w:shd w:val="clear" w:color="auto" w:fill="FFFFFF"/>
        <w:spacing w:before="0" w:beforeAutospacing="0" w:after="175" w:afterAutospacing="0"/>
        <w:jc w:val="both"/>
        <w:rPr>
          <w:color w:val="273350"/>
          <w:sz w:val="26"/>
          <w:szCs w:val="26"/>
          <w:shd w:val="clear" w:color="auto" w:fill="FFFFFF"/>
        </w:rPr>
      </w:pPr>
    </w:p>
    <w:p w14:paraId="10C75EBD">
      <w:pPr>
        <w:pStyle w:val="5"/>
        <w:shd w:val="clear" w:color="auto" w:fill="FFFFFF"/>
        <w:spacing w:before="0" w:beforeAutospacing="0" w:after="175" w:afterAutospacing="0"/>
        <w:jc w:val="both"/>
        <w:rPr>
          <w:rFonts w:ascii="Montserrat" w:hAnsi="Montserrat"/>
          <w:color w:val="273350"/>
          <w:sz w:val="20"/>
          <w:szCs w:val="20"/>
        </w:rPr>
      </w:pPr>
      <w:bookmarkStart w:id="0" w:name="_GoBack"/>
      <w:bookmarkEnd w:id="0"/>
      <w:r>
        <w:rPr>
          <w:color w:val="273350"/>
          <w:sz w:val="26"/>
          <w:szCs w:val="26"/>
          <w:shd w:val="clear" w:color="auto" w:fill="FFFFFF"/>
        </w:rPr>
        <w:t>Период времени, в течение которого будет проводиться осмотр: с 09 часов 00 минут до 15 часов 00 минут.</w:t>
      </w:r>
    </w:p>
    <w:p w14:paraId="1A0665C9">
      <w:pPr>
        <w:pStyle w:val="5"/>
        <w:shd w:val="clear" w:color="auto" w:fill="FFFFFF"/>
        <w:spacing w:before="0" w:beforeAutospacing="0" w:after="175" w:afterAutospacing="0"/>
        <w:jc w:val="both"/>
        <w:rPr>
          <w:color w:val="273350"/>
          <w:sz w:val="26"/>
          <w:szCs w:val="26"/>
          <w:shd w:val="clear" w:color="auto" w:fill="FFFFFF"/>
        </w:rPr>
      </w:pPr>
    </w:p>
    <w:p w14:paraId="5B483A83">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ходе проведения осмотра будет осуществляться фотофиксация объектов недвижимости.</w:t>
      </w:r>
    </w:p>
    <w:p w14:paraId="3633FF45">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результате осмотра будут оформлены акты осмотра.</w:t>
      </w:r>
    </w:p>
    <w:p w14:paraId="683E712D">
      <w:pPr>
        <w:pStyle w:val="5"/>
        <w:shd w:val="clear" w:color="auto" w:fill="FFFFFF"/>
        <w:spacing w:before="0" w:beforeAutospacing="0" w:after="175" w:afterAutospacing="0"/>
        <w:jc w:val="both"/>
      </w:pPr>
      <w:r>
        <w:rPr>
          <w:color w:val="273350"/>
          <w:sz w:val="26"/>
          <w:szCs w:val="26"/>
          <w:shd w:val="clear" w:color="auto" w:fill="FFFFFF"/>
        </w:rPr>
        <w:t>При возникновении дополнительных вопросов заинтересованные лица могут обратиться в Администрацию Кажлодского сельского поселения Торбеевского муниципального района Республики Мордовия по адресу: 431034, Республика Мордовия, Торбеевский район, с. Кажлодка, ул. Школьная, д. 17, контактный номер телефона:+7 / 83456 /2-53-44</w:t>
      </w:r>
    </w:p>
    <w:sectPr>
      <w:pgSz w:w="11906" w:h="16838"/>
      <w:pgMar w:top="567" w:right="851" w:bottom="567"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tserrat">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FC4"/>
    <w:rsid w:val="000B5421"/>
    <w:rsid w:val="00107A38"/>
    <w:rsid w:val="001478B6"/>
    <w:rsid w:val="001C165F"/>
    <w:rsid w:val="002D7241"/>
    <w:rsid w:val="003B4DBA"/>
    <w:rsid w:val="004779C4"/>
    <w:rsid w:val="00557A6F"/>
    <w:rsid w:val="00583FC4"/>
    <w:rsid w:val="005C2901"/>
    <w:rsid w:val="00612D83"/>
    <w:rsid w:val="00627FC1"/>
    <w:rsid w:val="00632BC2"/>
    <w:rsid w:val="006B63F9"/>
    <w:rsid w:val="007721D1"/>
    <w:rsid w:val="00A973B2"/>
    <w:rsid w:val="00AA6658"/>
    <w:rsid w:val="00AF2347"/>
    <w:rsid w:val="00B92337"/>
    <w:rsid w:val="00BB064D"/>
    <w:rsid w:val="00C11459"/>
    <w:rsid w:val="00DC3A88"/>
    <w:rsid w:val="00FC3594"/>
    <w:rsid w:val="00FF4AD8"/>
    <w:rsid w:val="1F6E6605"/>
    <w:rsid w:val="3FA773FB"/>
    <w:rsid w:val="5C82669B"/>
    <w:rsid w:val="62990E5C"/>
    <w:rsid w:val="7E856C2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Strong"/>
    <w:basedOn w:val="2"/>
    <w:qFormat/>
    <w:uiPriority w:val="22"/>
    <w:rPr>
      <w:b/>
      <w:bCs/>
    </w:rPr>
  </w:style>
  <w:style w:type="paragraph" w:styleId="5">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277</Words>
  <Characters>1581</Characters>
  <Lines>13</Lines>
  <Paragraphs>3</Paragraphs>
  <TotalTime>7</TotalTime>
  <ScaleCrop>false</ScaleCrop>
  <LinksUpToDate>false</LinksUpToDate>
  <CharactersWithSpaces>1855</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2024-11-13T12:23:00Z</dcterms:created>
  <dc:creator>Кажлодка</dc:creator>
  <cp:lastModifiedBy>2016</cp:lastModifiedBy>
  <dcterms:modified xsi:type="dcterms:W3CDTF">2024-11-28T08:52:22Z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6382E7403199469A8B2A188219B669FD_13</vt:lpwstr>
  </property>
</Properties>
</file>