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A49D24">
      <w:pPr>
        <w:widowControl w:val="0"/>
        <w:autoSpaceDE w:val="0"/>
        <w:autoSpaceDN w:val="0"/>
        <w:spacing w:before="321" w:after="0" w:line="240" w:lineRule="auto"/>
        <w:ind w:left="1" w:right="279" w:firstLine="709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Прокуратура разъясняет.</w:t>
      </w:r>
    </w:p>
    <w:p w14:paraId="40C48536">
      <w:pPr>
        <w:widowControl w:val="0"/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</w:p>
    <w:p w14:paraId="0F72D844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bookmarkStart w:id="0" w:name="_GoBack"/>
      <w:bookmarkEnd w:id="0"/>
    </w:p>
    <w:p w14:paraId="626F1636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«С 1 марта 2025 года вступили в силу изменения в законодательство о контрактной системе в сфере закупок</w:t>
      </w:r>
    </w:p>
    <w:p w14:paraId="65615950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Федеральным законом от 28.12.2024 № 500-ФЗ внесены изменения в Кодекс Российской Федерации об административных правонарушения (далее – КоАП РФ), исключена административная ответственность, предусмотренная рядом статей КоАП РФ в сфере госзакупок и гособоронзаказа (ст.ст. 7.29 - 7.30, 7.31 - 7.32.1, 7.32.3 - 7.32.5, 14.6.1, 14.49, 14.55 - 14.55.2, 15.37, 15.40, 15.40.1, 19.7.2-1 КоАП РФ).</w:t>
      </w:r>
    </w:p>
    <w:p w14:paraId="05C3BB2F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 этой связи с 1 марта 2025 года прекращаются находящиеся в производстве судов, органов, должностных лиц дела об административных правонарушениях, предусмотренных утратившими силу статьями КоАП РФ и не являющихся административными правонарушениями в соответствии с новыми статьями.</w:t>
      </w:r>
    </w:p>
    <w:p w14:paraId="1A52378F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С указанной даты не подлежат исполнению неисполненные постановления судей, органов, должностных лиц о назначении административных наказаний за совершение таких правонарушений.</w:t>
      </w:r>
    </w:p>
    <w:p w14:paraId="75A57F13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При этом КоАП ПФ дополнен новыми статьями, предусматривающими административную ответственность за: нарушение порядка планирования закупок; нарушение порядка заключения, исполнения, изменения и расторжения контракта; нарушение порядка формирования, размещения и выполнения государственного оборонного заказа; нарушение процедуры обязательных торгов, продажи государственного или муниципального имущества и пр.</w:t>
      </w:r>
    </w:p>
    <w:p w14:paraId="5738FFFB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Уточнены размеры ответственности должностных лиц. Административные штрафы составляют:</w:t>
      </w:r>
    </w:p>
    <w:p w14:paraId="70CBEEF8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-</w:t>
      </w:r>
      <w:r>
        <w:rPr>
          <w:rFonts w:ascii="Times New Roman" w:hAnsi="Times New Roman" w:eastAsia="Times New Roman" w:cs="Times New Roman"/>
          <w:sz w:val="28"/>
          <w:szCs w:val="28"/>
        </w:rPr>
        <w:tab/>
      </w:r>
      <w:r>
        <w:rPr>
          <w:rFonts w:ascii="Times New Roman" w:hAnsi="Times New Roman" w:eastAsia="Times New Roman" w:cs="Times New Roman"/>
          <w:sz w:val="28"/>
          <w:szCs w:val="28"/>
        </w:rPr>
        <w:t>за неверный выбор способа закупки - от 30 тыс. до 50 тыс. руб.;</w:t>
      </w:r>
    </w:p>
    <w:p w14:paraId="5A8FDADB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-</w:t>
      </w:r>
      <w:r>
        <w:rPr>
          <w:rFonts w:ascii="Times New Roman" w:hAnsi="Times New Roman" w:eastAsia="Times New Roman" w:cs="Times New Roman"/>
          <w:sz w:val="28"/>
          <w:szCs w:val="28"/>
        </w:rPr>
        <w:tab/>
      </w:r>
      <w:r>
        <w:rPr>
          <w:rFonts w:ascii="Times New Roman" w:hAnsi="Times New Roman" w:eastAsia="Times New Roman" w:cs="Times New Roman"/>
          <w:sz w:val="28"/>
          <w:szCs w:val="28"/>
        </w:rPr>
        <w:t>за несоблюдение объема закупок у субъектов малого предпринимательства и социально ориентированных некоммерческих организаций - от 40 тыс. до 60 тыс. руб.;</w:t>
      </w:r>
    </w:p>
    <w:p w14:paraId="72D1B460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-</w:t>
      </w:r>
      <w:r>
        <w:rPr>
          <w:rFonts w:ascii="Times New Roman" w:hAnsi="Times New Roman" w:eastAsia="Times New Roman" w:cs="Times New Roman"/>
          <w:sz w:val="28"/>
          <w:szCs w:val="28"/>
        </w:rPr>
        <w:tab/>
      </w:r>
      <w:r>
        <w:rPr>
          <w:rFonts w:ascii="Times New Roman" w:hAnsi="Times New Roman" w:eastAsia="Times New Roman" w:cs="Times New Roman"/>
          <w:sz w:val="28"/>
          <w:szCs w:val="28"/>
        </w:rPr>
        <w:t>за нарушение срока заключения контракта - от 5 тыс. до 30 тыс. руб.</w:t>
      </w:r>
    </w:p>
    <w:p w14:paraId="2D52A6C6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Закреплена возможность назначения административного наказания в виде предупреждения за отдельные правонарушения при выполнении государственного или оборонного заказа. Например, предупреждение может быть назначено должностному лицу за нарушение порядка формирования, утверждения и изменения планов-графиков закупок, а также за нарушение порядка расторжения контракта в случае одностороннего отказа от его исполнения.».</w:t>
      </w:r>
    </w:p>
    <w:p w14:paraId="4328D13D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Прокурор района</w:t>
      </w:r>
    </w:p>
    <w:p w14:paraId="2EA72E9E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советник юстиции                                                           В.Н. Исайкин</w:t>
      </w:r>
    </w:p>
    <w:p w14:paraId="4D36FF35">
      <w:pPr>
        <w:widowControl w:val="0"/>
        <w:autoSpaceDE w:val="0"/>
        <w:autoSpaceDN w:val="0"/>
        <w:spacing w:before="1" w:after="0" w:line="240" w:lineRule="auto"/>
        <w:ind w:left="1" w:right="279" w:firstLine="709"/>
        <w:jc w:val="both"/>
      </w:pPr>
    </w:p>
    <w:sectPr>
      <w:pgSz w:w="11906" w:h="16838"/>
      <w:pgMar w:top="426" w:right="850" w:bottom="851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B9A"/>
    <w:rsid w:val="004E7453"/>
    <w:rsid w:val="006145BA"/>
    <w:rsid w:val="00702763"/>
    <w:rsid w:val="00976059"/>
    <w:rsid w:val="00E96B9A"/>
    <w:rsid w:val="092B7E90"/>
    <w:rsid w:val="22D8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*</Company>
  <Pages>1</Pages>
  <Words>345</Words>
  <Characters>1969</Characters>
  <Lines>16</Lines>
  <Paragraphs>4</Paragraphs>
  <TotalTime>6</TotalTime>
  <ScaleCrop>false</ScaleCrop>
  <LinksUpToDate>false</LinksUpToDate>
  <CharactersWithSpaces>2310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2025-03-10T13:47:00Z</dcterms:created>
  <dc:creator>1</dc:creator>
  <cp:lastModifiedBy>2016</cp:lastModifiedBy>
  <dcterms:modified xsi:type="dcterms:W3CDTF">2025-03-20T06:25:28Z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A2D928DFDF924093B9322D9F9DC60BCE_13</vt:lpwstr>
  </property>
</Properties>
</file>