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28D" w:rsidRPr="00F0728D" w:rsidRDefault="00F0728D" w:rsidP="00F0728D">
      <w:pPr>
        <w:pStyle w:val="a3"/>
        <w:ind w:firstLine="709"/>
        <w:jc w:val="center"/>
        <w:rPr>
          <w:b/>
          <w:sz w:val="28"/>
          <w:szCs w:val="28"/>
        </w:rPr>
      </w:pPr>
      <w:r w:rsidRPr="00F0728D">
        <w:rPr>
          <w:b/>
          <w:bCs/>
          <w:sz w:val="28"/>
          <w:szCs w:val="28"/>
        </w:rPr>
        <w:t>Международные документы и действующее законодательство Российской Федерации в области противодействия коррупции, криминализации обещания дачи взятки или получения взятки, предложения дачи взятки или получения взятки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Российская Федерация реализует принятые обязательства во исполнение конвенций Организации Объединенных Наций, Конвенции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сделок, рекомендаций Совета Европы и других международных организаций. Сложившиеся на международном уровне антикоррупционные стандарты государственного управления распространяются на различные сферы правового регулирования, одной из которых является ответственность за коррупционн</w:t>
      </w:r>
      <w:bookmarkStart w:id="0" w:name="_GoBack"/>
      <w:bookmarkEnd w:id="0"/>
      <w:r w:rsidRPr="00F0728D">
        <w:rPr>
          <w:sz w:val="28"/>
          <w:szCs w:val="28"/>
        </w:rPr>
        <w:t>ые правонарушения.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Анализ международного опыта показывает, что на сегодняшний день широкое распространение получил подход, в соответствии с которым меры уголовной ответственности применяются не только за получение и дачу взятки, но и за обещание и предложение взятки, а также за просьбу о даче взятки и согласие ее принять. Соответствующие положения закреплены в «антикоррупционных» конвенциях и национальном законодательстве ряда зарубежных стран.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0728D">
        <w:rPr>
          <w:sz w:val="28"/>
          <w:szCs w:val="28"/>
        </w:rPr>
        <w:t xml:space="preserve">В соответствии со статьей 3 Конвенции Совета Европы об уголовной ответственности за коррупцию от 27 января 1999 г., вступившей в силу для Российской Федерации с 1 февраля 2007 г., Россия взяла на себя обязательство признать в качестве уголовного правонарушения прямое или косвенное  преднамеренное </w:t>
      </w:r>
      <w:proofErr w:type="spellStart"/>
      <w:r w:rsidRPr="00F0728D">
        <w:rPr>
          <w:sz w:val="28"/>
          <w:szCs w:val="28"/>
        </w:rPr>
        <w:t>испрашивание</w:t>
      </w:r>
      <w:proofErr w:type="spellEnd"/>
      <w:r w:rsidRPr="00F0728D">
        <w:rPr>
          <w:sz w:val="28"/>
          <w:szCs w:val="28"/>
        </w:rPr>
        <w:t xml:space="preserve"> или получение какими-либо из  публичных должностных лиц какого-либо неправомерного преимущества для самого этого лица или любого</w:t>
      </w:r>
      <w:proofErr w:type="gramEnd"/>
      <w:r w:rsidRPr="00F0728D">
        <w:rPr>
          <w:sz w:val="28"/>
          <w:szCs w:val="28"/>
        </w:rPr>
        <w:t xml:space="preserve"> иного лица, или же принятие предложения или обещание такого преимущества, с тем, чтобы это должностное лицо совершило действия или воздержалось от их совершения при осуществлении своих функций.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0728D">
        <w:rPr>
          <w:sz w:val="28"/>
          <w:szCs w:val="28"/>
        </w:rPr>
        <w:t>Изменения, направленные на решение концептуальных проблем в области борьбы с коррупцией, были внесены в Уголовный кодекс Российской Федерации и Кодекс Российской Федерации об административных правонарушениях Федеральным законом от 4 мая 2011 г. № 97-ФЗ «О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коррупции» (далее - Федеральный</w:t>
      </w:r>
      <w:proofErr w:type="gramEnd"/>
      <w:r w:rsidRPr="00F0728D">
        <w:rPr>
          <w:sz w:val="28"/>
          <w:szCs w:val="28"/>
        </w:rPr>
        <w:t xml:space="preserve"> закон № 97-ФЗ).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0728D">
        <w:rPr>
          <w:sz w:val="28"/>
          <w:szCs w:val="28"/>
        </w:rPr>
        <w:lastRenderedPageBreak/>
        <w:t>Вступившие в силу 17 мая 2011 г. изменения, внесенные в Уголовный кодекс Российской Федерации (далее – УК РФ), предусматривают, что за коммерческий подкуп, дачу взятки, получение взятки и посредничество во взяточничестве устанавливаются штрафы в размере до 100-кратной суммы коммерческого подкупа или взятки, но не более 500 миллионов рублей, что является основным видом санкции за преступления коррупционной направленности.</w:t>
      </w:r>
      <w:proofErr w:type="gramEnd"/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Также УК РФ дополнен нормой, предусматривающей ответственность за посредничество во взяточничестве (статья 291.1 УК РФ). Расширено содержание предмета коммерческого подкупа и взятки за счет «предоставления иных имущественных прав». Кроме того, статьи 204, 290, 291 УК РФ дополнены новыми отягчающими обстоятельствами, в большей мере дифференцирована ответственность в зависимости от размера взятки. Сумма взятки, как правило, пропорциональна значимости используемых полномочий и характеру принимаемого решения.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Изменения в примечании к статье 291 УК РФ расширили перечень обстоятельств, требующих освобождения взяткодателей от уголовной ответственности. Лицо может быть освобождено от ответственности, «если оно активно способствовало раскрытию и (или) расследованию преступления».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Введена новая статья 291.1 УК РФ «Посредничество во взяточничестве». Помимо непосредственной передачи взятки посредничество может представлять собой способствование достижению соглашения между взяткодателем и (или) взяткополучателем либо в реализации такого соглашения.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В части 5 статьи 291.1 УК РФ установлена ответственность за обещание или предложение посредничества во взяточничестве. Санкции, предусмотренные пятой и первой частями статьи 291.1 УК РФ, показывают, что обещание взятки или предложение посредничества во взяточничестве законодательством признаются более опасными, нежели собственно посредничество.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Для повышения эффективности административной ответственности, применяемой в отношении юридических лиц за причастность к коррупции, также внесены изменения в Кодекс Российской Федерации об административных правонарушениях (далее – КоАП РФ).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proofErr w:type="gramStart"/>
      <w:r w:rsidRPr="00F0728D">
        <w:rPr>
          <w:sz w:val="28"/>
          <w:szCs w:val="28"/>
        </w:rPr>
        <w:t xml:space="preserve">Так, в частности, Федеральным законом № 97-ФЗ введена статья 19.28 КоАП РФ, устанавливающая административную ответственность за незаконную передачу,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</w:t>
      </w:r>
      <w:r w:rsidRPr="00F0728D">
        <w:rPr>
          <w:sz w:val="28"/>
          <w:szCs w:val="28"/>
        </w:rPr>
        <w:lastRenderedPageBreak/>
        <w:t>иностранному должностному лицу либо должностному лицу публичной международной организации денег, ценных бумаг, иного имущества, оказание ему услуг имущественного характера, предоставление имущественных прав</w:t>
      </w:r>
      <w:proofErr w:type="gramEnd"/>
      <w:r w:rsidRPr="00F0728D">
        <w:rPr>
          <w:sz w:val="28"/>
          <w:szCs w:val="28"/>
        </w:rPr>
        <w:t xml:space="preserve">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(бездействия), связанного с занимаемым ими служебным положением.</w:t>
      </w:r>
    </w:p>
    <w:p w:rsidR="00F0728D" w:rsidRPr="00F0728D" w:rsidRDefault="00F0728D" w:rsidP="00F0728D">
      <w:pPr>
        <w:pStyle w:val="a3"/>
        <w:ind w:firstLine="709"/>
        <w:jc w:val="both"/>
        <w:rPr>
          <w:sz w:val="28"/>
          <w:szCs w:val="28"/>
        </w:rPr>
      </w:pPr>
      <w:r w:rsidRPr="00F0728D">
        <w:rPr>
          <w:sz w:val="28"/>
          <w:szCs w:val="28"/>
        </w:rPr>
        <w:t>Поведение, которое может восприниматься окружающими как обещание дачи взятки или предложение дачи взятки либо как согласие принять взятку или как просьба о даче взятки, является неприемлемым для государственных служащих, поскольку заставляет усомниться в его объективности и добросовестности, наносит ущерб репутации системы государственного управления в целом.</w:t>
      </w:r>
    </w:p>
    <w:p w:rsidR="00E846A6" w:rsidRPr="00F0728D" w:rsidRDefault="00F0728D" w:rsidP="00F0728D">
      <w:pPr>
        <w:ind w:firstLine="709"/>
        <w:jc w:val="both"/>
        <w:rPr>
          <w:sz w:val="28"/>
          <w:szCs w:val="28"/>
        </w:rPr>
      </w:pPr>
    </w:p>
    <w:sectPr w:rsidR="00E846A6" w:rsidRPr="00F07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8D"/>
    <w:rsid w:val="000D5089"/>
    <w:rsid w:val="002475B7"/>
    <w:rsid w:val="00F0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838</Words>
  <Characters>4782</Characters>
  <Application>Microsoft Office Word</Application>
  <DocSecurity>0</DocSecurity>
  <Lines>39</Lines>
  <Paragraphs>11</Paragraphs>
  <ScaleCrop>false</ScaleCrop>
  <Company>USNCOMPUTERS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USNCOMPUTERS</dc:creator>
  <cp:keywords/>
  <dc:description/>
  <cp:lastModifiedBy>USNCOMPUTERS</cp:lastModifiedBy>
  <cp:revision>1</cp:revision>
  <dcterms:created xsi:type="dcterms:W3CDTF">2013-08-27T11:53:00Z</dcterms:created>
  <dcterms:modified xsi:type="dcterms:W3CDTF">2013-08-27T12:06:00Z</dcterms:modified>
</cp:coreProperties>
</file>