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957" w:rsidRDefault="00784957"/>
    <w:p w:rsidR="00784957" w:rsidRDefault="00784957"/>
    <w:p w:rsidR="00B90510" w:rsidRDefault="00B90510" w:rsidP="00B9051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B90510" w:rsidRDefault="00B90510" w:rsidP="00B9051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САЛАЗГОРЬСКОГО  СЕЛЬСКОГО  ПОСЕЛЕНИЯ </w:t>
      </w:r>
    </w:p>
    <w:p w:rsidR="00B90510" w:rsidRDefault="00B90510" w:rsidP="00B9051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  МУНИЦИПАЛЬНОГО  РАЙОНА</w:t>
      </w:r>
    </w:p>
    <w:p w:rsidR="00B90510" w:rsidRDefault="00B90510" w:rsidP="00B9051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   МОРДОВИЯ</w:t>
      </w:r>
    </w:p>
    <w:p w:rsidR="00B90510" w:rsidRDefault="00B90510" w:rsidP="00B9051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B90510" w:rsidRDefault="00B90510" w:rsidP="00B90510">
      <w:pPr>
        <w:pStyle w:val="NoSpacing"/>
        <w:jc w:val="center"/>
        <w:rPr>
          <w:b/>
        </w:rPr>
      </w:pPr>
      <w:r>
        <w:rPr>
          <w:rFonts w:ascii="Times New Roman" w:hAnsi="Times New Roman"/>
          <w:b/>
          <w:sz w:val="28"/>
          <w:szCs w:val="28"/>
        </w:rPr>
        <w:t xml:space="preserve">Сорок четвертая сессия                                                                                                                                    </w:t>
      </w:r>
      <w:r>
        <w:t>(</w:t>
      </w:r>
      <w:r>
        <w:rPr>
          <w:rFonts w:ascii="Times New Roman" w:hAnsi="Times New Roman"/>
          <w:b/>
        </w:rPr>
        <w:t>второго созыва</w:t>
      </w:r>
      <w:r>
        <w:rPr>
          <w:b/>
        </w:rPr>
        <w:t>)</w:t>
      </w:r>
    </w:p>
    <w:p w:rsidR="00B90510" w:rsidRDefault="00B90510" w:rsidP="00B9051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B90510" w:rsidRDefault="00B90510" w:rsidP="00B90510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РЕШЕНИЕ</w:t>
      </w:r>
    </w:p>
    <w:p w:rsidR="00B90510" w:rsidRDefault="00B90510" w:rsidP="00B90510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sz w:val="28"/>
          <w:szCs w:val="28"/>
        </w:rPr>
      </w:pPr>
    </w:p>
    <w:p w:rsidR="00B90510" w:rsidRDefault="00B90510" w:rsidP="00B90510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06.11. 2015г     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алазгорь</w:t>
      </w:r>
      <w:proofErr w:type="spellEnd"/>
      <w:r>
        <w:rPr>
          <w:sz w:val="28"/>
          <w:szCs w:val="28"/>
        </w:rPr>
        <w:t xml:space="preserve">                               № 29                   </w:t>
      </w:r>
    </w:p>
    <w:p w:rsidR="00B90510" w:rsidRDefault="00B90510" w:rsidP="00B90510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2"/>
          <w:szCs w:val="22"/>
        </w:rPr>
      </w:pPr>
    </w:p>
    <w:p w:rsidR="00B90510" w:rsidRDefault="00B90510" w:rsidP="00B90510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Устав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B90510" w:rsidRDefault="00B90510" w:rsidP="00B90510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B90510" w:rsidRDefault="00B90510" w:rsidP="00B90510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Устава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r>
        <w:rPr>
          <w:b/>
          <w:bCs/>
          <w:sz w:val="28"/>
          <w:szCs w:val="28"/>
        </w:rPr>
        <w:t>РЕШИЛ</w:t>
      </w:r>
      <w:r>
        <w:rPr>
          <w:sz w:val="28"/>
          <w:szCs w:val="28"/>
        </w:rPr>
        <w:t>:</w:t>
      </w:r>
    </w:p>
    <w:p w:rsidR="00B90510" w:rsidRDefault="00B90510" w:rsidP="00B90510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B90510" w:rsidRDefault="00B90510" w:rsidP="00B90510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Устав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от 11 мая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>. № 21, следующие изменения:</w:t>
      </w:r>
    </w:p>
    <w:p w:rsidR="00B90510" w:rsidRDefault="00B90510" w:rsidP="00B90510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1) в части 1 статьи 6:</w:t>
      </w:r>
    </w:p>
    <w:p w:rsidR="00B90510" w:rsidRDefault="00B90510" w:rsidP="00B90510">
      <w:pPr>
        <w:tabs>
          <w:tab w:val="left" w:pos="0"/>
        </w:tabs>
        <w:ind w:firstLine="540"/>
        <w:rPr>
          <w:sz w:val="28"/>
          <w:szCs w:val="28"/>
        </w:rPr>
      </w:pPr>
      <w:r>
        <w:rPr>
          <w:b/>
          <w:sz w:val="28"/>
          <w:szCs w:val="28"/>
        </w:rPr>
        <w:t>пункт 12 изложить в следующей редакции:</w:t>
      </w:r>
    </w:p>
    <w:p w:rsidR="00B90510" w:rsidRDefault="00B90510" w:rsidP="00B90510">
      <w:pPr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«12) обеспечение условий для развития на территории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B90510" w:rsidRDefault="00B90510" w:rsidP="00B90510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дополнить пунктом 22 следующего содержания: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«22) в рамках реализации государственной </w:t>
      </w:r>
      <w:hyperlink r:id="rId6" w:history="1">
        <w:r>
          <w:rPr>
            <w:rStyle w:val="af5"/>
            <w:sz w:val="28"/>
            <w:szCs w:val="28"/>
          </w:rPr>
          <w:t>программы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«Энергосбережение и повышение энергетической эффективности в Республике Мордовия» на 2014 - 2020 годы организация в границах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срок до 31 декабря 2015 года электро-, тепл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>, газо- и водоснабжения населения, водоотведения, снабжения населения топливом в части разработки схем теплоснабжения, водоснабжения, водоотведения, проектно-сметной документации.»;</w:t>
      </w:r>
    </w:p>
    <w:p w:rsidR="00B90510" w:rsidRDefault="00B90510" w:rsidP="00B90510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 часть 1 статьи 7 дополнить пунктом 14 следующего содержания: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«14) осуществление мероприятий по отлову и содержанию безнадзорных животных, обитающих на территории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3) часть 1 статьи 8 дополнить абзацем вторым следующего содержания:</w:t>
      </w:r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«</w:t>
      </w:r>
      <w:r>
        <w:rPr>
          <w:bCs/>
          <w:sz w:val="28"/>
          <w:szCs w:val="28"/>
        </w:rPr>
        <w:t xml:space="preserve">Местный референдум проводится на всей территории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proofErr w:type="gramStart"/>
      <w:r>
        <w:rPr>
          <w:bCs/>
          <w:sz w:val="28"/>
          <w:szCs w:val="28"/>
        </w:rPr>
        <w:t>.»;</w:t>
      </w:r>
      <w:proofErr w:type="gramEnd"/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4) в части 3 статьи 14:</w:t>
      </w:r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пункт «в» после слов </w:t>
      </w:r>
      <w:r>
        <w:rPr>
          <w:sz w:val="28"/>
          <w:szCs w:val="28"/>
        </w:rPr>
        <w:t>«проекты планировки территорий и проекты межевания территорий</w:t>
      </w:r>
      <w:proofErr w:type="gramStart"/>
      <w:r>
        <w:rPr>
          <w:sz w:val="28"/>
          <w:szCs w:val="28"/>
        </w:rPr>
        <w:t>,»</w:t>
      </w:r>
      <w:proofErr w:type="gram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дополнить словами</w:t>
      </w:r>
      <w:r>
        <w:rPr>
          <w:sz w:val="28"/>
          <w:szCs w:val="28"/>
        </w:rPr>
        <w:t xml:space="preserve"> «за исключением случаев, предусмотренных Градостроительным кодексом Российской Федерации,»;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пункт «г»  </w:t>
      </w:r>
      <w:r>
        <w:rPr>
          <w:rFonts w:ascii="Times New Roman" w:hAnsi="Times New Roman" w:cs="Times New Roman"/>
          <w:b/>
          <w:bCs/>
          <w:sz w:val="28"/>
          <w:szCs w:val="28"/>
        </w:rPr>
        <w:t>изложить в следующей редакции: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«г) вопросы о преобразовании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за исключением случаев, если в соответствии со статьей 13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color w:val="000000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7" w:tgtFrame="Logical" w:history="1">
        <w:r>
          <w:rPr>
            <w:rStyle w:val="af5"/>
            <w:sz w:val="28"/>
            <w:szCs w:val="28"/>
          </w:rPr>
          <w:t>№ 131-ФЗ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граждан.»;</w:t>
      </w:r>
      <w:proofErr w:type="gramEnd"/>
    </w:p>
    <w:p w:rsidR="00B90510" w:rsidRDefault="00B90510" w:rsidP="00B90510">
      <w:pPr>
        <w:pStyle w:val="ConsPlusCel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5) часть 4 статьи 16 дополнить словами: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соответствии с законом Республики Мордовия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.»;</w:t>
      </w:r>
      <w:proofErr w:type="gramEnd"/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6) статью 22 изложить в следующей редакции: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«Статья 22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Полномочия Совета депутатов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В исключительной компетенции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находятся: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1) принятие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поселения, внесение в него изменений и дополнений;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2) утверждение бюджета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и отчета о его исполнении;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3) установление, изменение и отмена местных налогов и сборов в соответствии с законодательством Российской Федерации о налогах и сборах;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4) принятие планов и программ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поселения, утверждение отчетов об их исполнении;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6) определение порядка принятия решений о создании, реорганизации и ликвидации муниципальных предприятий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поселения, а также об установлении тарифов на услуги муниципальных предприятий и учреждений,</w:t>
      </w:r>
      <w:r>
        <w:rPr>
          <w:rFonts w:ascii="Times New Roman" w:hAnsi="Times New Roman"/>
          <w:color w:val="000000"/>
          <w:sz w:val="28"/>
          <w:szCs w:val="28"/>
        </w:rPr>
        <w:t xml:space="preserve"> выполнение работ, за исключением случаев, предусмотренных федеральными законами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7) определение порядка участия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в организациях межмуниципального сотрудничества;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8)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9)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исполнением органами местного самоуправления и должностными лицами местного самоуправления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полномочий по решению вопросов местного значения;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10) принятие решения об удалении Главы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в отставку.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К иным полномочиям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относятся: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1) осуществление законодательной инициативы в Государственном Собрании Республики Мордовия;</w:t>
      </w:r>
      <w:proofErr w:type="gramEnd"/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2) 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официальной информации о социально-экономическом и культурном развитии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поселения, о развитии его общественной инфраструктуры и иной официальной информации;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4) утверждение структуры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по представлению главы сельского поселения;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5) утверждение общей суммы расходов на обеспечение деятельности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6) установление и отмена налоговых льгот по местным налогам.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заслушивает ежегодные отчеты Главы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о результатах его деятельности, деятельности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иных подведомственных главе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органов местного самоуправления, в том числе о решении вопросов, поставленных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Советом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Иные полномочия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определяются федеральными законами и  принимаемыми в соответствии с ними </w:t>
      </w:r>
      <w:hyperlink r:id="rId8" w:tgtFrame="_self" w:history="1">
        <w:r>
          <w:rPr>
            <w:rStyle w:val="af5"/>
            <w:sz w:val="28"/>
            <w:szCs w:val="28"/>
          </w:rPr>
          <w:t>Конституцией Республики Мордовия</w:t>
        </w:r>
      </w:hyperlink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законами Республики Мордовия, настоящим Уставом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.»;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End"/>
      <w:r>
        <w:rPr>
          <w:rFonts w:ascii="Times New Roman" w:hAnsi="Times New Roman" w:cs="Times New Roman"/>
          <w:b/>
          <w:sz w:val="28"/>
          <w:szCs w:val="28"/>
        </w:rPr>
        <w:t>7) часть 3 статьи 23 изложить в следующей редакции: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Организацию деятельности Совета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в соответствии с настоящим Уставом осуществляет Глава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.»;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End"/>
      <w:r>
        <w:rPr>
          <w:rFonts w:ascii="Times New Roman" w:hAnsi="Times New Roman" w:cs="Times New Roman"/>
          <w:b/>
          <w:sz w:val="28"/>
          <w:szCs w:val="28"/>
        </w:rPr>
        <w:t>8) в статье 24: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часть 4 после слов «</w:t>
      </w:r>
      <w:r>
        <w:rPr>
          <w:rFonts w:ascii="Times New Roman" w:hAnsi="Times New Roman" w:cs="Times New Roman"/>
          <w:sz w:val="28"/>
          <w:szCs w:val="28"/>
        </w:rPr>
        <w:t xml:space="preserve">по гражданскому» </w:t>
      </w:r>
      <w:r>
        <w:rPr>
          <w:rFonts w:ascii="Times New Roman" w:hAnsi="Times New Roman" w:cs="Times New Roman"/>
          <w:b/>
          <w:sz w:val="28"/>
          <w:szCs w:val="28"/>
        </w:rPr>
        <w:t>дополнить словами «</w:t>
      </w:r>
      <w:proofErr w:type="gramStart"/>
      <w:r>
        <w:rPr>
          <w:rFonts w:ascii="Times New Roman" w:hAnsi="Times New Roman" w:cs="Times New Roman"/>
          <w:sz w:val="28"/>
          <w:szCs w:val="28"/>
        </w:rPr>
        <w:t>,а</w:t>
      </w:r>
      <w:proofErr w:type="gramEnd"/>
      <w:r>
        <w:rPr>
          <w:rFonts w:ascii="Times New Roman" w:hAnsi="Times New Roman" w:cs="Times New Roman"/>
          <w:sz w:val="28"/>
          <w:szCs w:val="28"/>
        </w:rPr>
        <w:t>дминистративному»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части 8: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пункт 1 признать утратившим силу;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пункт 2 изложить в следующей редакции:</w:t>
      </w:r>
    </w:p>
    <w:p w:rsidR="00B90510" w:rsidRP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«2)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порядке, совета муниципальных образований субъекта Российской Федерации, иных объединений муниципальных образований), если иное не предусмотрено федеральными </w:t>
      </w:r>
      <w:r>
        <w:rPr>
          <w:rFonts w:ascii="Times New Roman" w:hAnsi="Times New Roman" w:cs="Times New Roman"/>
          <w:sz w:val="28"/>
          <w:szCs w:val="28"/>
        </w:rPr>
        <w:lastRenderedPageBreak/>
        <w:t>законами или если в порядке, установленном муниципальным правовым актом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федеральными законами и законами субъекта Российской Федерации, ему не поручено участвовать в управлении этой организацией</w:t>
      </w:r>
      <w:proofErr w:type="gramStart"/>
      <w:r>
        <w:rPr>
          <w:rFonts w:ascii="Times New Roman" w:hAnsi="Times New Roman" w:cs="Times New Roman"/>
          <w:sz w:val="28"/>
          <w:szCs w:val="28"/>
        </w:rPr>
        <w:t>;»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дополнить частью 11 следующего содержания: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«11. Депутат должен соблюдать ограничения, запреты, исполнять обязанности, которые установлены Федеральным </w:t>
      </w:r>
      <w:hyperlink r:id="rId9" w:history="1">
        <w:r>
          <w:rPr>
            <w:rStyle w:val="af5"/>
            <w:color w:val="000000"/>
            <w:sz w:val="28"/>
            <w:szCs w:val="28"/>
          </w:rPr>
          <w:t>законом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от 25 декабря 2008 года </w:t>
      </w:r>
      <w:hyperlink r:id="rId10" w:tgtFrame="Logical" w:history="1">
        <w:r>
          <w:rPr>
            <w:rStyle w:val="af5"/>
            <w:sz w:val="28"/>
            <w:szCs w:val="28"/>
          </w:rPr>
          <w:t>№ 273-ФЗ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«О противодействии коррупции» и другими федеральными законами.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Полномочия депутата,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</w:t>
      </w:r>
      <w:proofErr w:type="gramEnd"/>
      <w:r>
        <w:rPr>
          <w:rFonts w:ascii="Times New Roman" w:hAnsi="Times New Roman"/>
          <w:sz w:val="28"/>
          <w:szCs w:val="28"/>
        </w:rPr>
        <w:t xml:space="preserve">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  <w:proofErr w:type="gramStart"/>
      <w:r>
        <w:rPr>
          <w:rFonts w:ascii="Times New Roman" w:hAnsi="Times New Roman"/>
          <w:sz w:val="28"/>
          <w:szCs w:val="28"/>
        </w:rPr>
        <w:t>.»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9) в статье 27: </w:t>
      </w:r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дополнить частью 2.1. следующего содержания:</w:t>
      </w:r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«2.1.В случае принятия закона Республики Мордовия, изменяющего порядок избрания Главы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поселения, данный порядок применяется после истечения срока полномочий Главы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сельского поселения, избранного до дня вступления в силу указанного закона Республики Мордовия»;</w:t>
      </w:r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часть 10 изложить в следующей редакции:</w:t>
      </w:r>
    </w:p>
    <w:p w:rsidR="00B90510" w:rsidRDefault="00B90510" w:rsidP="00B90510">
      <w:pPr>
        <w:pStyle w:val="NoSpacing"/>
        <w:ind w:firstLine="54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«10. Глава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осуществляет свои полномочия на постоянной основе и не вправе: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порядке, совета муниципальных образований субъекта Российской Федерации, иных объединений муниципальных образований), если иное не предусмотрено федеральными законами или если в порядке, установленном муниципальным правовым актом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федеральными законами и законами субъекта Российской Федерации, ему не поручено участвовать в управлении этой организацией;</w:t>
      </w:r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</w:t>
      </w:r>
      <w:r>
        <w:rPr>
          <w:sz w:val="28"/>
          <w:szCs w:val="28"/>
        </w:rPr>
        <w:lastRenderedPageBreak/>
        <w:t>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  <w:proofErr w:type="gramEnd"/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10) в статье 29: </w:t>
      </w:r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 части 3 статьи 28 слова «</w:t>
      </w:r>
      <w:r>
        <w:rPr>
          <w:sz w:val="28"/>
          <w:szCs w:val="28"/>
        </w:rPr>
        <w:t xml:space="preserve">если избранный из состава Совета депутатов» </w:t>
      </w:r>
      <w:r>
        <w:rPr>
          <w:b/>
          <w:sz w:val="28"/>
          <w:szCs w:val="28"/>
        </w:rPr>
        <w:t>заменить словами «</w:t>
      </w:r>
      <w:r>
        <w:rPr>
          <w:sz w:val="28"/>
          <w:szCs w:val="28"/>
        </w:rPr>
        <w:t>если избранный Советом депутатов»</w:t>
      </w:r>
      <w:r>
        <w:rPr>
          <w:b/>
          <w:sz w:val="28"/>
          <w:szCs w:val="28"/>
        </w:rPr>
        <w:t>;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11) пункты 10, 13.1, 13.4 части 4 статьи 30 признать утратившими силу;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12) пункт 7 части 1 статьи 38 изложить в следующей редакции:</w:t>
      </w:r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«7) получение дополнительного профессионального образования в соответствии с муниципальным правовым актом за счет средств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пункт 11 части 3 изложить в следующей редакции:</w:t>
      </w:r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11) уведомлять в письменной форме представителя нанимателя (работодателя)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</w:t>
      </w:r>
      <w:proofErr w:type="gramStart"/>
      <w:r>
        <w:rPr>
          <w:sz w:val="28"/>
          <w:szCs w:val="28"/>
        </w:rPr>
        <w:t>.»</w:t>
      </w:r>
      <w:proofErr w:type="gramEnd"/>
    </w:p>
    <w:p w:rsidR="00B90510" w:rsidRDefault="00B90510" w:rsidP="00B9051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13) в части 1 статьи 39: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пункт 1 признать утратившим силу;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пункт 3 изложить в следующей редакции:</w:t>
      </w:r>
    </w:p>
    <w:p w:rsidR="00B90510" w:rsidRDefault="00B90510" w:rsidP="00B905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«3)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</w:t>
      </w:r>
      <w:hyperlink r:id="rId11" w:history="1">
        <w:r>
          <w:rPr>
            <w:rStyle w:val="af5"/>
            <w:color w:val="000000"/>
            <w:sz w:val="28"/>
            <w:szCs w:val="28"/>
          </w:rPr>
          <w:t>порядке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), если иное не предусмотрено федеральными </w:t>
      </w:r>
      <w:hyperlink r:id="rId12" w:history="1">
        <w:r>
          <w:rPr>
            <w:rStyle w:val="af5"/>
            <w:color w:val="000000"/>
            <w:sz w:val="28"/>
            <w:szCs w:val="28"/>
          </w:rPr>
          <w:t>законами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или если в порядке, установленном муниципальным правовым актом в соответствии с федеральными законами и законами субъекта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>, ему не поручено участвовать в управлении этой организацией</w:t>
      </w:r>
      <w:proofErr w:type="gramStart"/>
      <w:r>
        <w:rPr>
          <w:rFonts w:ascii="Times New Roman" w:hAnsi="Times New Roman" w:cs="Times New Roman"/>
          <w:sz w:val="28"/>
          <w:szCs w:val="28"/>
        </w:rPr>
        <w:t>;»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B90510" w:rsidRDefault="00B90510" w:rsidP="00B90510">
      <w:pPr>
        <w:overflowPunct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B90510" w:rsidRDefault="00B90510" w:rsidP="00B90510">
      <w:pPr>
        <w:overflowPunct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90510" w:rsidRDefault="00B90510" w:rsidP="00B90510">
      <w:pPr>
        <w:overflowPunct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90510" w:rsidRDefault="00B90510" w:rsidP="00B90510">
      <w:pPr>
        <w:overflowPunct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90510" w:rsidRDefault="00B90510" w:rsidP="00B90510">
      <w:pPr>
        <w:overflowPunct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90510" w:rsidRDefault="00B90510" w:rsidP="00B90510">
      <w:pPr>
        <w:keepNext/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</w:t>
      </w:r>
    </w:p>
    <w:p w:rsidR="00B90510" w:rsidRDefault="00B90510" w:rsidP="00B90510">
      <w:r>
        <w:rPr>
          <w:bCs/>
          <w:sz w:val="28"/>
          <w:szCs w:val="28"/>
        </w:rPr>
        <w:t xml:space="preserve">сельского поселения:                                     Г.П. Солдатова.                                                            </w:t>
      </w:r>
    </w:p>
    <w:p w:rsidR="00B90510" w:rsidRDefault="00B90510" w:rsidP="00B90510"/>
    <w:p w:rsidR="00784957" w:rsidRDefault="00784957">
      <w:bookmarkStart w:id="0" w:name="_GoBack"/>
      <w:bookmarkEnd w:id="0"/>
    </w:p>
    <w:sectPr w:rsidR="00784957" w:rsidSect="00E036F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91F"/>
    <w:rsid w:val="00087F03"/>
    <w:rsid w:val="00181ADD"/>
    <w:rsid w:val="002B7838"/>
    <w:rsid w:val="002E4E42"/>
    <w:rsid w:val="003933CF"/>
    <w:rsid w:val="0043291F"/>
    <w:rsid w:val="004C5237"/>
    <w:rsid w:val="00784957"/>
    <w:rsid w:val="008D05D1"/>
    <w:rsid w:val="00A32134"/>
    <w:rsid w:val="00B90510"/>
    <w:rsid w:val="00D11DDF"/>
    <w:rsid w:val="00D53B23"/>
    <w:rsid w:val="00E036F9"/>
    <w:rsid w:val="00FD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ADD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semiHidden/>
    <w:unhideWhenUsed/>
    <w:rsid w:val="00181ADD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181ADD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81ADD"/>
    <w:pPr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Содержимое таблицы"/>
    <w:basedOn w:val="a"/>
    <w:rsid w:val="008D05D1"/>
    <w:pPr>
      <w:suppressLineNumbers/>
      <w:suppressAutoHyphens/>
    </w:pPr>
    <w:rPr>
      <w:sz w:val="20"/>
      <w:szCs w:val="20"/>
      <w:lang w:eastAsia="ar-SA"/>
    </w:rPr>
  </w:style>
  <w:style w:type="paragraph" w:styleId="af7">
    <w:name w:val="Balloon Text"/>
    <w:basedOn w:val="a"/>
    <w:link w:val="af8"/>
    <w:uiPriority w:val="99"/>
    <w:semiHidden/>
    <w:unhideWhenUsed/>
    <w:rsid w:val="00FD5C27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FD5C2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NoSpacingChar">
    <w:name w:val="No Spacing Char"/>
    <w:basedOn w:val="a0"/>
    <w:link w:val="11"/>
    <w:locked/>
    <w:rsid w:val="00784957"/>
    <w:rPr>
      <w:rFonts w:ascii="Trebuchet MS" w:hAnsi="Trebuchet MS"/>
    </w:rPr>
  </w:style>
  <w:style w:type="paragraph" w:customStyle="1" w:styleId="11">
    <w:name w:val="Без интервала1"/>
    <w:link w:val="NoSpacingChar"/>
    <w:rsid w:val="00784957"/>
    <w:pPr>
      <w:spacing w:after="0"/>
    </w:pPr>
    <w:rPr>
      <w:rFonts w:ascii="Trebuchet MS" w:hAnsi="Trebuchet MS"/>
    </w:rPr>
  </w:style>
  <w:style w:type="paragraph" w:customStyle="1" w:styleId="NoSpacing">
    <w:name w:val="No Spacing"/>
    <w:rsid w:val="00B90510"/>
    <w:pPr>
      <w:spacing w:after="0"/>
    </w:pPr>
    <w:rPr>
      <w:rFonts w:ascii="Trebuchet MS" w:hAnsi="Trebuchet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ADD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semiHidden/>
    <w:unhideWhenUsed/>
    <w:rsid w:val="00181ADD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181ADD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81ADD"/>
    <w:pPr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Содержимое таблицы"/>
    <w:basedOn w:val="a"/>
    <w:rsid w:val="008D05D1"/>
    <w:pPr>
      <w:suppressLineNumbers/>
      <w:suppressAutoHyphens/>
    </w:pPr>
    <w:rPr>
      <w:sz w:val="20"/>
      <w:szCs w:val="20"/>
      <w:lang w:eastAsia="ar-SA"/>
    </w:rPr>
  </w:style>
  <w:style w:type="paragraph" w:styleId="af7">
    <w:name w:val="Balloon Text"/>
    <w:basedOn w:val="a"/>
    <w:link w:val="af8"/>
    <w:uiPriority w:val="99"/>
    <w:semiHidden/>
    <w:unhideWhenUsed/>
    <w:rsid w:val="00FD5C27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FD5C2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NoSpacingChar">
    <w:name w:val="No Spacing Char"/>
    <w:basedOn w:val="a0"/>
    <w:link w:val="11"/>
    <w:locked/>
    <w:rsid w:val="00784957"/>
    <w:rPr>
      <w:rFonts w:ascii="Trebuchet MS" w:hAnsi="Trebuchet MS"/>
    </w:rPr>
  </w:style>
  <w:style w:type="paragraph" w:customStyle="1" w:styleId="11">
    <w:name w:val="Без интервала1"/>
    <w:link w:val="NoSpacingChar"/>
    <w:rsid w:val="00784957"/>
    <w:pPr>
      <w:spacing w:after="0"/>
    </w:pPr>
    <w:rPr>
      <w:rFonts w:ascii="Trebuchet MS" w:hAnsi="Trebuchet MS"/>
    </w:rPr>
  </w:style>
  <w:style w:type="paragraph" w:customStyle="1" w:styleId="NoSpacing">
    <w:name w:val="No Spacing"/>
    <w:rsid w:val="00B90510"/>
    <w:pPr>
      <w:spacing w:after="0"/>
    </w:pPr>
    <w:rPr>
      <w:rFonts w:ascii="Trebuchet MS" w:hAnsi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5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kometa\..\..\content\act\401a4058-ebd0-4ae1-8231-1072a34eb79f.doc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stup.scli.ru:8111/content/act/96e20c02-1b12-465a-b64c-24aa92270007.html" TargetMode="External"/><Relationship Id="rId12" Type="http://schemas.openxmlformats.org/officeDocument/2006/relationships/hyperlink" Target="consultantplus://offline/ref=1F62DD07C39346D8E793A963B20198F18263129718B863D730EB6BEB9D62042D9BB2E2FAE837DE3AB2z4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D5261020509488A242A7D559A79ABA9F91E0C520EACD6BEB97C62E3E5D1A2E4053A4528978FA09FE12B98C832N" TargetMode="External"/><Relationship Id="rId11" Type="http://schemas.openxmlformats.org/officeDocument/2006/relationships/hyperlink" Target="consultantplus://offline/ref=1F62DD07C39346D8E793A963B20198F1826216901DB763D730EB6BEB9D62042D9BB2E2FAE837DC34B2zC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ostup.scli.ru:8111/content/act/9aa48369-618a-4bb4-b4b8-ae15f2b7ebf6.htm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6687;fld=13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67354-A751-4482-A614-17612B1CD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1963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23</cp:revision>
  <cp:lastPrinted>2015-11-16T07:58:00Z</cp:lastPrinted>
  <dcterms:created xsi:type="dcterms:W3CDTF">2015-09-25T11:09:00Z</dcterms:created>
  <dcterms:modified xsi:type="dcterms:W3CDTF">2015-11-16T09:46:00Z</dcterms:modified>
</cp:coreProperties>
</file>